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jc w:val="center"/>
        <w:rPr>
          <w:rFonts w:ascii="Gadugi" w:eastAsia="Gadugi" w:hAnsi="Gadugi" w:cs="Gadugi"/>
          <w:b/>
          <w:sz w:val="24"/>
          <w:szCs w:val="24"/>
          <w:u w:val="single"/>
        </w:rPr>
      </w:pPr>
      <w:r w:rsidRPr="00000000">
        <w:rPr>
          <w:rFonts w:ascii="Gadugi" w:eastAsia="Gadugi" w:hAnsi="Gadugi" w:cs="Gadugi"/>
          <w:b/>
          <w:sz w:val="24"/>
          <w:szCs w:val="24"/>
          <w:u w:val="single"/>
          <w:rtl w:val="0"/>
        </w:rPr>
        <w:t>RELATÓRIO</w:t>
      </w:r>
    </w:p>
    <w:p w:rsidR="00000000" w:rsidRPr="00000000" w:rsidP="00000000" w14:paraId="00000002">
      <w:pPr>
        <w:jc w:val="both"/>
        <w:rPr>
          <w:rFonts w:ascii="Gadugi" w:eastAsia="Gadugi" w:hAnsi="Gadugi" w:cs="Gadugi"/>
          <w:b/>
          <w:sz w:val="24"/>
          <w:szCs w:val="24"/>
          <w:u w:val="single"/>
        </w:rPr>
      </w:pPr>
    </w:p>
    <w:p w:rsidR="00000000" w:rsidRPr="00000000" w:rsidP="00000000" w14:paraId="00000003">
      <w:pPr>
        <w:jc w:val="both"/>
        <w:rPr>
          <w:rFonts w:ascii="Gadugi" w:eastAsia="Gadugi" w:hAnsi="Gadugi" w:cs="Gadugi"/>
          <w:b/>
          <w:sz w:val="24"/>
          <w:szCs w:val="24"/>
          <w:u w:val="single"/>
        </w:rPr>
      </w:pPr>
    </w:p>
    <w:p w:rsidR="00000000" w:rsidRPr="00000000" w:rsidP="00000000" w14:paraId="00000004">
      <w:pPr>
        <w:jc w:val="both"/>
        <w:rPr>
          <w:rFonts w:ascii="Gadugi" w:eastAsia="Gadugi" w:hAnsi="Gadugi" w:cs="Gadugi"/>
          <w:b/>
          <w:sz w:val="24"/>
          <w:szCs w:val="24"/>
          <w:u w:val="single"/>
        </w:rPr>
      </w:pPr>
    </w:p>
    <w:p w:rsidR="00000000" w:rsidRPr="00000000" w:rsidP="00000000" w14:paraId="00000005">
      <w:pPr>
        <w:spacing w:line="276" w:lineRule="auto"/>
        <w:jc w:val="both"/>
        <w:rPr>
          <w:b/>
          <w:sz w:val="26"/>
          <w:szCs w:val="26"/>
        </w:rPr>
      </w:pPr>
      <w:r w:rsidRPr="00000000">
        <w:rPr>
          <w:b/>
          <w:sz w:val="26"/>
          <w:szCs w:val="26"/>
          <w:rtl w:val="0"/>
        </w:rPr>
        <w:t>Projeto de Lei nº84 de 2023</w:t>
      </w:r>
    </w:p>
    <w:p w:rsidR="00000000" w:rsidRPr="00000000" w:rsidP="00000000" w14:paraId="00000006">
      <w:pPr>
        <w:spacing w:line="276" w:lineRule="auto"/>
        <w:jc w:val="both"/>
        <w:rPr>
          <w:sz w:val="26"/>
          <w:szCs w:val="26"/>
        </w:rPr>
      </w:pPr>
      <w:r w:rsidRPr="00000000">
        <w:rPr>
          <w:sz w:val="26"/>
          <w:szCs w:val="26"/>
          <w:rtl w:val="0"/>
        </w:rPr>
        <w:tab/>
      </w:r>
    </w:p>
    <w:p w:rsidR="00000000" w:rsidRPr="00000000" w:rsidP="00000000" w14:paraId="00000007">
      <w:pPr>
        <w:spacing w:line="276" w:lineRule="auto"/>
        <w:ind w:firstLine="720"/>
        <w:jc w:val="both"/>
        <w:rPr>
          <w:b/>
          <w:sz w:val="26"/>
          <w:szCs w:val="26"/>
        </w:rPr>
      </w:pPr>
      <w:r w:rsidRPr="00000000">
        <w:rPr>
          <w:sz w:val="26"/>
          <w:szCs w:val="26"/>
          <w:rtl w:val="0"/>
        </w:rPr>
        <w:t xml:space="preserve">Conforme determinam os artigos 35, 37, 38 e 39 combinados com artigo 45 da Resolução 276 de 09 de novembro de 2010 – Regimento Interno da Câmara Municipal, a Comissão Permanente de Justiça e Redação, conjuntamente com a Comissão Permanentes de Finanças e Orçamento emitem o presente Relatório acerca do </w:t>
      </w:r>
      <w:r w:rsidRPr="00000000">
        <w:rPr>
          <w:b/>
          <w:sz w:val="26"/>
          <w:szCs w:val="26"/>
          <w:rtl w:val="0"/>
        </w:rPr>
        <w:t>Projeto de Lei n.º 84/2023</w:t>
      </w:r>
      <w:r w:rsidRPr="00000000">
        <w:rPr>
          <w:sz w:val="26"/>
          <w:szCs w:val="26"/>
          <w:rtl w:val="0"/>
        </w:rPr>
        <w:t>.</w:t>
      </w:r>
    </w:p>
    <w:p w:rsidR="00000000" w:rsidRPr="00000000" w:rsidP="00000000" w14:paraId="00000008">
      <w:pPr>
        <w:keepNext w:val="0"/>
        <w:keepLines w:val="0"/>
        <w:pageBreakBefore w:val="0"/>
        <w:widowControl/>
        <w:pBdr>
          <w:top w:val="nil"/>
          <w:left w:val="nil"/>
          <w:bottom w:val="nil"/>
          <w:right w:val="nil"/>
          <w:between w:val="nil"/>
        </w:pBdr>
        <w:shd w:val="clear" w:color="auto" w:fill="auto"/>
        <w:spacing w:before="240" w:after="24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rtl w:val="0"/>
        </w:rPr>
        <w:t>I -</w:t>
      </w:r>
      <w:r w:rsidRPr="00000000">
        <w:rPr>
          <w:b/>
          <w:i w:val="0"/>
          <w:smallCaps w:val="0"/>
          <w:strike w:val="0"/>
          <w:color w:val="000000"/>
          <w:sz w:val="26"/>
          <w:szCs w:val="26"/>
          <w:u w:val="none"/>
          <w:shd w:val="clear" w:color="auto" w:fill="auto"/>
          <w:vertAlign w:val="baseline"/>
          <w:rtl w:val="0"/>
        </w:rPr>
        <w:t xml:space="preserve"> Exposição da Matéria</w:t>
      </w:r>
      <w:r w:rsidRPr="00000000">
        <w:rPr>
          <w:i w:val="0"/>
          <w:smallCaps w:val="0"/>
          <w:strike w:val="0"/>
          <w:color w:val="000000"/>
          <w:sz w:val="26"/>
          <w:szCs w:val="26"/>
          <w:u w:val="none"/>
          <w:shd w:val="clear" w:color="auto" w:fill="auto"/>
          <w:vertAlign w:val="baseline"/>
          <w:rtl w:val="0"/>
        </w:rPr>
        <w:tab/>
      </w:r>
    </w:p>
    <w:p w:rsidR="00000000" w:rsidRPr="00000000" w:rsidP="00000000" w14:paraId="00000009">
      <w:pPr>
        <w:spacing w:line="276" w:lineRule="auto"/>
        <w:ind w:firstLine="708"/>
        <w:jc w:val="both"/>
        <w:rPr>
          <w:sz w:val="26"/>
          <w:szCs w:val="26"/>
        </w:rPr>
      </w:pPr>
      <w:r w:rsidRPr="00000000">
        <w:rPr>
          <w:sz w:val="26"/>
          <w:szCs w:val="26"/>
          <w:rtl w:val="0"/>
        </w:rPr>
        <w:t xml:space="preserve">Em tramitação na Casa de Leis, o </w:t>
      </w:r>
      <w:r w:rsidRPr="00000000">
        <w:rPr>
          <w:b/>
          <w:sz w:val="26"/>
          <w:szCs w:val="26"/>
          <w:rtl w:val="0"/>
        </w:rPr>
        <w:t>Projeto de Lei 84/2023</w:t>
      </w:r>
      <w:r w:rsidRPr="00000000">
        <w:rPr>
          <w:sz w:val="26"/>
          <w:szCs w:val="26"/>
          <w:rtl w:val="0"/>
        </w:rPr>
        <w:t>, de autoria da Mesa Diretora, que “</w:t>
      </w:r>
      <w:r w:rsidRPr="00000000">
        <w:rPr>
          <w:i/>
          <w:sz w:val="24"/>
          <w:szCs w:val="24"/>
          <w:rtl w:val="0"/>
        </w:rPr>
        <w:t xml:space="preserve">Dispõe sobre a fixação dos subsídios dos Vereadores para a 19° Legislatura, com início em 1° de janeiro de 2025 </w:t>
      </w:r>
      <w:r w:rsidRPr="00000000">
        <w:rPr>
          <w:sz w:val="24"/>
          <w:szCs w:val="24"/>
          <w:rtl w:val="0"/>
        </w:rPr>
        <w:t>e término em 31 de dezembro de 2028</w:t>
      </w:r>
      <w:r w:rsidRPr="00000000">
        <w:rPr>
          <w:i/>
          <w:sz w:val="24"/>
          <w:szCs w:val="24"/>
          <w:rtl w:val="0"/>
        </w:rPr>
        <w:t>, e dá outras providências</w:t>
      </w:r>
      <w:r w:rsidRPr="00000000">
        <w:rPr>
          <w:sz w:val="26"/>
          <w:szCs w:val="26"/>
          <w:rtl w:val="0"/>
        </w:rPr>
        <w:t>”.</w:t>
      </w:r>
    </w:p>
    <w:p w:rsidR="00000000" w:rsidRPr="00000000" w:rsidP="00000000" w14:paraId="0000000A">
      <w:pPr>
        <w:spacing w:line="276" w:lineRule="auto"/>
        <w:ind w:firstLine="708"/>
        <w:jc w:val="both"/>
        <w:rPr>
          <w:sz w:val="26"/>
          <w:szCs w:val="26"/>
        </w:rPr>
      </w:pPr>
      <w:r w:rsidRPr="00000000">
        <w:rPr>
          <w:sz w:val="26"/>
          <w:szCs w:val="26"/>
          <w:rtl w:val="0"/>
        </w:rPr>
        <w:t xml:space="preserve">De acordo com o texto do Projeto, conforme é de obrigatoriedade de cada legislatura estipular os vencimentos da legislatura subsequente, é fixada a remuneração dos vereadores durante o quadriênio 2025-2028 em </w:t>
      </w:r>
      <w:r w:rsidRPr="00000000">
        <w:rPr>
          <w:sz w:val="24"/>
          <w:szCs w:val="24"/>
          <w:rtl w:val="0"/>
        </w:rPr>
        <w:t xml:space="preserve">R$ 8.911,00 (oito mil novecentos e onze reais) </w:t>
      </w:r>
      <w:r w:rsidRPr="00000000">
        <w:rPr>
          <w:sz w:val="26"/>
          <w:szCs w:val="26"/>
          <w:rtl w:val="0"/>
        </w:rPr>
        <w:t xml:space="preserve"> . </w:t>
      </w:r>
    </w:p>
    <w:p w:rsidR="00000000" w:rsidRPr="00000000" w:rsidP="00000000" w14:paraId="0000000B">
      <w:pPr>
        <w:spacing w:line="276" w:lineRule="auto"/>
        <w:ind w:firstLine="708"/>
        <w:jc w:val="both"/>
        <w:rPr>
          <w:sz w:val="26"/>
          <w:szCs w:val="26"/>
        </w:rPr>
      </w:pPr>
      <w:r w:rsidRPr="00000000">
        <w:rPr>
          <w:sz w:val="26"/>
          <w:szCs w:val="26"/>
          <w:rtl w:val="0"/>
        </w:rPr>
        <w:t>Outras disposições já consolidadas internamente também são ressaltadas, tal qual o acréscimo em 30% no valor para o vereador que assumir a Presidência da Casa.</w:t>
      </w:r>
    </w:p>
    <w:p w:rsidR="00000000" w:rsidRPr="00000000" w:rsidP="00000000" w14:paraId="0000000C">
      <w:pPr>
        <w:spacing w:line="276" w:lineRule="auto"/>
        <w:ind w:firstLine="708"/>
        <w:jc w:val="both"/>
        <w:rPr>
          <w:sz w:val="26"/>
          <w:szCs w:val="26"/>
          <w:highlight w:val="white"/>
        </w:rPr>
      </w:pPr>
      <w:r w:rsidRPr="00000000">
        <w:rPr>
          <w:sz w:val="26"/>
          <w:szCs w:val="26"/>
          <w:highlight w:val="white"/>
          <w:rtl w:val="0"/>
        </w:rPr>
        <w:t>Desde 2013 não ocorrem atualizações no valor remuneratório dos vereadores. Exigindo a legislação de que o valor deve ser fixado por legislatura, entendeu-se conveniente à Mesa Diretora apresentar o projeto, a fim de assegurar equalização orçamentária a partir de 2025..</w:t>
      </w:r>
    </w:p>
    <w:p w:rsidR="00000000" w:rsidRPr="00000000" w:rsidP="00000000" w14:paraId="0000000D">
      <w:pPr>
        <w:spacing w:line="276" w:lineRule="auto"/>
        <w:ind w:firstLine="708"/>
        <w:jc w:val="both"/>
        <w:rPr>
          <w:sz w:val="26"/>
          <w:szCs w:val="26"/>
          <w:highlight w:val="white"/>
        </w:rPr>
      </w:pPr>
    </w:p>
    <w:p w:rsidR="00000000" w:rsidRPr="00000000" w:rsidP="00000000" w14:paraId="0000000E">
      <w:pPr>
        <w:keepNext w:val="0"/>
        <w:keepLines w:val="0"/>
        <w:pageBreakBefore w:val="0"/>
        <w:widowControl/>
        <w:pBdr>
          <w:top w:val="nil"/>
          <w:left w:val="nil"/>
          <w:bottom w:val="nil"/>
          <w:right w:val="nil"/>
          <w:between w:val="nil"/>
        </w:pBdr>
        <w:shd w:val="clear" w:color="auto" w:fill="auto"/>
        <w:spacing w:before="0" w:after="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highlight w:val="white"/>
          <w:rtl w:val="0"/>
        </w:rPr>
        <w:t xml:space="preserve">II - </w:t>
      </w:r>
      <w:r w:rsidRPr="00000000">
        <w:rPr>
          <w:b/>
          <w:i w:val="0"/>
          <w:smallCaps w:val="0"/>
          <w:strike w:val="0"/>
          <w:color w:val="000000"/>
          <w:sz w:val="26"/>
          <w:szCs w:val="26"/>
          <w:u w:val="none"/>
          <w:shd w:val="clear" w:color="auto" w:fill="auto"/>
          <w:vertAlign w:val="baseline"/>
          <w:rtl w:val="0"/>
        </w:rPr>
        <w:t xml:space="preserve"> Do Mérito e Conclusões do Relator</w:t>
      </w:r>
    </w:p>
    <w:p w:rsidR="00000000" w:rsidRPr="00000000" w:rsidP="00000000" w14:paraId="0000000F">
      <w:pPr>
        <w:spacing w:line="276" w:lineRule="auto"/>
        <w:ind w:left="142" w:firstLine="0"/>
        <w:jc w:val="both"/>
        <w:rPr>
          <w:sz w:val="26"/>
          <w:szCs w:val="26"/>
        </w:rPr>
      </w:pPr>
    </w:p>
    <w:p w:rsidR="00000000" w:rsidRPr="00000000" w:rsidP="00000000" w14:paraId="00000010">
      <w:pPr>
        <w:spacing w:line="276" w:lineRule="auto"/>
        <w:ind w:left="142" w:firstLine="566"/>
        <w:jc w:val="both"/>
        <w:rPr>
          <w:sz w:val="26"/>
          <w:szCs w:val="26"/>
        </w:rPr>
      </w:pPr>
      <w:r w:rsidRPr="00000000">
        <w:rPr>
          <w:sz w:val="26"/>
          <w:szCs w:val="26"/>
          <w:rtl w:val="0"/>
        </w:rPr>
        <w:t>Em análise à matéria em estudos, observa-se os requisitos de Constitucionalidade da matéria dentro dos parâmetros necessários para sua continuidade pela sua legalidade, como também observamos se tratar de tema de interesse local, portanto, não há impedimentos para que as Comissões Permanentes da Câmara continuem com sua tramitação e apresentação à deliberação do Plenário da Casa.</w:t>
      </w:r>
    </w:p>
    <w:p w:rsidR="00000000" w:rsidRPr="00000000" w:rsidP="00000000" w14:paraId="00000011">
      <w:pPr>
        <w:spacing w:line="276" w:lineRule="auto"/>
        <w:ind w:left="142" w:firstLine="566"/>
        <w:jc w:val="both"/>
        <w:rPr>
          <w:sz w:val="26"/>
          <w:szCs w:val="26"/>
        </w:rPr>
      </w:pPr>
      <w:r w:rsidRPr="00000000">
        <w:rPr>
          <w:sz w:val="26"/>
          <w:szCs w:val="26"/>
          <w:rtl w:val="0"/>
        </w:rPr>
        <w:t>Da mesma forma, a iniciativa advém da Mesa Diretora da Casa, conforme determina o Regimento INterno da Casa.</w:t>
      </w:r>
    </w:p>
    <w:p w:rsidR="00000000" w:rsidRPr="00000000" w:rsidP="00000000" w14:paraId="00000012">
      <w:pPr>
        <w:spacing w:line="276" w:lineRule="auto"/>
        <w:ind w:firstLine="709"/>
        <w:jc w:val="both"/>
        <w:rPr>
          <w:sz w:val="26"/>
          <w:szCs w:val="26"/>
        </w:rPr>
      </w:pPr>
      <w:r w:rsidRPr="00000000">
        <w:rPr>
          <w:sz w:val="26"/>
          <w:szCs w:val="26"/>
          <w:rtl w:val="0"/>
        </w:rPr>
        <w:t>A atualização proposta equivale a um aumento bruto no valor remuneratório totalizando R$3.937,00, estimativa inferior a corrosão inflacionária correspondente ao período de 10 anos sem que tenha havido mudanças (e ainda mais inferior se projetado inflação correspondente aos anos em que não há cálculos e não haverá mudanças, como 2024,2025,2026,2027 e 2028).</w:t>
      </w:r>
    </w:p>
    <w:p w:rsidR="00000000" w:rsidRPr="00000000" w:rsidP="00000000" w14:paraId="00000013">
      <w:pPr>
        <w:spacing w:line="276" w:lineRule="auto"/>
        <w:ind w:firstLine="709"/>
        <w:jc w:val="both"/>
        <w:rPr>
          <w:sz w:val="26"/>
          <w:szCs w:val="26"/>
        </w:rPr>
      </w:pPr>
      <w:r w:rsidRPr="00000000">
        <w:rPr>
          <w:sz w:val="26"/>
          <w:szCs w:val="26"/>
          <w:rtl w:val="0"/>
        </w:rPr>
        <w:t>A apresentação da matéria já em 2023, dois anos antes da execução financeira, permite à Câmara planejar com certa folga a realização orçamentária.</w:t>
      </w:r>
    </w:p>
    <w:p w:rsidR="00000000" w:rsidRPr="00000000" w:rsidP="00000000" w14:paraId="00000014">
      <w:pPr>
        <w:spacing w:line="276" w:lineRule="auto"/>
        <w:ind w:firstLine="709"/>
        <w:jc w:val="both"/>
        <w:rPr>
          <w:sz w:val="26"/>
          <w:szCs w:val="26"/>
        </w:rPr>
      </w:pPr>
      <w:r w:rsidRPr="00000000">
        <w:rPr>
          <w:sz w:val="26"/>
          <w:szCs w:val="26"/>
          <w:rtl w:val="0"/>
        </w:rPr>
        <w:t>Portanto, não se vislumbram irregularidades na propositura ora analisada, motivo pelo qual não se verificam óbices para continuidade da proposta apresentada pela Mesa Diretora.</w:t>
      </w:r>
    </w:p>
    <w:p w:rsidR="00000000" w:rsidRPr="00000000" w:rsidP="00000000" w14:paraId="00000015">
      <w:pPr>
        <w:spacing w:line="276" w:lineRule="auto"/>
        <w:jc w:val="both"/>
        <w:rPr>
          <w:b/>
          <w:sz w:val="26"/>
          <w:szCs w:val="26"/>
        </w:rPr>
      </w:pPr>
    </w:p>
    <w:p w:rsidR="00000000" w:rsidRPr="00000000" w:rsidP="00000000" w14:paraId="00000016">
      <w:pPr>
        <w:spacing w:line="276" w:lineRule="auto"/>
        <w:jc w:val="both"/>
        <w:rPr>
          <w:sz w:val="26"/>
          <w:szCs w:val="26"/>
        </w:rPr>
      </w:pPr>
      <w:r w:rsidRPr="00000000">
        <w:rPr>
          <w:b/>
          <w:sz w:val="26"/>
          <w:szCs w:val="26"/>
          <w:rtl w:val="0"/>
        </w:rPr>
        <w:t>III. Substitutivos, Emendas ou subemendas ao Projeto</w:t>
      </w:r>
    </w:p>
    <w:p w:rsidR="00000000" w:rsidRPr="00000000" w:rsidP="00000000" w14:paraId="00000017">
      <w:pPr>
        <w:spacing w:line="276" w:lineRule="auto"/>
        <w:jc w:val="both"/>
        <w:rPr>
          <w:sz w:val="26"/>
          <w:szCs w:val="26"/>
        </w:rPr>
      </w:pPr>
      <w:r w:rsidRPr="00000000">
        <w:rPr>
          <w:sz w:val="26"/>
          <w:szCs w:val="26"/>
          <w:rtl w:val="0"/>
        </w:rPr>
        <w:t xml:space="preserve"> </w:t>
        <w:tab/>
        <w:t>O Relator não propõe qualquer alteração ao Projeto de Lei sob análise.</w:t>
      </w:r>
    </w:p>
    <w:p w:rsidR="00000000" w:rsidRPr="00000000" w:rsidP="00000000" w14:paraId="00000018">
      <w:pPr>
        <w:spacing w:line="276" w:lineRule="auto"/>
        <w:jc w:val="both"/>
        <w:rPr>
          <w:sz w:val="26"/>
          <w:szCs w:val="26"/>
        </w:rPr>
      </w:pPr>
    </w:p>
    <w:p w:rsidR="00000000" w:rsidRPr="00000000" w:rsidP="00000000" w14:paraId="00000019">
      <w:pPr>
        <w:spacing w:line="276" w:lineRule="auto"/>
        <w:jc w:val="both"/>
        <w:rPr>
          <w:b/>
          <w:sz w:val="26"/>
          <w:szCs w:val="26"/>
        </w:rPr>
      </w:pPr>
      <w:r w:rsidRPr="00000000">
        <w:rPr>
          <w:b/>
          <w:sz w:val="26"/>
          <w:szCs w:val="26"/>
          <w:rtl w:val="0"/>
        </w:rPr>
        <w:t>IV. Decisão do Relator.</w:t>
      </w:r>
    </w:p>
    <w:p w:rsidR="00000000" w:rsidRPr="00000000" w:rsidP="00000000" w14:paraId="0000001A">
      <w:pPr>
        <w:spacing w:line="276" w:lineRule="auto"/>
        <w:ind w:firstLine="720"/>
        <w:jc w:val="both"/>
        <w:rPr>
          <w:sz w:val="26"/>
          <w:szCs w:val="26"/>
        </w:rPr>
      </w:pPr>
      <w:r w:rsidRPr="00000000">
        <w:rPr>
          <w:sz w:val="26"/>
          <w:szCs w:val="26"/>
          <w:rtl w:val="0"/>
        </w:rPr>
        <w:t xml:space="preserve">Portanto, diante do exposto, esta relatoria considera que a presente propositura não apresenta vícios de constitucionalidade, recebendo assim parecer </w:t>
      </w:r>
      <w:r w:rsidRPr="00000000">
        <w:rPr>
          <w:b/>
          <w:sz w:val="26"/>
          <w:szCs w:val="26"/>
          <w:rtl w:val="0"/>
        </w:rPr>
        <w:t>FAVORÁVEL.</w:t>
      </w:r>
    </w:p>
    <w:p w:rsidR="00000000" w:rsidRPr="00000000" w:rsidP="00000000" w14:paraId="0000001B">
      <w:pPr>
        <w:spacing w:line="276" w:lineRule="auto"/>
        <w:jc w:val="both"/>
        <w:rPr>
          <w:rFonts w:ascii="Calibri" w:eastAsia="Calibri" w:hAnsi="Calibri" w:cs="Calibri"/>
          <w:sz w:val="26"/>
          <w:szCs w:val="26"/>
        </w:rPr>
      </w:pPr>
    </w:p>
    <w:p w:rsidR="00000000" w:rsidRPr="00000000" w:rsidP="00000000" w14:paraId="0000001C">
      <w:pPr>
        <w:spacing w:line="276" w:lineRule="auto"/>
        <w:jc w:val="both"/>
        <w:rPr>
          <w:rFonts w:ascii="Calibri" w:eastAsia="Calibri" w:hAnsi="Calibri" w:cs="Calibri"/>
          <w:sz w:val="26"/>
          <w:szCs w:val="26"/>
        </w:rPr>
      </w:pPr>
    </w:p>
    <w:p w:rsidR="00000000" w:rsidRPr="00000000" w:rsidP="00000000" w14:paraId="0000001D">
      <w:pPr>
        <w:spacing w:line="276" w:lineRule="auto"/>
        <w:jc w:val="both"/>
        <w:rPr>
          <w:b/>
          <w:sz w:val="26"/>
          <w:szCs w:val="26"/>
        </w:rPr>
      </w:pPr>
    </w:p>
    <w:p w:rsidR="00000000" w:rsidRPr="00000000" w:rsidP="00000000" w14:paraId="0000001E">
      <w:pPr>
        <w:spacing w:line="276" w:lineRule="auto"/>
        <w:jc w:val="both"/>
        <w:rPr>
          <w:b/>
          <w:sz w:val="26"/>
          <w:szCs w:val="26"/>
        </w:rPr>
      </w:pPr>
    </w:p>
    <w:p w:rsidR="00000000" w:rsidRPr="00000000" w:rsidP="00000000" w14:paraId="0000001F">
      <w:pPr>
        <w:spacing w:line="276" w:lineRule="auto"/>
        <w:jc w:val="center"/>
        <w:rPr>
          <w:b/>
          <w:sz w:val="26"/>
          <w:szCs w:val="26"/>
        </w:rPr>
      </w:pPr>
      <w:r w:rsidRPr="00000000">
        <w:rPr>
          <w:b/>
          <w:sz w:val="26"/>
          <w:szCs w:val="26"/>
          <w:rtl w:val="0"/>
        </w:rPr>
        <w:t>VEREADOR JOÃO VICTOR GASPARINI</w:t>
      </w:r>
    </w:p>
    <w:p w:rsidR="00000000" w:rsidRPr="00000000" w:rsidP="00000000" w14:paraId="00000020">
      <w:pPr>
        <w:spacing w:line="276" w:lineRule="auto"/>
        <w:jc w:val="center"/>
        <w:rPr>
          <w:sz w:val="26"/>
          <w:szCs w:val="26"/>
        </w:rPr>
      </w:pPr>
      <w:r w:rsidRPr="00000000">
        <w:rPr>
          <w:sz w:val="26"/>
          <w:szCs w:val="26"/>
          <w:rtl w:val="0"/>
        </w:rPr>
        <w:t>Relator</w:t>
      </w:r>
    </w:p>
    <w:p w:rsidR="00000000" w:rsidRPr="00000000" w:rsidP="00000000" w14:paraId="00000021">
      <w:pPr>
        <w:spacing w:line="276" w:lineRule="auto"/>
        <w:rPr>
          <w:sz w:val="26"/>
          <w:szCs w:val="26"/>
        </w:rPr>
      </w:pPr>
    </w:p>
    <w:p w:rsidR="00000000" w:rsidRPr="00000000" w:rsidP="00000000" w14:paraId="00000022">
      <w:pPr>
        <w:spacing w:line="276" w:lineRule="auto"/>
        <w:rPr>
          <w:sz w:val="26"/>
          <w:szCs w:val="26"/>
        </w:rPr>
      </w:pPr>
    </w:p>
    <w:p w:rsidR="00000000" w:rsidRPr="00000000" w:rsidP="00000000" w14:paraId="00000023">
      <w:pPr>
        <w:spacing w:line="276" w:lineRule="auto"/>
        <w:jc w:val="both"/>
        <w:rPr>
          <w:b/>
          <w:sz w:val="26"/>
          <w:szCs w:val="26"/>
          <w:u w:val="single"/>
        </w:rPr>
      </w:pPr>
    </w:p>
    <w:p w:rsidR="00000000" w:rsidRPr="00000000" w:rsidP="00000000" w14:paraId="00000024">
      <w:pPr>
        <w:spacing w:line="276" w:lineRule="auto"/>
        <w:jc w:val="both"/>
        <w:rPr>
          <w:b/>
          <w:sz w:val="26"/>
          <w:szCs w:val="26"/>
          <w:u w:val="single"/>
        </w:rPr>
      </w:pPr>
    </w:p>
    <w:p w:rsidR="00000000" w:rsidRPr="00000000" w:rsidP="00000000" w14:paraId="00000025">
      <w:pPr>
        <w:spacing w:line="276" w:lineRule="auto"/>
        <w:jc w:val="both"/>
        <w:rPr>
          <w:b/>
          <w:sz w:val="26"/>
          <w:szCs w:val="26"/>
          <w:u w:val="single"/>
        </w:rPr>
      </w:pPr>
      <w:r w:rsidRPr="00000000">
        <w:rPr>
          <w:b/>
          <w:sz w:val="26"/>
          <w:szCs w:val="26"/>
          <w:u w:val="single"/>
          <w:rtl w:val="0"/>
        </w:rPr>
        <w:t>PARECER CONJUNTO AO PROJETO DE LEI N° 84 DE 2023,  COMISSÃO DE JUSTIÇA E REDAÇÃO</w:t>
      </w:r>
      <w:r w:rsidRPr="00000000">
        <w:rPr>
          <w:b/>
          <w:sz w:val="26"/>
          <w:szCs w:val="26"/>
          <w:highlight w:val="white"/>
          <w:u w:val="single"/>
          <w:rtl w:val="0"/>
        </w:rPr>
        <w:t xml:space="preserve"> E COMISSÃO</w:t>
      </w:r>
      <w:r w:rsidRPr="00000000">
        <w:rPr>
          <w:b/>
          <w:sz w:val="26"/>
          <w:szCs w:val="26"/>
          <w:u w:val="single"/>
          <w:rtl w:val="0"/>
        </w:rPr>
        <w:t xml:space="preserve"> DE FINANÇAS E ORÇAMENTO. </w:t>
      </w:r>
    </w:p>
    <w:p w:rsidR="00000000" w:rsidRPr="00000000" w:rsidP="00000000" w14:paraId="00000026">
      <w:pPr>
        <w:spacing w:before="240" w:line="288" w:lineRule="auto"/>
        <w:ind w:left="0" w:firstLine="720"/>
        <w:jc w:val="both"/>
        <w:rPr>
          <w:sz w:val="26"/>
          <w:szCs w:val="26"/>
        </w:rPr>
      </w:pPr>
    </w:p>
    <w:p w:rsidR="00000000" w:rsidRPr="00000000" w:rsidP="00000000" w14:paraId="00000027">
      <w:pPr>
        <w:spacing w:before="240" w:line="288" w:lineRule="auto"/>
        <w:ind w:left="0" w:firstLine="720"/>
        <w:jc w:val="both"/>
        <w:rPr>
          <w:sz w:val="26"/>
          <w:szCs w:val="26"/>
        </w:rPr>
      </w:pPr>
      <w:r w:rsidRPr="00000000">
        <w:rPr>
          <w:sz w:val="26"/>
          <w:szCs w:val="26"/>
          <w:rtl w:val="0"/>
        </w:rPr>
        <w:t xml:space="preserve">Seguindo o Voto exarado pelo Relator e conforme determinam os artigos 35, 37  38 e 39, combinados com artigo 45 da Resolução 276 de 09 de novembro de 2010 – Regimento Interno da Câmara Municipal, a Comissão Permanente de Justiça e Redação, conjuntamente com a Comissão de Finanças e Orçamento formalizam o presente </w:t>
      </w:r>
      <w:r w:rsidRPr="00000000">
        <w:rPr>
          <w:b/>
          <w:sz w:val="26"/>
          <w:szCs w:val="26"/>
          <w:rtl w:val="0"/>
        </w:rPr>
        <w:t xml:space="preserve">PARECER FAVORÁVEL </w:t>
      </w:r>
      <w:r w:rsidRPr="00000000">
        <w:rPr>
          <w:sz w:val="26"/>
          <w:szCs w:val="26"/>
          <w:rtl w:val="0"/>
        </w:rPr>
        <w:t>ao</w:t>
      </w:r>
      <w:r w:rsidRPr="00000000">
        <w:rPr>
          <w:b/>
          <w:sz w:val="26"/>
          <w:szCs w:val="26"/>
          <w:rtl w:val="0"/>
        </w:rPr>
        <w:t xml:space="preserve"> Projeto de Lei n° 84 de 2023</w:t>
      </w:r>
    </w:p>
    <w:p w:rsidR="00000000" w:rsidRPr="00000000" w:rsidP="00000000" w14:paraId="00000028">
      <w:pPr>
        <w:spacing w:line="276" w:lineRule="auto"/>
        <w:jc w:val="center"/>
        <w:rPr>
          <w:sz w:val="26"/>
          <w:szCs w:val="26"/>
        </w:rPr>
      </w:pPr>
    </w:p>
    <w:p w:rsidR="00000000" w:rsidRPr="00000000" w:rsidP="00000000" w14:paraId="00000029">
      <w:pPr>
        <w:spacing w:line="276" w:lineRule="auto"/>
        <w:jc w:val="center"/>
        <w:rPr>
          <w:sz w:val="26"/>
          <w:szCs w:val="26"/>
        </w:rPr>
      </w:pPr>
      <w:r w:rsidRPr="00000000">
        <w:rPr>
          <w:sz w:val="26"/>
          <w:szCs w:val="26"/>
          <w:rtl w:val="0"/>
        </w:rPr>
        <w:t>Sala das Comissões, 17 de agosto de 2023.</w:t>
      </w:r>
    </w:p>
    <w:p w:rsidR="00000000" w:rsidRPr="00000000" w:rsidP="00000000" w14:paraId="0000002A">
      <w:pPr>
        <w:spacing w:line="276" w:lineRule="auto"/>
        <w:rPr>
          <w:b/>
          <w:sz w:val="26"/>
          <w:szCs w:val="26"/>
        </w:rPr>
      </w:pPr>
    </w:p>
    <w:p w:rsidR="00000000" w:rsidRPr="00000000" w:rsidP="00000000" w14:paraId="0000002B">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76" w:lineRule="auto"/>
        <w:ind w:left="0" w:right="0" w:firstLine="0"/>
        <w:jc w:val="left"/>
        <w:rPr>
          <w:i w:val="0"/>
          <w:smallCaps w:val="0"/>
          <w:strike w:val="0"/>
          <w:color w:val="000000"/>
          <w:sz w:val="26"/>
          <w:szCs w:val="26"/>
          <w:u w:val="none"/>
          <w:shd w:val="clear" w:color="auto" w:fill="auto"/>
          <w:vertAlign w:val="baseline"/>
        </w:rPr>
      </w:pPr>
    </w:p>
    <w:p w:rsidR="00000000" w:rsidRPr="00000000" w:rsidP="00000000" w14:paraId="0000002C">
      <w:pPr>
        <w:spacing w:line="276" w:lineRule="auto"/>
        <w:jc w:val="center"/>
        <w:rPr>
          <w:b/>
          <w:sz w:val="26"/>
          <w:szCs w:val="26"/>
          <w:u w:val="single"/>
        </w:rPr>
      </w:pPr>
      <w:r w:rsidRPr="00000000">
        <w:rPr>
          <w:b/>
          <w:sz w:val="26"/>
          <w:szCs w:val="26"/>
          <w:u w:val="single"/>
          <w:rtl w:val="0"/>
        </w:rPr>
        <w:t>COMISSÃO DE JUSTIÇA E REDAÇÃO</w:t>
      </w:r>
    </w:p>
    <w:p w:rsidR="00000000" w:rsidRPr="00000000" w:rsidP="00000000" w14:paraId="0000002D">
      <w:pPr>
        <w:spacing w:line="276" w:lineRule="auto"/>
        <w:jc w:val="left"/>
        <w:rPr>
          <w:b/>
          <w:sz w:val="26"/>
          <w:szCs w:val="26"/>
        </w:rPr>
      </w:pPr>
    </w:p>
    <w:p w:rsidR="00000000" w:rsidRPr="00000000" w:rsidP="00000000" w14:paraId="0000002E">
      <w:pPr>
        <w:spacing w:line="276" w:lineRule="auto"/>
        <w:jc w:val="left"/>
        <w:rPr>
          <w:b/>
          <w:sz w:val="26"/>
          <w:szCs w:val="26"/>
        </w:rPr>
      </w:pPr>
    </w:p>
    <w:p w:rsidR="00000000" w:rsidRPr="00000000" w:rsidP="00000000" w14:paraId="0000002F">
      <w:pPr>
        <w:jc w:val="center"/>
        <w:rPr>
          <w:b/>
          <w:sz w:val="26"/>
          <w:szCs w:val="26"/>
          <w:highlight w:val="white"/>
        </w:rPr>
      </w:pPr>
    </w:p>
    <w:p w:rsidR="00000000" w:rsidRPr="00000000" w:rsidP="00000000" w14:paraId="00000030">
      <w:pPr>
        <w:jc w:val="center"/>
        <w:rPr>
          <w:b/>
          <w:sz w:val="26"/>
          <w:szCs w:val="26"/>
          <w:highlight w:val="white"/>
        </w:rPr>
      </w:pPr>
      <w:r w:rsidRPr="00000000">
        <w:rPr>
          <w:b/>
          <w:sz w:val="26"/>
          <w:szCs w:val="26"/>
          <w:highlight w:val="white"/>
          <w:rtl w:val="0"/>
        </w:rPr>
        <w:t>VEREADOR MARCOS PAULO CEGATTI</w:t>
      </w:r>
    </w:p>
    <w:p w:rsidR="00000000" w:rsidRPr="00000000" w:rsidP="00000000" w14:paraId="00000031">
      <w:pPr>
        <w:jc w:val="center"/>
        <w:rPr>
          <w:sz w:val="26"/>
          <w:szCs w:val="26"/>
          <w:highlight w:val="white"/>
        </w:rPr>
      </w:pPr>
      <w:r w:rsidRPr="00000000">
        <w:rPr>
          <w:sz w:val="26"/>
          <w:szCs w:val="26"/>
          <w:highlight w:val="white"/>
          <w:rtl w:val="0"/>
        </w:rPr>
        <w:t>Presidente</w:t>
      </w:r>
    </w:p>
    <w:p w:rsidR="00000000" w:rsidRPr="00000000" w:rsidP="00000000" w14:paraId="00000032">
      <w:pPr>
        <w:spacing w:before="240"/>
        <w:rPr>
          <w:sz w:val="26"/>
          <w:szCs w:val="26"/>
        </w:rPr>
      </w:pPr>
    </w:p>
    <w:p w:rsidR="00000000" w:rsidRPr="00000000" w:rsidP="00000000" w14:paraId="00000033">
      <w:pPr>
        <w:jc w:val="center"/>
        <w:rPr>
          <w:b/>
          <w:sz w:val="26"/>
          <w:szCs w:val="26"/>
          <w:highlight w:val="white"/>
        </w:rPr>
      </w:pPr>
    </w:p>
    <w:p w:rsidR="00000000" w:rsidRPr="00000000" w:rsidP="00000000" w14:paraId="00000034">
      <w:pPr>
        <w:jc w:val="center"/>
        <w:rPr>
          <w:b/>
          <w:sz w:val="26"/>
          <w:szCs w:val="26"/>
          <w:highlight w:val="white"/>
        </w:rPr>
      </w:pPr>
    </w:p>
    <w:p w:rsidR="00000000" w:rsidRPr="00000000" w:rsidP="00000000" w14:paraId="00000035">
      <w:pPr>
        <w:jc w:val="center"/>
        <w:rPr>
          <w:b/>
          <w:sz w:val="26"/>
          <w:szCs w:val="26"/>
          <w:highlight w:val="white"/>
        </w:rPr>
      </w:pPr>
      <w:r w:rsidRPr="00000000">
        <w:rPr>
          <w:b/>
          <w:sz w:val="26"/>
          <w:szCs w:val="26"/>
          <w:highlight w:val="white"/>
          <w:rtl w:val="0"/>
        </w:rPr>
        <w:t>VEREADOR JOÃO VICTOR GASPARINI</w:t>
      </w:r>
    </w:p>
    <w:p w:rsidR="00000000" w:rsidRPr="00000000" w:rsidP="00000000" w14:paraId="00000036">
      <w:pPr>
        <w:jc w:val="center"/>
        <w:rPr>
          <w:sz w:val="26"/>
          <w:szCs w:val="26"/>
        </w:rPr>
      </w:pPr>
      <w:r w:rsidRPr="00000000">
        <w:rPr>
          <w:sz w:val="26"/>
          <w:szCs w:val="26"/>
          <w:highlight w:val="white"/>
          <w:rtl w:val="0"/>
        </w:rPr>
        <w:t>Vice-presidente</w:t>
      </w:r>
    </w:p>
    <w:p w:rsidR="00000000" w:rsidRPr="00000000" w:rsidP="00000000" w14:paraId="00000037">
      <w:pPr>
        <w:spacing w:before="240" w:line="276" w:lineRule="auto"/>
        <w:rPr>
          <w:sz w:val="26"/>
          <w:szCs w:val="26"/>
        </w:rPr>
      </w:pPr>
    </w:p>
    <w:p w:rsidR="00000000" w:rsidRPr="00000000" w:rsidP="00000000" w14:paraId="00000038">
      <w:pPr>
        <w:jc w:val="left"/>
        <w:rPr>
          <w:b/>
          <w:sz w:val="26"/>
          <w:szCs w:val="26"/>
          <w:highlight w:val="white"/>
        </w:rPr>
      </w:pPr>
    </w:p>
    <w:p w:rsidR="00000000" w:rsidRPr="00000000" w:rsidP="00000000" w14:paraId="00000039">
      <w:pPr>
        <w:jc w:val="center"/>
        <w:rPr>
          <w:b/>
          <w:sz w:val="26"/>
          <w:szCs w:val="26"/>
          <w:highlight w:val="white"/>
        </w:rPr>
      </w:pPr>
    </w:p>
    <w:p w:rsidR="00000000" w:rsidRPr="00000000" w:rsidP="00000000" w14:paraId="0000003A">
      <w:pPr>
        <w:jc w:val="center"/>
        <w:rPr>
          <w:b/>
          <w:sz w:val="26"/>
          <w:szCs w:val="26"/>
          <w:highlight w:val="white"/>
        </w:rPr>
      </w:pPr>
      <w:r w:rsidRPr="00000000">
        <w:rPr>
          <w:b/>
          <w:sz w:val="26"/>
          <w:szCs w:val="26"/>
          <w:highlight w:val="white"/>
          <w:rtl w:val="0"/>
        </w:rPr>
        <w:t>VEREADOR MARCIO EVANDRO RIBEIRO</w:t>
      </w:r>
    </w:p>
    <w:p w:rsidR="00000000" w:rsidRPr="00000000" w:rsidP="00000000" w14:paraId="0000003B">
      <w:pPr>
        <w:jc w:val="center"/>
        <w:rPr>
          <w:b/>
          <w:sz w:val="26"/>
          <w:szCs w:val="26"/>
          <w:highlight w:val="white"/>
        </w:rPr>
      </w:pPr>
      <w:r w:rsidRPr="00000000">
        <w:rPr>
          <w:sz w:val="26"/>
          <w:szCs w:val="26"/>
          <w:highlight w:val="white"/>
          <w:rtl w:val="0"/>
        </w:rPr>
        <w:t xml:space="preserve">Membro </w:t>
      </w:r>
    </w:p>
    <w:p w:rsidR="00000000" w:rsidRPr="00000000" w:rsidP="00000000" w14:paraId="0000003C">
      <w:pPr>
        <w:spacing w:line="276" w:lineRule="auto"/>
        <w:rPr>
          <w:b/>
          <w:sz w:val="26"/>
          <w:szCs w:val="26"/>
          <w:highlight w:val="white"/>
          <w:u w:val="single"/>
        </w:rPr>
      </w:pPr>
    </w:p>
    <w:p w:rsidR="00000000" w:rsidRPr="00000000" w:rsidP="00000000" w14:paraId="0000003D">
      <w:pPr>
        <w:spacing w:line="276" w:lineRule="auto"/>
        <w:rPr>
          <w:b/>
          <w:sz w:val="26"/>
          <w:szCs w:val="26"/>
          <w:highlight w:val="white"/>
          <w:u w:val="single"/>
        </w:rPr>
      </w:pPr>
    </w:p>
    <w:p w:rsidR="00000000" w:rsidRPr="00000000" w:rsidP="00000000" w14:paraId="0000003E">
      <w:pPr>
        <w:spacing w:line="276" w:lineRule="auto"/>
        <w:rPr>
          <w:b/>
          <w:sz w:val="26"/>
          <w:szCs w:val="26"/>
        </w:rPr>
      </w:pPr>
    </w:p>
    <w:p w:rsidR="00000000" w:rsidRPr="00000000" w:rsidP="00000000" w14:paraId="0000003F">
      <w:pPr>
        <w:spacing w:line="276" w:lineRule="auto"/>
        <w:jc w:val="center"/>
        <w:rPr>
          <w:b/>
          <w:sz w:val="26"/>
          <w:szCs w:val="26"/>
          <w:u w:val="single"/>
        </w:rPr>
      </w:pPr>
      <w:r w:rsidRPr="00000000">
        <w:rPr>
          <w:b/>
          <w:sz w:val="26"/>
          <w:szCs w:val="26"/>
          <w:u w:val="single"/>
          <w:rtl w:val="0"/>
        </w:rPr>
        <w:t>COMISSÃO DE FINANÇAS E ORÇAMENTO</w:t>
      </w:r>
    </w:p>
    <w:p w:rsidR="00000000" w:rsidRPr="00000000" w:rsidP="00000000" w14:paraId="00000040">
      <w:pPr>
        <w:spacing w:line="276" w:lineRule="auto"/>
        <w:jc w:val="center"/>
        <w:rPr>
          <w:b/>
          <w:sz w:val="26"/>
          <w:szCs w:val="26"/>
        </w:rPr>
      </w:pPr>
    </w:p>
    <w:p w:rsidR="00000000" w:rsidRPr="00000000" w:rsidP="00000000" w14:paraId="00000041">
      <w:pPr>
        <w:spacing w:line="276" w:lineRule="auto"/>
        <w:jc w:val="center"/>
        <w:rPr>
          <w:b/>
          <w:sz w:val="26"/>
          <w:szCs w:val="26"/>
        </w:rPr>
      </w:pPr>
    </w:p>
    <w:p w:rsidR="00000000" w:rsidRPr="00000000" w:rsidP="00000000" w14:paraId="00000042">
      <w:pPr>
        <w:spacing w:line="276" w:lineRule="auto"/>
        <w:rPr>
          <w:b/>
          <w:sz w:val="26"/>
          <w:szCs w:val="26"/>
        </w:rPr>
      </w:pPr>
    </w:p>
    <w:p w:rsidR="00000000" w:rsidRPr="00000000" w:rsidP="00000000" w14:paraId="00000043">
      <w:pPr>
        <w:spacing w:line="276" w:lineRule="auto"/>
        <w:jc w:val="center"/>
        <w:rPr>
          <w:b/>
          <w:sz w:val="26"/>
          <w:szCs w:val="26"/>
        </w:rPr>
      </w:pPr>
      <w:r w:rsidRPr="00000000">
        <w:rPr>
          <w:b/>
          <w:sz w:val="26"/>
          <w:szCs w:val="26"/>
          <w:rtl w:val="0"/>
        </w:rPr>
        <w:t>VEREADOR JOÃO VICTOR COUTINHO GASPARINI</w:t>
      </w:r>
    </w:p>
    <w:p w:rsidR="00000000" w:rsidRPr="00000000" w:rsidP="00000000" w14:paraId="00000044">
      <w:pPr>
        <w:spacing w:line="276" w:lineRule="auto"/>
        <w:jc w:val="center"/>
        <w:rPr>
          <w:sz w:val="26"/>
          <w:szCs w:val="26"/>
        </w:rPr>
      </w:pPr>
      <w:r w:rsidRPr="00000000">
        <w:rPr>
          <w:sz w:val="26"/>
          <w:szCs w:val="26"/>
          <w:rtl w:val="0"/>
        </w:rPr>
        <w:t>Presidente</w:t>
      </w:r>
    </w:p>
    <w:p w:rsidR="00000000" w:rsidRPr="00000000" w:rsidP="00000000" w14:paraId="00000045">
      <w:pPr>
        <w:spacing w:line="276" w:lineRule="auto"/>
        <w:jc w:val="center"/>
        <w:rPr>
          <w:b/>
          <w:sz w:val="26"/>
          <w:szCs w:val="26"/>
        </w:rPr>
      </w:pPr>
    </w:p>
    <w:p w:rsidR="00000000" w:rsidRPr="00000000" w:rsidP="00000000" w14:paraId="00000046">
      <w:pPr>
        <w:spacing w:line="276" w:lineRule="auto"/>
        <w:jc w:val="center"/>
        <w:rPr>
          <w:b/>
          <w:sz w:val="26"/>
          <w:szCs w:val="26"/>
        </w:rPr>
      </w:pPr>
    </w:p>
    <w:p w:rsidR="00000000" w:rsidRPr="00000000" w:rsidP="00000000" w14:paraId="00000047">
      <w:pPr>
        <w:spacing w:line="276" w:lineRule="auto"/>
        <w:jc w:val="center"/>
        <w:rPr>
          <w:b/>
          <w:sz w:val="26"/>
          <w:szCs w:val="26"/>
        </w:rPr>
      </w:pPr>
    </w:p>
    <w:p w:rsidR="00000000" w:rsidRPr="00000000" w:rsidP="00000000" w14:paraId="00000048">
      <w:pPr>
        <w:spacing w:line="276" w:lineRule="auto"/>
        <w:jc w:val="center"/>
        <w:rPr>
          <w:b/>
          <w:sz w:val="26"/>
          <w:szCs w:val="26"/>
        </w:rPr>
      </w:pPr>
      <w:r w:rsidRPr="00000000">
        <w:rPr>
          <w:b/>
          <w:sz w:val="26"/>
          <w:szCs w:val="26"/>
          <w:rtl w:val="0"/>
        </w:rPr>
        <w:t>VEREADORA MARA CRISTINA CHOQUETTA</w:t>
      </w:r>
    </w:p>
    <w:p w:rsidR="00000000" w:rsidRPr="00000000" w:rsidP="00000000" w14:paraId="00000049">
      <w:pPr>
        <w:spacing w:line="276" w:lineRule="auto"/>
        <w:jc w:val="center"/>
        <w:rPr>
          <w:sz w:val="26"/>
          <w:szCs w:val="26"/>
        </w:rPr>
      </w:pPr>
      <w:r w:rsidRPr="00000000">
        <w:rPr>
          <w:sz w:val="26"/>
          <w:szCs w:val="26"/>
          <w:rtl w:val="0"/>
        </w:rPr>
        <w:t>Vice-Presidente</w:t>
      </w:r>
    </w:p>
    <w:p w:rsidR="00000000" w:rsidRPr="00000000" w:rsidP="00000000" w14:paraId="0000004A">
      <w:pPr>
        <w:spacing w:line="276" w:lineRule="auto"/>
        <w:jc w:val="center"/>
        <w:rPr>
          <w:b/>
          <w:sz w:val="26"/>
          <w:szCs w:val="26"/>
        </w:rPr>
      </w:pPr>
    </w:p>
    <w:p w:rsidR="00000000" w:rsidRPr="00000000" w:rsidP="00000000" w14:paraId="0000004B">
      <w:pPr>
        <w:spacing w:line="276" w:lineRule="auto"/>
        <w:jc w:val="center"/>
        <w:rPr>
          <w:b/>
          <w:sz w:val="26"/>
          <w:szCs w:val="26"/>
        </w:rPr>
      </w:pPr>
    </w:p>
    <w:p w:rsidR="00000000" w:rsidRPr="00000000" w:rsidP="00000000" w14:paraId="0000004C">
      <w:pPr>
        <w:spacing w:line="276" w:lineRule="auto"/>
        <w:jc w:val="center"/>
        <w:rPr>
          <w:b/>
          <w:sz w:val="26"/>
          <w:szCs w:val="26"/>
        </w:rPr>
      </w:pPr>
    </w:p>
    <w:p w:rsidR="00000000" w:rsidRPr="00000000" w:rsidP="00000000" w14:paraId="0000004D">
      <w:pPr>
        <w:spacing w:line="276" w:lineRule="auto"/>
        <w:jc w:val="center"/>
        <w:rPr>
          <w:b/>
          <w:sz w:val="26"/>
          <w:szCs w:val="26"/>
        </w:rPr>
      </w:pPr>
      <w:r w:rsidRPr="00000000">
        <w:rPr>
          <w:b/>
          <w:sz w:val="26"/>
          <w:szCs w:val="26"/>
          <w:rtl w:val="0"/>
        </w:rPr>
        <w:t>VEREADORA LUZIA CRISTINA CORTES NOGUEIRA</w:t>
      </w:r>
    </w:p>
    <w:p w:rsidR="00000000" w:rsidRPr="00000000" w:rsidP="00000000" w14:paraId="0000004E">
      <w:pPr>
        <w:spacing w:line="276" w:lineRule="auto"/>
        <w:jc w:val="center"/>
        <w:rPr>
          <w:b/>
          <w:sz w:val="26"/>
          <w:szCs w:val="26"/>
        </w:rPr>
      </w:pPr>
      <w:r w:rsidRPr="00000000">
        <w:rPr>
          <w:sz w:val="26"/>
          <w:szCs w:val="26"/>
          <w:rtl w:val="0"/>
        </w:rPr>
        <w:t>Membro</w:t>
      </w:r>
    </w:p>
    <w:p w:rsidR="00000000" w:rsidRPr="00000000" w:rsidP="00000000" w14:paraId="0000004F">
      <w:pPr>
        <w:spacing w:line="276" w:lineRule="auto"/>
        <w:jc w:val="center"/>
        <w:rPr>
          <w:sz w:val="26"/>
          <w:szCs w:val="26"/>
        </w:rPr>
      </w:pPr>
    </w:p>
    <w:p w:rsidR="00000000" w:rsidRPr="00000000" w:rsidP="00000000" w14:paraId="00000050">
      <w:pPr>
        <w:spacing w:line="276" w:lineRule="auto"/>
        <w:jc w:val="center"/>
        <w:rPr>
          <w:b/>
          <w:sz w:val="26"/>
          <w:szCs w:val="26"/>
        </w:rPr>
      </w:pPr>
    </w:p>
    <w:sectPr>
      <w:headerReference w:type="even" r:id="rId4"/>
      <w:headerReference w:type="default" r:id="rId5"/>
      <w:footerReference w:type="default" r:id="rId6"/>
      <w:pgSz w:w="11907" w:h="16840" w:orient="portrait"/>
      <w:pgMar w:top="2268" w:right="1321" w:bottom="1134"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Times New Roman">
    <w:charset w:val="00"/>
    <w:family w:val="auto"/>
    <w:pitch w:val="default"/>
  </w:font>
  <w:font w:name="Gadugi">
    <w:charset w:val="00"/>
    <w:family w:val="auto"/>
    <w:pitch w:val="default"/>
  </w:font>
  <w:font w:name="Bookman Old Styl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7">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58">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18"/>
        <w:szCs w:val="18"/>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5">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56">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1">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52">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34"/>
        <w:szCs w:val="3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34"/>
        <w:szCs w:val="34"/>
        <w:u w:val="none"/>
        <w:shd w:val="clear" w:color="auto" w:fill="auto"/>
        <w:vertAlign w:val="baseline"/>
        <w:rtl w:val="0"/>
      </w:rPr>
      <w:t>CÂMARA MUNICIPAL DE MOGI MIRIM</w:t>
    </w:r>
    <w:r w:rsidRPr="00000000">
      <w:drawing>
        <wp:anchor distT="0" distB="0" distL="0" distR="0" simplePos="0" relativeHeight="251658240" behindDoc="1" locked="0" layoutInCell="1" allowOverlap="1">
          <wp:simplePos x="0" y="0"/>
          <wp:positionH relativeFrom="column">
            <wp:posOffset>-741679</wp:posOffset>
          </wp:positionH>
          <wp:positionV relativeFrom="paragraph">
            <wp:posOffset>-196849</wp:posOffset>
          </wp:positionV>
          <wp:extent cx="1377950" cy="965835"/>
          <wp:effectExtent l="0" t="0" r="0" b="0"/>
          <wp:wrapNone/>
          <wp:docPr id="1" name="image1.png" descr="bandeira-cores-novas-png"/>
          <wp:cNvGraphicFramePr/>
          <a:graphic xmlns:a="http://schemas.openxmlformats.org/drawingml/2006/main">
            <a:graphicData uri="http://schemas.openxmlformats.org/drawingml/2006/picture">
              <pic:pic xmlns:pic="http://schemas.openxmlformats.org/drawingml/2006/picture">
                <pic:nvPicPr>
                  <pic:cNvPr id="766973059" name="image1.png" descr="bandeira-cores-novas-png"/>
                  <pic:cNvPicPr/>
                </pic:nvPicPr>
                <pic:blipFill>
                  <a:blip xmlns:r="http://schemas.openxmlformats.org/officeDocument/2006/relationships" r:embed="rId1"/>
                  <a:stretch>
                    <a:fillRect/>
                  </a:stretch>
                </pic:blipFill>
                <pic:spPr>
                  <a:xfrm>
                    <a:off x="0" y="0"/>
                    <a:ext cx="1377950" cy="965835"/>
                  </a:xfrm>
                  <a:prstGeom prst="rect">
                    <a:avLst/>
                  </a:prstGeom>
                </pic:spPr>
              </pic:pic>
            </a:graphicData>
          </a:graphic>
        </wp:anchor>
      </w:drawing>
    </w:r>
  </w:p>
  <w:p w:rsidR="00000000" w:rsidRPr="00000000" w:rsidP="00000000" w14:paraId="00000053">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Estado de São Paulo</w:t>
    </w:r>
  </w:p>
  <w:p w:rsidR="00000000" w:rsidRPr="00000000" w:rsidP="00000000" w14:paraId="00000054">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Relatório e Parecer – PDL 0</w:t>
    </w:r>
    <w:r w:rsidRPr="00000000">
      <w:rPr>
        <w:rFonts w:ascii="Bookman Old Style" w:eastAsia="Bookman Old Style" w:hAnsi="Bookman Old Style" w:cs="Bookman Old Style"/>
        <w:b/>
        <w:sz w:val="24"/>
        <w:szCs w:val="24"/>
        <w:rtl w:val="0"/>
      </w:rPr>
      <w:t>2</w:t>
    </w: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