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Moção Nº 260/2023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overflowPunct/>
        <w:jc w:val="both"/>
        <w:rPr>
          <w:rFonts w:ascii="Gadugi" w:hAnsi="Gadugi" w:cs="Arial"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/>
        <w:spacing w:line="360" w:lineRule="auto"/>
        <w:jc w:val="both"/>
        <w:rPr>
          <w:rFonts w:ascii="Gadugi" w:hAnsi="Gadugi"/>
          <w:sz w:val="24"/>
          <w:szCs w:val="24"/>
        </w:rPr>
      </w:pPr>
      <w:r>
        <w:rPr>
          <w:rFonts w:ascii="Gadugi" w:hAnsi="Gadugi" w:cs="Arial"/>
          <w:b/>
          <w:bCs/>
          <w:sz w:val="24"/>
          <w:szCs w:val="24"/>
        </w:rPr>
        <w:t xml:space="preserve">EMENTA: MOÇÃO </w:t>
      </w:r>
      <w:r>
        <w:rPr>
          <w:rFonts w:ascii="Gadugi" w:hAnsi="Gadugi" w:cs="Arial"/>
          <w:b/>
          <w:bCs/>
          <w:i w:val="0"/>
          <w:caps w:val="0"/>
          <w:smallCaps w:val="0"/>
          <w:color w:val="333333"/>
          <w:spacing w:val="0"/>
          <w:sz w:val="24"/>
          <w:szCs w:val="24"/>
        </w:rPr>
        <w:t>de apoio à Guarda Municipal de Mogi Mirim pela prisão arbitrária dos três guardas municipais, ocorrida no último dia 15 de agosto.</w:t>
      </w:r>
    </w:p>
    <w:p>
      <w:pPr>
        <w:pStyle w:val="BodyText"/>
        <w:rPr>
          <w:rFonts w:ascii="Gadugi" w:hAnsi="Gadugi"/>
          <w:sz w:val="24"/>
          <w:szCs w:val="24"/>
        </w:rPr>
      </w:pPr>
    </w:p>
    <w:p>
      <w:pPr>
        <w:overflowPunct/>
        <w:spacing w:line="360" w:lineRule="auto"/>
        <w:jc w:val="both"/>
        <w:rPr>
          <w:rFonts w:ascii="Gadugi" w:hAnsi="Gadugi"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>Senhor Presidente</w:t>
      </w:r>
    </w:p>
    <w:p>
      <w:pPr>
        <w:overflowPunct/>
        <w:spacing w:line="360" w:lineRule="auto"/>
        <w:jc w:val="both"/>
        <w:rPr>
          <w:rFonts w:ascii="Gadugi" w:hAnsi="Gadugi"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>Senhoras e Senhores Vereadores.</w:t>
      </w:r>
    </w:p>
    <w:p>
      <w:pPr>
        <w:overflowPunct/>
        <w:spacing w:line="360" w:lineRule="auto"/>
        <w:jc w:val="both"/>
        <w:rPr>
          <w:rFonts w:ascii="Gadugi" w:hAnsi="Gadugi"/>
          <w:sz w:val="24"/>
          <w:szCs w:val="24"/>
        </w:rPr>
      </w:pPr>
    </w:p>
    <w:p>
      <w:pPr>
        <w:jc w:val="both"/>
        <w:rPr>
          <w:rFonts w:ascii="Gadugi" w:hAnsi="Gadugi"/>
          <w:sz w:val="24"/>
          <w:szCs w:val="24"/>
        </w:rPr>
      </w:pPr>
      <w:r>
        <w:rPr>
          <w:rFonts w:ascii="Gadugi" w:hAnsi="Gadugi" w:cs="Arial"/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>
        <w:rPr>
          <w:rFonts w:ascii="Gadugi" w:hAnsi="Gadugi" w:cs="Arial"/>
          <w:b/>
          <w:sz w:val="24"/>
          <w:szCs w:val="24"/>
        </w:rPr>
        <w:t xml:space="preserve">VOTOS DE </w:t>
      </w:r>
      <w:r>
        <w:rPr>
          <w:rFonts w:ascii="Gadugi" w:hAnsi="Gadugi" w:cs="Arial"/>
          <w:b/>
          <w:bCs/>
          <w:sz w:val="24"/>
          <w:szCs w:val="24"/>
        </w:rPr>
        <w:t xml:space="preserve">APOIO À GUARDA MUNICIPAL DE MOGI MIRIM </w:t>
      </w:r>
      <w:r>
        <w:rPr>
          <w:rFonts w:ascii="Gadugi" w:hAnsi="Gadugi" w:cs="Arial"/>
          <w:b w:val="0"/>
          <w:bCs w:val="0"/>
          <w:sz w:val="24"/>
          <w:szCs w:val="24"/>
        </w:rPr>
        <w:t>pela prisão arbitrária dos três Guardas Municipais, ocorrida em 15 de agosto.</w:t>
      </w:r>
    </w:p>
    <w:p>
      <w:pPr>
        <w:spacing w:line="360" w:lineRule="auto"/>
        <w:jc w:val="center"/>
        <w:rPr>
          <w:rFonts w:ascii="Gadugi" w:hAnsi="Gadugi"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>JUSTIFICAÇÃO</w:t>
      </w:r>
    </w:p>
    <w:p>
      <w:pPr>
        <w:jc w:val="both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A instituição Guarda Municipal é um dos setores da Administração Pública Municipal mais respeitados entre os cidadãos mogimiri</w:t>
      </w:r>
    </w:p>
    <w:p>
      <w:pPr>
        <w:jc w:val="both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 xml:space="preserve">anos, pelos inúmeros serviços de relevância que apresentam à população, desde patrulhamento e combate à criminalidade, </w:t>
      </w:r>
      <w:r>
        <w:rPr>
          <w:rFonts w:ascii="Gadugi" w:hAnsi="Gadugi"/>
          <w:sz w:val="24"/>
          <w:szCs w:val="24"/>
        </w:rPr>
        <w:t xml:space="preserve">intervindo </w:t>
      </w:r>
      <w:r>
        <w:rPr>
          <w:rFonts w:ascii="Gadugi" w:hAnsi="Gadugi"/>
          <w:sz w:val="24"/>
          <w:szCs w:val="24"/>
        </w:rPr>
        <w:t>até em situações de salvamento de uma criança engasgada como ocorreu recentemente, e amplamente divulgado.</w:t>
      </w:r>
    </w:p>
    <w:p>
      <w:pPr>
        <w:jc w:val="both"/>
        <w:rPr>
          <w:rFonts w:ascii="Gadugi" w:hAnsi="Gadugi"/>
          <w:sz w:val="24"/>
          <w:szCs w:val="24"/>
        </w:rPr>
      </w:pPr>
    </w:p>
    <w:p>
      <w:pPr>
        <w:jc w:val="both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São homens e mulheres, pais e mães de família que 24 horas por dia estão à disposição da população, colocando suas vidas em risco muitas vezes, para manter a ordem pública e a tranquilidade da população.</w:t>
      </w:r>
    </w:p>
    <w:p>
      <w:pPr>
        <w:jc w:val="both"/>
        <w:rPr>
          <w:rFonts w:ascii="Gadugi" w:hAnsi="Gadugi"/>
          <w:sz w:val="24"/>
          <w:szCs w:val="24"/>
        </w:rPr>
      </w:pPr>
    </w:p>
    <w:p>
      <w:pPr>
        <w:jc w:val="both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 xml:space="preserve">Ao longo dos seus 63 anos de funcionamento, a G.C.M. foi ocupando espaços onde as outras forças policiais apresentavam deficiências e atendendo uma gama cada vez maior de trabalhos na comunidade. </w:t>
      </w:r>
    </w:p>
    <w:p>
      <w:pPr>
        <w:jc w:val="both"/>
        <w:rPr>
          <w:rFonts w:ascii="Gadugi" w:hAnsi="Gadugi"/>
          <w:sz w:val="24"/>
          <w:szCs w:val="24"/>
        </w:rPr>
      </w:pPr>
    </w:p>
    <w:p>
      <w:pPr>
        <w:jc w:val="both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Hoje, a corporação é uma das mais completas de todo estado de São Paulo, com profissionais treinados e equipes em todos os setores da segurança pública do Município.</w:t>
      </w:r>
    </w:p>
    <w:p>
      <w:pPr>
        <w:jc w:val="both"/>
        <w:rPr>
          <w:rFonts w:ascii="Gadugi" w:hAnsi="Gadugi"/>
          <w:sz w:val="24"/>
          <w:szCs w:val="24"/>
        </w:rPr>
      </w:pPr>
    </w:p>
    <w:p>
      <w:pPr>
        <w:jc w:val="both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Na última terça-feira acompanhamos com perplexidade o acontecimento que feriu todos os que gostam e respeitam o trabalho dos guardas municipais, com os motivos e vídeos sendo mostrados em todas as mídias e com repercussão nacional em todas as emissoras e mídias impressas, onde os guardas foram presos de forma arbitrária.</w:t>
      </w:r>
    </w:p>
    <w:p>
      <w:pPr>
        <w:jc w:val="both"/>
        <w:rPr>
          <w:rFonts w:ascii="Gadugi" w:hAnsi="Gadugi"/>
          <w:sz w:val="24"/>
          <w:szCs w:val="24"/>
        </w:rPr>
      </w:pPr>
    </w:p>
    <w:p>
      <w:pPr>
        <w:jc w:val="both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A Câmara Municipal de Mogi Mirim também não pode se furtar a dar sua manifestação de apoio, uma vez que os fatos e vídeo que estão à disposição mostram uma ação improcedente na inicial que acarretou todo o processo.</w:t>
      </w:r>
    </w:p>
    <w:p>
      <w:pPr>
        <w:jc w:val="both"/>
        <w:rPr>
          <w:rFonts w:ascii="Gadugi" w:hAnsi="Gadugi"/>
          <w:sz w:val="24"/>
          <w:szCs w:val="24"/>
        </w:rPr>
      </w:pPr>
    </w:p>
    <w:p>
      <w:pPr>
        <w:jc w:val="both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Em diversas cidades do Estado e também em todo país temos visto manifestações de apoio aos Guardas Municipais em virtude da inversão em se beneficiar um infrator e prender quem está protegendo a população. Instaurou-se um temor entre os agentes de todos os municípios que caso não seja desfeita a ação calamitosa com os guardas de Mogi Mirim, em pouco tempo outros agentes de todos os municípios possam estar sujeitos a ações tão inconsequentes como essa que ocorreu em nossa cidade.</w:t>
      </w:r>
    </w:p>
    <w:p>
      <w:pPr>
        <w:jc w:val="both"/>
        <w:rPr>
          <w:rFonts w:ascii="Gadugi" w:hAnsi="Gadugi"/>
          <w:sz w:val="24"/>
          <w:szCs w:val="24"/>
        </w:rPr>
      </w:pPr>
    </w:p>
    <w:p>
      <w:pPr>
        <w:jc w:val="both"/>
        <w:rPr>
          <w:rFonts w:ascii="Gadugi" w:hAnsi="Gadugi"/>
          <w:sz w:val="24"/>
          <w:szCs w:val="24"/>
        </w:rPr>
      </w:pPr>
    </w:p>
    <w:p>
      <w:pPr>
        <w:overflowPunct/>
        <w:spacing w:line="360" w:lineRule="auto"/>
        <w:ind w:firstLine="708"/>
        <w:jc w:val="both"/>
        <w:rPr>
          <w:rFonts w:ascii="Gadugi" w:hAnsi="Gadugi"/>
          <w:sz w:val="24"/>
          <w:szCs w:val="24"/>
        </w:rPr>
      </w:pPr>
      <w:r>
        <w:rPr>
          <w:rFonts w:ascii="Gadugi" w:hAnsi="Gadugi" w:cs="Arial"/>
          <w:sz w:val="24"/>
          <w:szCs w:val="24"/>
        </w:rPr>
        <w:t xml:space="preserve">Sala das Sessões “Vereador Santo Rótolli” aos </w:t>
      </w:r>
      <w:r>
        <w:rPr>
          <w:rFonts w:ascii="Gadugi" w:hAnsi="Gadugi" w:cs="Arial"/>
          <w:sz w:val="24"/>
          <w:szCs w:val="24"/>
        </w:rPr>
        <w:t>18 de agosto de 2023.</w:t>
      </w:r>
    </w:p>
    <w:p>
      <w:pPr>
        <w:overflowPunct/>
        <w:spacing w:line="360" w:lineRule="auto"/>
        <w:ind w:firstLine="708"/>
        <w:jc w:val="both"/>
        <w:rPr>
          <w:rFonts w:cs="Arial"/>
        </w:rPr>
      </w:pPr>
    </w:p>
    <w:p>
      <w:pPr>
        <w:spacing w:line="360" w:lineRule="auto"/>
        <w:jc w:val="center"/>
        <w:rPr>
          <w:b w:val="0"/>
          <w:bCs w:val="0"/>
          <w:sz w:val="24"/>
          <w:szCs w:val="24"/>
        </w:rPr>
      </w:pPr>
      <w:r>
        <w:rPr>
          <w:rFonts w:ascii="Gadugi" w:hAnsi="Gadugi" w:cs="Arial"/>
          <w:b w:val="0"/>
          <w:bCs w:val="0"/>
          <w:sz w:val="24"/>
          <w:szCs w:val="24"/>
        </w:rPr>
        <w:t>VEREADOR</w:t>
      </w:r>
      <w:r>
        <w:rPr>
          <w:rFonts w:ascii="Gadugi" w:hAnsi="Gadugi" w:cs="Arial"/>
          <w:b w:val="0"/>
          <w:bCs w:val="0"/>
          <w:sz w:val="24"/>
          <w:szCs w:val="24"/>
        </w:rPr>
        <w:t>A LUZIA CRISTINA CORTES NOGUEIRA</w:t>
      </w:r>
    </w:p>
    <w:p>
      <w:pPr>
        <w:spacing w:line="360" w:lineRule="auto"/>
        <w:jc w:val="center"/>
        <w:rPr>
          <w:rFonts w:ascii="Gadugi" w:hAnsi="Gadugi"/>
          <w:sz w:val="24"/>
          <w:szCs w:val="24"/>
        </w:rPr>
      </w:pPr>
      <w:r>
        <w:rPr>
          <w:rFonts w:ascii="Gadugi" w:hAnsi="Gadugi" w:cs="Arial"/>
          <w:sz w:val="24"/>
          <w:szCs w:val="24"/>
        </w:rPr>
        <w:t>VEREADOR ADEMIR SOUZA FLORETTI JUNIOR</w:t>
      </w:r>
    </w:p>
    <w:p>
      <w:pPr>
        <w:spacing w:line="360" w:lineRule="auto"/>
        <w:jc w:val="center"/>
        <w:rPr>
          <w:rFonts w:ascii="Gadugi" w:hAnsi="Gadugi"/>
          <w:sz w:val="24"/>
          <w:szCs w:val="24"/>
        </w:rPr>
      </w:pPr>
      <w:r>
        <w:rPr>
          <w:rFonts w:ascii="Gadugi" w:hAnsi="Gadugi" w:cs="Arial"/>
          <w:sz w:val="24"/>
          <w:szCs w:val="24"/>
        </w:rPr>
        <w:t>VEREADOR ALEXANDRE CINTRA</w:t>
      </w:r>
    </w:p>
    <w:p>
      <w:pPr>
        <w:spacing w:line="360" w:lineRule="auto"/>
        <w:jc w:val="center"/>
        <w:rPr>
          <w:rFonts w:ascii="Gadugi" w:hAnsi="Gadugi"/>
          <w:sz w:val="24"/>
          <w:szCs w:val="24"/>
        </w:rPr>
      </w:pPr>
      <w:r>
        <w:rPr>
          <w:rFonts w:ascii="Gadugi" w:hAnsi="Gadugi" w:cs="Arial"/>
          <w:sz w:val="24"/>
          <w:szCs w:val="24"/>
        </w:rPr>
        <w:t>VEREADOR CINOÊ DUZO</w:t>
      </w:r>
    </w:p>
    <w:p>
      <w:pPr>
        <w:spacing w:line="360" w:lineRule="auto"/>
        <w:jc w:val="center"/>
        <w:rPr>
          <w:rFonts w:ascii="Gadugi" w:hAnsi="Gadugi"/>
          <w:sz w:val="24"/>
          <w:szCs w:val="24"/>
        </w:rPr>
      </w:pPr>
      <w:r>
        <w:rPr>
          <w:rFonts w:ascii="Gadugi" w:hAnsi="Gadugi" w:cs="Arial"/>
          <w:sz w:val="24"/>
          <w:szCs w:val="24"/>
        </w:rPr>
        <w:t>VEREADOR DIRCEU DA SILVA PAULINO</w:t>
      </w:r>
    </w:p>
    <w:p>
      <w:pPr>
        <w:spacing w:line="360" w:lineRule="auto"/>
        <w:jc w:val="center"/>
        <w:rPr>
          <w:rFonts w:ascii="Gadugi" w:hAnsi="Gadugi"/>
          <w:sz w:val="24"/>
          <w:szCs w:val="24"/>
        </w:rPr>
      </w:pPr>
      <w:r>
        <w:rPr>
          <w:rFonts w:ascii="Gadugi" w:hAnsi="Gadugi" w:cs="Arial"/>
          <w:sz w:val="24"/>
          <w:szCs w:val="24"/>
        </w:rPr>
        <w:t>VEREADOR GERALDO VICENTE BERTANHA</w:t>
      </w:r>
    </w:p>
    <w:p>
      <w:pPr>
        <w:spacing w:line="360" w:lineRule="auto"/>
        <w:jc w:val="center"/>
        <w:rPr>
          <w:rFonts w:ascii="Gadugi" w:hAnsi="Gadugi"/>
          <w:sz w:val="24"/>
          <w:szCs w:val="24"/>
        </w:rPr>
      </w:pPr>
      <w:r>
        <w:rPr>
          <w:rFonts w:ascii="Gadugi" w:hAnsi="Gadugi" w:cs="Arial"/>
          <w:sz w:val="24"/>
          <w:szCs w:val="24"/>
        </w:rPr>
        <w:t>VEREADOR JOÃO VICTOR COUTINHO GASPARINI</w:t>
      </w:r>
    </w:p>
    <w:p>
      <w:pPr>
        <w:spacing w:line="360" w:lineRule="auto"/>
        <w:jc w:val="center"/>
        <w:rPr>
          <w:rFonts w:ascii="Gadugi" w:hAnsi="Gadugi"/>
          <w:sz w:val="24"/>
          <w:szCs w:val="24"/>
        </w:rPr>
      </w:pPr>
      <w:r>
        <w:rPr>
          <w:rFonts w:ascii="Gadugi" w:hAnsi="Gadugi" w:cs="Arial"/>
          <w:sz w:val="24"/>
          <w:szCs w:val="24"/>
        </w:rPr>
        <w:t>VEREADORA JOELMA FRANCO DA CUNHA</w:t>
      </w:r>
    </w:p>
    <w:p>
      <w:pPr>
        <w:spacing w:line="360" w:lineRule="auto"/>
        <w:jc w:val="center"/>
        <w:rPr>
          <w:rFonts w:ascii="Gadugi" w:hAnsi="Gadugi"/>
          <w:sz w:val="24"/>
          <w:szCs w:val="24"/>
        </w:rPr>
      </w:pPr>
      <w:r>
        <w:rPr>
          <w:rFonts w:ascii="Gadugi" w:hAnsi="Gadugi" w:cs="Arial"/>
          <w:sz w:val="24"/>
          <w:szCs w:val="24"/>
        </w:rPr>
        <w:t xml:space="preserve">VEREADORA LÚCIA MARIA FERREIRA TENÓRIO </w:t>
      </w:r>
    </w:p>
    <w:p>
      <w:pPr>
        <w:spacing w:line="360" w:lineRule="auto"/>
        <w:jc w:val="center"/>
        <w:rPr>
          <w:rFonts w:ascii="Gadugi" w:hAnsi="Gadugi"/>
          <w:sz w:val="24"/>
          <w:szCs w:val="24"/>
        </w:rPr>
      </w:pPr>
      <w:r>
        <w:rPr>
          <w:rFonts w:ascii="Gadugi" w:hAnsi="Gadugi" w:cs="Arial"/>
          <w:sz w:val="24"/>
          <w:szCs w:val="24"/>
        </w:rPr>
        <w:t xml:space="preserve">VEREADOR LUÍS ROBERTO TAVARES  </w:t>
      </w:r>
    </w:p>
    <w:p>
      <w:pPr>
        <w:spacing w:line="360" w:lineRule="auto"/>
        <w:jc w:val="center"/>
        <w:rPr>
          <w:rFonts w:ascii="Gadugi" w:hAnsi="Gadugi"/>
          <w:sz w:val="24"/>
          <w:szCs w:val="24"/>
        </w:rPr>
      </w:pPr>
      <w:r>
        <w:rPr>
          <w:rFonts w:ascii="Gadugi" w:hAnsi="Gadugi" w:cs="Arial"/>
          <w:sz w:val="24"/>
          <w:szCs w:val="24"/>
        </w:rPr>
        <w:t xml:space="preserve">VEREADORA MARA CRISTINA CHOQUETTA </w:t>
      </w:r>
    </w:p>
    <w:p>
      <w:pPr>
        <w:spacing w:line="360" w:lineRule="auto"/>
        <w:jc w:val="center"/>
        <w:rPr>
          <w:rFonts w:ascii="Gadugi" w:hAnsi="Gadugi"/>
          <w:sz w:val="24"/>
          <w:szCs w:val="24"/>
        </w:rPr>
      </w:pPr>
      <w:r>
        <w:rPr>
          <w:rFonts w:ascii="Gadugi" w:hAnsi="Gadugi" w:cs="Arial"/>
          <w:sz w:val="24"/>
          <w:szCs w:val="24"/>
        </w:rPr>
        <w:t xml:space="preserve">VEREADOR MÁRCIO EVANDRO RIBEIRO </w:t>
      </w:r>
    </w:p>
    <w:p>
      <w:pPr>
        <w:spacing w:line="360" w:lineRule="auto"/>
        <w:jc w:val="center"/>
        <w:rPr>
          <w:rFonts w:ascii="Gadugi" w:hAnsi="Gadugi"/>
          <w:sz w:val="24"/>
          <w:szCs w:val="24"/>
        </w:rPr>
      </w:pPr>
      <w:r>
        <w:rPr>
          <w:rFonts w:ascii="Gadugi" w:hAnsi="Gadugi" w:cs="Arial"/>
          <w:sz w:val="24"/>
          <w:szCs w:val="24"/>
        </w:rPr>
        <w:t xml:space="preserve">VEREADOR MARCOS ANTÔNIO FRANCO </w:t>
      </w:r>
    </w:p>
    <w:p>
      <w:pPr>
        <w:spacing w:line="360" w:lineRule="auto"/>
        <w:jc w:val="center"/>
        <w:rPr>
          <w:rFonts w:ascii="Gadugi" w:hAnsi="Gadugi"/>
          <w:sz w:val="24"/>
          <w:szCs w:val="24"/>
        </w:rPr>
      </w:pPr>
      <w:r>
        <w:rPr>
          <w:rFonts w:ascii="Gadugi" w:hAnsi="Gadugi" w:cs="Arial"/>
          <w:sz w:val="24"/>
          <w:szCs w:val="24"/>
        </w:rPr>
        <w:t xml:space="preserve">VEREADOR MARCOS PAULO CEGATTI </w:t>
      </w:r>
    </w:p>
    <w:p>
      <w:pPr>
        <w:spacing w:line="360" w:lineRule="auto"/>
        <w:jc w:val="center"/>
        <w:rPr>
          <w:rFonts w:ascii="Gadugi" w:hAnsi="Gadugi"/>
          <w:sz w:val="24"/>
          <w:szCs w:val="24"/>
        </w:rPr>
      </w:pPr>
      <w:r>
        <w:rPr>
          <w:rFonts w:ascii="Gadugi" w:hAnsi="Gadugi" w:cs="Arial"/>
          <w:sz w:val="24"/>
          <w:szCs w:val="24"/>
        </w:rPr>
        <w:t>VEREADOR ORIVALDO APARECIDO MAGALHÃES</w:t>
      </w:r>
    </w:p>
    <w:p>
      <w:pPr>
        <w:spacing w:line="360" w:lineRule="auto"/>
        <w:jc w:val="center"/>
        <w:rPr>
          <w:rFonts w:ascii="Gadugi" w:hAnsi="Gadugi"/>
          <w:sz w:val="24"/>
          <w:szCs w:val="24"/>
        </w:rPr>
      </w:pPr>
      <w:r>
        <w:rPr>
          <w:rFonts w:ascii="Gadugi" w:hAnsi="Gadugi" w:cs="Arial"/>
          <w:sz w:val="24"/>
          <w:szCs w:val="24"/>
        </w:rPr>
        <w:t xml:space="preserve"> </w:t>
      </w:r>
    </w:p>
    <w:tbl>
      <w:tblPr>
        <w:tblpPr w:leftFromText="141" w:rightFromText="141" w:vertAnchor="page" w:horzAnchor="page" w:tblpX="5017" w:tblpY="1799"/>
        <w:tblW w:w="5104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104"/>
      </w:tblGrid>
      <w:tr>
        <w:tblPrEx>
          <w:tblW w:w="5104" w:type="dxa"/>
          <w:jc w:val="left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jc w:val="left"/>
        </w:trPr>
        <w:tc>
          <w:tcPr>
            <w:tcW w:w="5104" w:type="dxa"/>
            <w:vAlign w:val="bottom"/>
          </w:tcPr>
          <w:p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>
      <w:pPr>
        <w:spacing w:line="360" w:lineRule="auto"/>
        <w:jc w:val="center"/>
        <w:rPr>
          <w:rFonts w:ascii="Arial" w:hAnsi="Arial" w:cs="Arial"/>
        </w:rPr>
      </w:pP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903" w:left="1418" w:header="720" w:footer="703" w:gutter="0"/>
      <w:pgNumType w:fmt="decimal" w:start="1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Courier New">
    <w:charset w:val="00"/>
    <w:family w:val="roman"/>
    <w:pitch w:val="variable"/>
  </w:font>
  <w:font w:name="Gadugi">
    <w:charset w:val="01"/>
    <w:family w:val="swiss"/>
    <w:pitch w:val="variable"/>
  </w:font>
  <w:font w:name="Bookman Old Style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5pt;height:1.15pt;margin-top:0.05pt;margin-left:0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drawing>
        <wp:anchor distT="0" distB="0" distL="0" distR="0" simplePos="0" relativeHeight="25166438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2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3870842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sz w:val="34"/>
      </w:rPr>
      <w:t>CÂMARA MUNICIPAL DE MOGI MIRIM</w:t>
    </w:r>
    <w:r>
      <mc:AlternateContent>
        <mc:Choice Requires="wps">
          <w:drawing>
            <wp:anchor distT="0" distB="0" distL="0" distR="0" simplePos="0" relativeHeight="251666432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5pt;height:11.55pt;margin-top:0.05pt;margin-left:457.2pt;mso-position-horizontal:right;mso-position-horizontal-relative:margin;mso-wrap-distance-bottom:0;mso-wrap-distance-left:0;mso-wrap-distance-right:0;mso-wrap-distance-top:0;position:absolute;z-index:251660288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mc:AlternateContent>
        <mc:Choice Requires="wps">
          <w:drawing>
            <wp:anchor distT="0" distB="0" distL="89535" distR="89535" simplePos="0" relativeHeight="251668480" behindDoc="0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02995" cy="1284605"/>
              <wp:effectExtent l="0" t="0" r="0" b="0"/>
              <wp:wrapSquare wrapText="bothSides"/>
              <wp:docPr id="4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102995" cy="128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ind w:right="360" w:firstLine="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86.85pt;height:101.15pt;margin-top:0.05pt;margin-left:28.25pt;mso-position-horizontal-relative:page;mso-position-vertical-relative:page;mso-wrap-distance-bottom:0;mso-wrap-distance-left:7.05pt;mso-wrap-distance-right:7.05pt;mso-wrap-distance-top:0;position:absolute;z-index:251661312" fillcolor="white">
              <v:fill opacity="0"/>
              <v:textbox inset="0,0,0,0">
                <w:txbxContent>
                  <w:p>
                    <w:pPr>
                      <w:ind w:right="360" w:firstLine="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</w:t>
    </w:r>
    <w:r>
      <w:rPr>
        <w:rFonts w:ascii="Bookman Old Style" w:hAnsi="Bookman Old Style"/>
        <w:b/>
        <w:sz w:val="24"/>
      </w:rPr>
      <w:t>Estado de São Paulo</w:t>
    </w:r>
  </w:p>
  <w:p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>
    <w:pPr>
      <w:jc w:val="center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drawing>
        <wp:anchor distT="0" distB="0" distL="0" distR="0" simplePos="0" relativeHeight="251665408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5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9248125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sz w:val="34"/>
      </w:rPr>
      <w:t>CÂMARA MUNICIPAL DE MOGI MIRIM</w:t>
    </w:r>
    <w:r>
      <mc:AlternateContent>
        <mc:Choice Requires="wps">
          <w:drawing>
            <wp:anchor distT="0" distB="0" distL="0" distR="0" simplePos="0" relativeHeight="251667456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55pt;margin-top:0.05pt;margin-left:457.2pt;mso-position-horizontal:right;mso-position-horizontal-relative:margin;mso-wrap-distance-bottom:0;mso-wrap-distance-left:0;mso-wrap-distance-right:0;mso-wrap-distance-top:0;position:absolute;z-index:251662336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mc:AlternateContent>
        <mc:Choice Requires="wps">
          <w:drawing>
            <wp:anchor distT="0" distB="0" distL="89535" distR="89535" simplePos="0" relativeHeight="251669504" behindDoc="0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02995" cy="1284605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102995" cy="128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ind w:right="360" w:firstLine="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6.85pt;height:101.15pt;margin-top:0.05pt;margin-left:28.25pt;mso-position-horizontal-relative:page;mso-position-vertical-relative:page;mso-wrap-distance-bottom:0;mso-wrap-distance-left:7.05pt;mso-wrap-distance-right:7.05pt;mso-wrap-distance-top:0;position:absolute;z-index:251663360" fillcolor="white">
              <v:fill opacity="0"/>
              <v:textbox inset="0,0,0,0">
                <w:txbxContent>
                  <w:p>
                    <w:pPr>
                      <w:ind w:right="360" w:firstLine="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</w:t>
    </w:r>
    <w:r>
      <w:rPr>
        <w:rFonts w:ascii="Bookman Old Style" w:hAnsi="Bookman Old Style"/>
        <w:b/>
        <w:sz w:val="24"/>
      </w:rPr>
      <w:t>Estado de São Paulo</w:t>
    </w:r>
  </w:p>
  <w:p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  <w:pPr>
      <w:widowControl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rsid w:val="007A633B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rsid w:val="007A633B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CD9F4-9035-4143-AE8A-D148193FD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501</Words>
  <Characters>2674</Characters>
  <Application>Microsoft Office Word</Application>
  <DocSecurity>0</DocSecurity>
  <Lines>0</Lines>
  <Paragraphs>37</Paragraphs>
  <ScaleCrop>false</ScaleCrop>
  <Company>Camara Municipal</Company>
  <LinksUpToDate>false</LinksUpToDate>
  <CharactersWithSpaces>3498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6</cp:revision>
  <cp:lastPrinted>2023-08-18T17:24:39Z</cp:lastPrinted>
  <dcterms:created xsi:type="dcterms:W3CDTF">2023-05-10T12:56:00Z</dcterms:created>
  <dcterms:modified xsi:type="dcterms:W3CDTF">2023-08-18T14:23:30Z</dcterms:modified>
  <dc:language>pt-BR</dc:language>
</cp:coreProperties>
</file>