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445" w:rsidRPr="003A493B" w:rsidRDefault="001B3AED" w:rsidP="003A493B">
      <w:pPr>
        <w:ind w:left="340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bookmarkStart w:id="0" w:name="_GoBack"/>
      <w:bookmarkEnd w:id="0"/>
      <w:r w:rsidRPr="003A49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88 DE 2023</w:t>
      </w:r>
    </w:p>
    <w:p w:rsidR="003A493B" w:rsidRPr="00991445" w:rsidRDefault="003A493B" w:rsidP="003A493B">
      <w:pPr>
        <w:ind w:left="3402" w:firstLine="14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A49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92 DE 2023</w:t>
      </w:r>
    </w:p>
    <w:p w:rsidR="00991445" w:rsidRPr="00991445" w:rsidRDefault="00991445" w:rsidP="00991445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1445" w:rsidRPr="00991445" w:rsidRDefault="001B3AED" w:rsidP="003A493B">
      <w:pPr>
        <w:widowControl w:val="0"/>
        <w:suppressAutoHyphens/>
        <w:ind w:left="3402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99144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t-BR"/>
        </w:rPr>
        <w:t>AUTORIZA O MUNICÍPIO DE MOGI MIRIM, PELO PODER EXECUTIVO, A DESAPROPRIAR</w:t>
      </w:r>
      <w:r w:rsidRPr="00991445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, AMIGAVELMENTE, ÁREA DE TERRENO QUE CONSTA PERTENCER A JOSÉ ANTONIO BRONZATTO E OUTROS.</w:t>
      </w:r>
    </w:p>
    <w:p w:rsidR="00991445" w:rsidRPr="00991445" w:rsidRDefault="00991445" w:rsidP="00991445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91445" w:rsidRPr="00991445" w:rsidRDefault="001B3AED" w:rsidP="003A493B">
      <w:pPr>
        <w:widowControl w:val="0"/>
        <w:suppressAutoHyphens/>
        <w:ind w:firstLine="3402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991445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991445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="003A493B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:rsidR="00991445" w:rsidRPr="00991445" w:rsidRDefault="00991445" w:rsidP="003A493B">
      <w:pPr>
        <w:ind w:right="-801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1445" w:rsidRPr="00991445" w:rsidRDefault="001B3AED" w:rsidP="003A493B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14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Fica o Município de Mogi Mirim, pelo Poder Executivo, autorizado a desapropriar, amigavelmente, a área de terreno que consta pertencer a </w:t>
      </w:r>
      <w:r w:rsidRPr="009914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JOSÉ ANTONIO BRONZATTO E OUTROS</w:t>
      </w:r>
      <w:r w:rsidRPr="009914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991445">
        <w:rPr>
          <w:rFonts w:ascii="Times New Roman" w:eastAsia="Times New Roman" w:hAnsi="Times New Roman" w:cs="Times New Roman"/>
          <w:sz w:val="24"/>
          <w:szCs w:val="24"/>
          <w:lang w:eastAsia="pt-BR"/>
        </w:rPr>
        <w:t>localizada à Rua Sebastião Milano Sobrinho, Sítio São Gerônimo, Gleba “A”, neste Município, Estado de São Paulo, que apresenta as seguintes medidas, divisas e confrontações abaixo descritas:</w:t>
      </w:r>
    </w:p>
    <w:p w:rsidR="00991445" w:rsidRPr="00991445" w:rsidRDefault="00991445" w:rsidP="003A493B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1445" w:rsidRPr="00991445" w:rsidRDefault="001B3AED" w:rsidP="00991445">
      <w:pPr>
        <w:tabs>
          <w:tab w:val="left" w:pos="720"/>
        </w:tabs>
        <w:autoSpaceDE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914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Cadastro: 55-23-98-0016-001</w:t>
      </w:r>
    </w:p>
    <w:p w:rsidR="00991445" w:rsidRPr="00991445" w:rsidRDefault="001B3AED" w:rsidP="00991445">
      <w:pPr>
        <w:tabs>
          <w:tab w:val="left" w:pos="720"/>
        </w:tabs>
        <w:autoSpaceDE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914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Matricula nº 108.278</w:t>
      </w:r>
    </w:p>
    <w:p w:rsidR="00991445" w:rsidRPr="00991445" w:rsidRDefault="00991445" w:rsidP="00991445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1445" w:rsidRPr="00991445" w:rsidRDefault="001B3AED" w:rsidP="00991445">
      <w:pPr>
        <w:autoSpaceDE w:val="0"/>
        <w:ind w:left="168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9914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ÁREA A DESAPROPIAR  </w:t>
      </w:r>
    </w:p>
    <w:p w:rsidR="00991445" w:rsidRPr="00991445" w:rsidRDefault="00991445" w:rsidP="00991445">
      <w:pPr>
        <w:autoSpaceDE w:val="0"/>
        <w:ind w:left="168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991445" w:rsidRPr="00991445" w:rsidRDefault="001B3AED" w:rsidP="00991445">
      <w:pPr>
        <w:autoSpaceDE w:val="0"/>
        <w:ind w:left="16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9144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Inicia–se no ponto 33, cravado junto ao canto de divisa com a Rua Sebatião Milano Sobrinho e a área remanescente Gleba “A”; do ponto 33 deflete à esquerda e segue em curva a direita com raio de 69,45 metros e desenvolvimento de 52,59 metros até o ponto 30, confrontando com a área remanescente Gleba “A”; do ponto 30 segue confrontando com a Rua Projetada 01, do Condomínio Residencial Vila Toscana, no azimute de 153</w:t>
      </w:r>
      <w:r w:rsidRPr="00991445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°23'27"</w:t>
      </w:r>
      <w:r w:rsidRPr="0099144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 </w:t>
      </w:r>
      <w:r w:rsidR="003A493B" w:rsidRPr="0099144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distância</w:t>
      </w:r>
      <w:r w:rsidRPr="0099144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de 51,76 metros até o ponto 31, onde está o km 3+988,96 metros da Rodovia SPI 054/147 “Anel Viário Prefeito Jamil Bacar”; do ponto 31 deflete </w:t>
      </w:r>
      <w:r w:rsidR="003A493B" w:rsidRPr="0099144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à</w:t>
      </w:r>
      <w:r w:rsidRPr="0099144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esquerda e segue com azimute de 96</w:t>
      </w:r>
      <w:r w:rsidRPr="00991445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°03'54"</w:t>
      </w:r>
      <w:r w:rsidRPr="0099144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 </w:t>
      </w:r>
      <w:r w:rsidR="003A493B" w:rsidRPr="0099144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distância</w:t>
      </w:r>
      <w:r w:rsidRPr="0099144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de 24,43 metros até o ponto 32 onde está o km 3+964,51 metros da Rodovia SPI 054/147 “Anel Viário Prefeito Jamil Bacar”, confrontando até aqui com a faixa de domínio da Rodovia SPI 054/147 “Anel Viário Prefeito Jamil Bacar” (mat. 91.459); do ponto 32 deflete à esquerda e segue com azimute de 333</w:t>
      </w:r>
      <w:r w:rsidRPr="00991445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°02'12"</w:t>
      </w:r>
      <w:r w:rsidRPr="0099144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 </w:t>
      </w:r>
      <w:r w:rsidR="003A493B" w:rsidRPr="0099144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distância</w:t>
      </w:r>
      <w:r w:rsidRPr="0099144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de 93,28 metros até o ponto 33, confrontando com a Rua Sebastião Milano Sobrinho, fechando–se a presente descrição encerrando uma área de 1.498,54 m².  </w:t>
      </w:r>
    </w:p>
    <w:p w:rsidR="00991445" w:rsidRPr="00991445" w:rsidRDefault="00991445" w:rsidP="00991445">
      <w:pPr>
        <w:ind w:firstLine="37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1445" w:rsidRPr="00991445" w:rsidRDefault="001B3AED" w:rsidP="003A493B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1445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A área de que trata a presente Lei será desapropriada para fins de interligação da Rua Sebastião Milano Sobrinho ao Anel Viário “Prefeito Jamil Bacar” e à Rodovia Franco Montoro, conforme consta dos autos do Processo Administrativo nº 8515/2021.</w:t>
      </w:r>
    </w:p>
    <w:p w:rsidR="00991445" w:rsidRPr="00991445" w:rsidRDefault="00991445" w:rsidP="003A493B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1445" w:rsidRPr="00991445" w:rsidRDefault="001B3AED" w:rsidP="003A493B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1445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Os loteadores do Residencial Vila Toscana assumem a obrigação de custear os valores necessários à conclusão do processo de desapropriação e das obras viárias de que trata esta Lei.</w:t>
      </w:r>
    </w:p>
    <w:p w:rsidR="00991445" w:rsidRDefault="00991445" w:rsidP="003A493B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493B" w:rsidRDefault="003A493B" w:rsidP="003A493B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493B" w:rsidRPr="00991445" w:rsidRDefault="003A493B" w:rsidP="003A493B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493B" w:rsidRDefault="003A493B" w:rsidP="003A493B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1445" w:rsidRPr="00991445" w:rsidRDefault="001B3AED" w:rsidP="003A493B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1445">
        <w:rPr>
          <w:rFonts w:ascii="Times New Roman" w:eastAsia="Times New Roman" w:hAnsi="Times New Roman" w:cs="Times New Roman"/>
          <w:sz w:val="24"/>
          <w:szCs w:val="24"/>
          <w:lang w:eastAsia="ar-SA"/>
        </w:rPr>
        <w:t>Art. 4º Esta Lei entra em vigor na data de sua publicação.</w:t>
      </w:r>
    </w:p>
    <w:p w:rsidR="00991445" w:rsidRDefault="00991445" w:rsidP="00991445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493B" w:rsidRPr="00991445" w:rsidRDefault="003A493B" w:rsidP="00991445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493B" w:rsidRDefault="003A493B" w:rsidP="003A493B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05 de setembro de 2023</w:t>
      </w:r>
    </w:p>
    <w:p w:rsidR="003A493B" w:rsidRPr="00E176C1" w:rsidRDefault="003A493B" w:rsidP="003A493B">
      <w:pPr>
        <w:rPr>
          <w:rFonts w:ascii="Times New Roman" w:hAnsi="Times New Roman" w:cs="Times New Roman"/>
          <w:sz w:val="24"/>
          <w:szCs w:val="24"/>
        </w:rPr>
      </w:pPr>
    </w:p>
    <w:p w:rsidR="003A493B" w:rsidRDefault="003A493B" w:rsidP="003A493B">
      <w:pPr>
        <w:rPr>
          <w:rFonts w:ascii="Times New Roman" w:hAnsi="Times New Roman" w:cs="Times New Roman"/>
          <w:b/>
          <w:sz w:val="24"/>
          <w:szCs w:val="24"/>
        </w:rPr>
      </w:pPr>
    </w:p>
    <w:p w:rsidR="003A493B" w:rsidRPr="000000D2" w:rsidRDefault="003A493B" w:rsidP="003A493B">
      <w:pPr>
        <w:rPr>
          <w:rFonts w:ascii="Times New Roman" w:hAnsi="Times New Roman" w:cs="Times New Roman"/>
          <w:b/>
          <w:sz w:val="24"/>
          <w:szCs w:val="24"/>
        </w:rPr>
      </w:pPr>
    </w:p>
    <w:p w:rsidR="003A493B" w:rsidRPr="000000D2" w:rsidRDefault="003A493B" w:rsidP="003A493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3A493B" w:rsidRPr="000000D2" w:rsidRDefault="003A493B" w:rsidP="003A493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3A493B" w:rsidRDefault="003A493B" w:rsidP="003A493B">
      <w:pPr>
        <w:rPr>
          <w:rFonts w:ascii="Times New Roman" w:hAnsi="Times New Roman" w:cs="Times New Roman"/>
          <w:b/>
          <w:sz w:val="24"/>
          <w:szCs w:val="24"/>
        </w:rPr>
      </w:pPr>
    </w:p>
    <w:p w:rsidR="003A493B" w:rsidRDefault="003A493B" w:rsidP="003A493B">
      <w:pPr>
        <w:rPr>
          <w:rFonts w:ascii="Times New Roman" w:hAnsi="Times New Roman" w:cs="Times New Roman"/>
          <w:b/>
          <w:sz w:val="24"/>
          <w:szCs w:val="24"/>
        </w:rPr>
      </w:pPr>
    </w:p>
    <w:p w:rsidR="003A493B" w:rsidRPr="000000D2" w:rsidRDefault="003A493B" w:rsidP="003A493B">
      <w:pPr>
        <w:rPr>
          <w:rFonts w:ascii="Times New Roman" w:hAnsi="Times New Roman" w:cs="Times New Roman"/>
          <w:b/>
          <w:sz w:val="24"/>
          <w:szCs w:val="24"/>
        </w:rPr>
      </w:pPr>
    </w:p>
    <w:p w:rsidR="003A493B" w:rsidRPr="000000D2" w:rsidRDefault="003A493B" w:rsidP="003A49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3A493B" w:rsidRPr="000000D2" w:rsidRDefault="003A493B" w:rsidP="003A49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3A493B" w:rsidRDefault="003A493B" w:rsidP="003A493B">
      <w:pPr>
        <w:rPr>
          <w:rFonts w:ascii="Times New Roman" w:hAnsi="Times New Roman" w:cs="Times New Roman"/>
          <w:b/>
          <w:sz w:val="24"/>
          <w:szCs w:val="24"/>
        </w:rPr>
      </w:pPr>
    </w:p>
    <w:p w:rsidR="003A493B" w:rsidRDefault="003A493B" w:rsidP="003A493B">
      <w:pPr>
        <w:rPr>
          <w:rFonts w:ascii="Times New Roman" w:hAnsi="Times New Roman" w:cs="Times New Roman"/>
          <w:b/>
          <w:sz w:val="24"/>
          <w:szCs w:val="24"/>
        </w:rPr>
      </w:pPr>
    </w:p>
    <w:p w:rsidR="003A493B" w:rsidRPr="000000D2" w:rsidRDefault="003A493B" w:rsidP="003A493B">
      <w:pPr>
        <w:rPr>
          <w:rFonts w:ascii="Times New Roman" w:hAnsi="Times New Roman" w:cs="Times New Roman"/>
          <w:b/>
          <w:sz w:val="24"/>
          <w:szCs w:val="24"/>
        </w:rPr>
      </w:pPr>
    </w:p>
    <w:p w:rsidR="003A493B" w:rsidRPr="000000D2" w:rsidRDefault="003A493B" w:rsidP="003A493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3A493B" w:rsidRPr="000000D2" w:rsidRDefault="003A493B" w:rsidP="003A493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3A493B" w:rsidRPr="000000D2" w:rsidRDefault="003A493B" w:rsidP="003A493B">
      <w:pPr>
        <w:rPr>
          <w:rFonts w:ascii="Times New Roman" w:hAnsi="Times New Roman" w:cs="Times New Roman"/>
          <w:b/>
          <w:sz w:val="24"/>
          <w:szCs w:val="24"/>
        </w:rPr>
      </w:pPr>
    </w:p>
    <w:p w:rsidR="003A493B" w:rsidRDefault="003A493B" w:rsidP="003A493B">
      <w:pPr>
        <w:rPr>
          <w:rFonts w:ascii="Times New Roman" w:hAnsi="Times New Roman" w:cs="Times New Roman"/>
          <w:b/>
          <w:sz w:val="24"/>
          <w:szCs w:val="24"/>
        </w:rPr>
      </w:pPr>
    </w:p>
    <w:p w:rsidR="003A493B" w:rsidRPr="000000D2" w:rsidRDefault="003A493B" w:rsidP="003A493B">
      <w:pPr>
        <w:rPr>
          <w:rFonts w:ascii="Times New Roman" w:hAnsi="Times New Roman" w:cs="Times New Roman"/>
          <w:b/>
          <w:sz w:val="24"/>
          <w:szCs w:val="24"/>
        </w:rPr>
      </w:pPr>
    </w:p>
    <w:p w:rsidR="003A493B" w:rsidRPr="000000D2" w:rsidRDefault="003A493B" w:rsidP="003A49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3A493B" w:rsidRPr="000000D2" w:rsidRDefault="003A493B" w:rsidP="003A49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3A493B" w:rsidRPr="000000D2" w:rsidRDefault="003A493B" w:rsidP="003A493B">
      <w:pPr>
        <w:rPr>
          <w:rFonts w:ascii="Times New Roman" w:hAnsi="Times New Roman" w:cs="Times New Roman"/>
          <w:b/>
          <w:sz w:val="24"/>
          <w:szCs w:val="24"/>
        </w:rPr>
      </w:pPr>
    </w:p>
    <w:p w:rsidR="003A493B" w:rsidRDefault="003A493B" w:rsidP="003A493B">
      <w:pPr>
        <w:rPr>
          <w:rFonts w:ascii="Times New Roman" w:hAnsi="Times New Roman" w:cs="Times New Roman"/>
          <w:b/>
          <w:sz w:val="24"/>
          <w:szCs w:val="24"/>
        </w:rPr>
      </w:pPr>
    </w:p>
    <w:p w:rsidR="003A493B" w:rsidRPr="000000D2" w:rsidRDefault="003A493B" w:rsidP="003A493B">
      <w:pPr>
        <w:rPr>
          <w:rFonts w:ascii="Times New Roman" w:hAnsi="Times New Roman" w:cs="Times New Roman"/>
          <w:b/>
          <w:sz w:val="24"/>
          <w:szCs w:val="24"/>
        </w:rPr>
      </w:pPr>
    </w:p>
    <w:p w:rsidR="003A493B" w:rsidRPr="000000D2" w:rsidRDefault="003A493B" w:rsidP="003A49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3A493B" w:rsidRPr="000000D2" w:rsidRDefault="003A493B" w:rsidP="003A493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3A493B" w:rsidRPr="000000D2" w:rsidRDefault="003A493B" w:rsidP="003A493B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91445" w:rsidRPr="00991445" w:rsidRDefault="00991445" w:rsidP="00991445">
      <w:pPr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991445" w:rsidRPr="00991445" w:rsidRDefault="001B3AED" w:rsidP="00991445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991445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 w:rsidR="00002569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88 de 2023</w:t>
      </w:r>
    </w:p>
    <w:p w:rsidR="00991445" w:rsidRPr="00991445" w:rsidRDefault="001B3AED" w:rsidP="00991445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991445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193A1F" w:rsidRDefault="00207677" w:rsidP="00991445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E8D" w:rsidRDefault="00A33E8D">
      <w:r>
        <w:separator/>
      </w:r>
    </w:p>
  </w:endnote>
  <w:endnote w:type="continuationSeparator" w:id="0">
    <w:p w:rsidR="00A33E8D" w:rsidRDefault="00A3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E8D" w:rsidRDefault="00A33E8D">
      <w:r>
        <w:separator/>
      </w:r>
    </w:p>
  </w:footnote>
  <w:footnote w:type="continuationSeparator" w:id="0">
    <w:p w:rsidR="00A33E8D" w:rsidRDefault="00A33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1B3AED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39584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A84A6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1B3AED">
      <w:rPr>
        <w:rFonts w:ascii="Arial" w:hAnsi="Arial"/>
        <w:b/>
        <w:sz w:val="34"/>
      </w:rPr>
      <w:t>RA MUNICIPAL DE MOGI MIRIM</w:t>
    </w:r>
  </w:p>
  <w:p w:rsidR="004F0784" w:rsidRDefault="001B3AED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2569"/>
    <w:rsid w:val="001915A3"/>
    <w:rsid w:val="00193A1F"/>
    <w:rsid w:val="001B3AED"/>
    <w:rsid w:val="00207677"/>
    <w:rsid w:val="00214442"/>
    <w:rsid w:val="00217F62"/>
    <w:rsid w:val="003A493B"/>
    <w:rsid w:val="004F0784"/>
    <w:rsid w:val="004F1341"/>
    <w:rsid w:val="00520F7E"/>
    <w:rsid w:val="005755DE"/>
    <w:rsid w:val="00594412"/>
    <w:rsid w:val="00697F7F"/>
    <w:rsid w:val="00700224"/>
    <w:rsid w:val="0092046F"/>
    <w:rsid w:val="00991445"/>
    <w:rsid w:val="00A33E8D"/>
    <w:rsid w:val="00A5188F"/>
    <w:rsid w:val="00A5794C"/>
    <w:rsid w:val="00A84A6E"/>
    <w:rsid w:val="00A906D8"/>
    <w:rsid w:val="00AB5A74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A6C6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424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dcterms:created xsi:type="dcterms:W3CDTF">2018-10-15T14:27:00Z</dcterms:created>
  <dcterms:modified xsi:type="dcterms:W3CDTF">2023-09-05T13:57:00Z</dcterms:modified>
</cp:coreProperties>
</file>