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7A" w:rsidRPr="00F3027A" w:rsidRDefault="009D3352" w:rsidP="00F3027A">
      <w:pPr>
        <w:spacing w:line="200" w:lineRule="atLeast"/>
        <w:ind w:left="37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  <w:r w:rsidR="00F3027A" w:rsidRPr="00F302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PROJETO DE LEI Nº</w:t>
      </w:r>
      <w:r w:rsidR="00F302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104 DE 2023</w:t>
      </w:r>
    </w:p>
    <w:p w:rsidR="00F3027A" w:rsidRPr="00F3027A" w:rsidRDefault="00F3027A" w:rsidP="00F3027A">
      <w:pPr>
        <w:suppressAutoHyphens/>
        <w:spacing w:line="200" w:lineRule="atLeast"/>
        <w:ind w:left="2680" w:hanging="5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027A" w:rsidRPr="00F3027A" w:rsidRDefault="00F3027A" w:rsidP="00F3027A">
      <w:pPr>
        <w:suppressAutoHyphens/>
        <w:spacing w:line="200" w:lineRule="atLeast"/>
        <w:ind w:left="378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  <w:bookmarkStart w:id="0" w:name="span_text"/>
      <w:bookmarkEnd w:id="0"/>
      <w:r w:rsidRPr="00F3027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  <w:t xml:space="preserve">Autoriza o MUNICÍPIO DE MOGI MIRIM, PELO Poder Executivo, a contratar </w:t>
      </w:r>
      <w:proofErr w:type="gramStart"/>
      <w:r w:rsidRPr="00F3027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  <w:t>operação(</w:t>
      </w:r>
      <w:proofErr w:type="gramEnd"/>
      <w:r w:rsidRPr="00F3027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  <w:t>ões) de crédito junto à Caixa Econômica Federal, no âmbito do Programa FINISA – Financiamento à Infraestrutura e ao Saneamento na Modalidade Apoio Financeiro, destinado a aplicação em Despesa de Capital e a oferecer garantias, e dá outras providências.</w:t>
      </w:r>
    </w:p>
    <w:p w:rsidR="00F3027A" w:rsidRPr="00F3027A" w:rsidRDefault="00F3027A" w:rsidP="00F3027A">
      <w:pPr>
        <w:suppressAutoHyphens/>
        <w:spacing w:line="200" w:lineRule="atLeast"/>
        <w:ind w:left="378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</w:p>
    <w:p w:rsidR="00F3027A" w:rsidRPr="00F3027A" w:rsidRDefault="00F3027A" w:rsidP="00F3027A">
      <w:pPr>
        <w:widowControl w:val="0"/>
        <w:suppressAutoHyphens/>
        <w:ind w:firstLine="3780"/>
        <w:jc w:val="both"/>
        <w:rPr>
          <w:rFonts w:ascii="Times New Roman" w:eastAsia="Arial Unicode MS" w:hAnsi="Times New Roman" w:cs="Times New Roman"/>
          <w:bCs/>
          <w:sz w:val="24"/>
          <w:szCs w:val="24"/>
          <w:lang/>
        </w:rPr>
      </w:pPr>
      <w:r w:rsidRPr="00F3027A">
        <w:rPr>
          <w:rFonts w:ascii="Times New Roman" w:eastAsia="Arial Unicode MS" w:hAnsi="Times New Roman" w:cs="Times New Roman"/>
          <w:sz w:val="24"/>
          <w:szCs w:val="24"/>
          <w:lang/>
        </w:rPr>
        <w:t>A</w:t>
      </w:r>
      <w:r w:rsidRPr="00F3027A">
        <w:rPr>
          <w:rFonts w:ascii="Times New Roman" w:eastAsia="Arial Unicode MS" w:hAnsi="Times New Roman" w:cs="Times New Roman"/>
          <w:b/>
          <w:sz w:val="24"/>
          <w:szCs w:val="24"/>
          <w:lang/>
        </w:rPr>
        <w:t xml:space="preserve"> Câmara Municipal de Mogi Mirim </w:t>
      </w:r>
      <w:r w:rsidRPr="00F3027A">
        <w:rPr>
          <w:rFonts w:ascii="Times New Roman" w:eastAsia="Arial Unicode MS" w:hAnsi="Times New Roman" w:cs="Times New Roman"/>
          <w:sz w:val="24"/>
          <w:szCs w:val="24"/>
          <w:lang/>
        </w:rPr>
        <w:t xml:space="preserve">aprovou e o Prefeito Municipal </w:t>
      </w:r>
      <w:r w:rsidRPr="00F3027A">
        <w:rPr>
          <w:rFonts w:ascii="Times New Roman" w:eastAsia="Arial Unicode MS" w:hAnsi="Times New Roman" w:cs="Times New Roman"/>
          <w:b/>
          <w:sz w:val="24"/>
          <w:szCs w:val="24"/>
          <w:lang/>
        </w:rPr>
        <w:t>DR. PAULO DE OLIVEIRA E SILVA</w:t>
      </w:r>
      <w:r w:rsidRPr="00F3027A">
        <w:rPr>
          <w:rFonts w:ascii="Times New Roman" w:eastAsia="Arial Unicode MS" w:hAnsi="Times New Roman" w:cs="Times New Roman"/>
          <w:bCs/>
          <w:sz w:val="24"/>
          <w:szCs w:val="24"/>
          <w:lang/>
        </w:rPr>
        <w:t xml:space="preserve"> sanciona e promulga a seguinte Lei:</w:t>
      </w:r>
    </w:p>
    <w:p w:rsidR="00F3027A" w:rsidRPr="00F3027A" w:rsidRDefault="00F3027A" w:rsidP="00F3027A">
      <w:pPr>
        <w:suppressAutoHyphens/>
        <w:spacing w:line="200" w:lineRule="atLeast"/>
        <w:ind w:firstLine="70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1º Fica o Poder Executivo Municipal autorizado, nos termos desta Lei, a contratar e garantir financiamento na linha de crédito do FINISA – Financiamento à Infraestrutura e ao Saneamento – Modalidade Apoio Financeiro destinado à aplicação em Despesa de Capital junto à Caixa Econômica Federal, até o valor de R$ 5.000.000,00 (cinco milhões de reais) nos termos da Resolução CMN nº 4589/2017 e posteriores alterações e observadas às disposições legais em vigor para contratação de operações de crédito, as normas e as condições específicas e aprovadas pela Caixa Econômica Federal para a operação.</w:t>
      </w: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Parágrafo único. Os recursos resultantes do financiamento autorizado neste artigo serão obrigatoriamente aplicados na execução de projeto integrante do FINISA – Financiamento à Infraestrutura e ao Saneamento/Despesa de Capital, vedada a aplicação de tais recursos em despesas correntes, em consonância com o § 1º do art. 35, da Lei Complementar Federal nº 101, de 04 de maio de 2000.</w:t>
      </w: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2º Fica o Poder Executivo autorizado a ceder ou vincular em garantia da(s) operação(</w:t>
      </w:r>
      <w:proofErr w:type="spellStart"/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ões</w:t>
      </w:r>
      <w:proofErr w:type="spellEnd"/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 de crédito de que trata esta Lei, as cotas de repartição constitucional, do Imposto de Circulação de Mercadorias – ICMS e/ou Fundo de Participação dos Municípios – FPM até o limite suficiente para o pagamento das prestações e demais encargos decorrentes desta lei ou autorizado a vincular, como </w:t>
      </w:r>
      <w:proofErr w:type="spellStart"/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contragarantia</w:t>
      </w:r>
      <w:proofErr w:type="spellEnd"/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à garantia da União, à operação de crédito de que trata esta Lei, em caráter irrevogável e irretratável, a modo “pro solvendo”, as receitas a que se referem os artigos 158 e 159, inciso I, alínea “b”, “d” “e” e “f” complementadas pelas receitas tributárias estabelecidas no artigo 156, nos termos § 4º do art. 167, todos da Constituição Federal, bem como outras garantias admitidas em direito.</w:t>
      </w: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§ 1º Para a efetivação da cessão ou vinculação em garantia dos recursos previstos no caput deste artigo, fica a Caixa Econômica Federal autorizada a transferir os recursos cedidos ou vinculados nos montantes necessários à amortização da dívida nos prazos contratualmente estipulados.</w:t>
      </w: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§ 2º Na hipótese de insuficiência dos recursos previstos no caput, fica o Poder Executivo Municipal autorizado a vincular, mediante prévia aceitação da CAIXA, outros recursos para assegurar o pagamento das obrigações financeiras decorrentes do contrato celebrado.</w:t>
      </w: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§ 3º Fica o Poder Executivo Municipal obrigado a promover o empenho e consignação das despesas nos montantes necessários à amortização da dívida nos prazos contratualmente estipulados, para cada um dos exercícios financeiros em que se efetuar as amortizações de principal, juros e encargos da dívida, até o seu pagamento final.</w:t>
      </w:r>
      <w:bookmarkStart w:id="1" w:name="_GoBack"/>
      <w:bookmarkEnd w:id="1"/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§ 4º Para pagamento do principal, juros, tarifas bancárias e outros encargos da operação de crédito, fica a Caixa Econômica Federal autorizada a debitar na conta corrente mantida em sua agência, a ser indicada no contrato, onde são efetuados os créditos dos recursos do Município, nos montantes necessários à amortização e pagamento final da dívida. </w:t>
      </w: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Art. 3º Os recursos provenientes </w:t>
      </w:r>
      <w:proofErr w:type="gramStart"/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da(</w:t>
      </w:r>
      <w:proofErr w:type="gramEnd"/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s) operação(</w:t>
      </w:r>
      <w:proofErr w:type="spellStart"/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ões</w:t>
      </w:r>
      <w:proofErr w:type="spellEnd"/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 de crédito objeto do financiamento serão consignados como receita no orçamento ou em créditos adicionais inc. II, § 1º, art. 32, da Lei Complementar 101/2000. </w:t>
      </w: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4º O Poder Executivo Municipal incluirá, na Lei Orçamentária Anual e no Plano Plurianual em vigor, na categoria econômica de Despesas de Capital, os recursos necessários aos investimentos a serem realizados, provenientes do FINISA/Despesa de Capital, no montante mínimo necessário à realização do projeto e das despesas relativas à amortização do principal, juros e demais encargos decorrentes da(s) operação(</w:t>
      </w:r>
      <w:proofErr w:type="spellStart"/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ões</w:t>
      </w:r>
      <w:proofErr w:type="spellEnd"/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 de crédito autorizada por esta Lei, observado o disposto no parágrafo único do art. 20 da Lei nº 4.320, de 17.03.1964, com abertura de programa especial de trabalho.</w:t>
      </w: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5</w:t>
      </w:r>
      <w:proofErr w:type="gramStart"/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°  Fica</w:t>
      </w:r>
      <w:proofErr w:type="gramEnd"/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 Poder Executivo autorizado a abrir por Decreto créditos especiais ou suplementares no orçamento vigente à época da contratação e/ou liberação dos recursos, conforme artigo 43, § 1°, da Lei Federal n° 4.320/64, até o limite fixado no art. 1°, de modo a atender as receitas e despesas provenientes da operação a ser contratada e promover alterações necessárias na Lei de Diretrizes Orçamentárias e do Plano Plurianual vigentes.</w:t>
      </w: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F3027A" w:rsidP="00F3027A">
      <w:pPr>
        <w:suppressAutoHyphens/>
        <w:spacing w:line="200" w:lineRule="atLeast"/>
        <w:ind w:firstLine="378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6º</w:t>
      </w:r>
      <w:r w:rsidRPr="00F302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Esta Lei entra em vigor na data de sua publicação.</w:t>
      </w:r>
    </w:p>
    <w:p w:rsidR="00F3027A" w:rsidRPr="00F3027A" w:rsidRDefault="00F3027A" w:rsidP="00F3027A">
      <w:pPr>
        <w:suppressAutoHyphens/>
        <w:spacing w:line="200" w:lineRule="atLeast"/>
        <w:ind w:left="-100" w:hanging="2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027A" w:rsidRPr="00F3027A" w:rsidRDefault="00F3027A" w:rsidP="00F3027A">
      <w:pPr>
        <w:suppressAutoHyphens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sz w:val="24"/>
          <w:szCs w:val="24"/>
          <w:lang w:eastAsia="ar-SA"/>
        </w:rPr>
        <w:t>Prefeitura de Mogi Mirim, 6 de setembro de 2 023.</w:t>
      </w:r>
    </w:p>
    <w:p w:rsidR="00F3027A" w:rsidRPr="00F3027A" w:rsidRDefault="00F3027A" w:rsidP="00F3027A">
      <w:pPr>
        <w:suppressAutoHyphens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3027A" w:rsidRPr="00F3027A" w:rsidRDefault="00F3027A" w:rsidP="00F3027A">
      <w:pPr>
        <w:keepNext/>
        <w:suppressAutoHyphens/>
        <w:ind w:left="378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DR. PAULO DE OLIVEIRA E SILVA</w:t>
      </w:r>
    </w:p>
    <w:p w:rsidR="00F3027A" w:rsidRPr="00F3027A" w:rsidRDefault="00F3027A" w:rsidP="00F3027A">
      <w:pPr>
        <w:keepNext/>
        <w:suppressAutoHyphens/>
        <w:ind w:left="3827"/>
        <w:outlineLvl w:val="1"/>
        <w:rPr>
          <w:rFonts w:ascii="Times New Roman" w:eastAsia="Times New Roman" w:hAnsi="Times New Roman" w:cs="Times New Roman"/>
          <w:bCs/>
          <w:iCs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iCs/>
          <w:lang w:eastAsia="ar-SA"/>
        </w:rPr>
        <w:t xml:space="preserve">                     Prefeito Municipal</w:t>
      </w:r>
    </w:p>
    <w:p w:rsidR="00F3027A" w:rsidRPr="00F3027A" w:rsidRDefault="00F3027A" w:rsidP="00F3027A">
      <w:pPr>
        <w:suppressAutoHyphens/>
        <w:rPr>
          <w:rFonts w:ascii="Times New Roman" w:eastAsia="MS Mincho" w:hAnsi="Times New Roman" w:cs="Times New Roman"/>
          <w:lang w:eastAsia="ar-SA"/>
        </w:rPr>
      </w:pPr>
    </w:p>
    <w:p w:rsidR="00F3027A" w:rsidRPr="00F3027A" w:rsidRDefault="00F3027A" w:rsidP="00F3027A">
      <w:pPr>
        <w:suppressAutoHyphens/>
        <w:rPr>
          <w:rFonts w:ascii="Times New Roman" w:eastAsia="MS Mincho" w:hAnsi="Times New Roman" w:cs="Times New Roman"/>
          <w:lang w:eastAsia="ar-SA"/>
        </w:rPr>
      </w:pPr>
    </w:p>
    <w:p w:rsidR="00F3027A" w:rsidRPr="00F3027A" w:rsidRDefault="00F3027A" w:rsidP="00F3027A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ar-SA"/>
        </w:rPr>
      </w:pPr>
      <w:r w:rsidRPr="00F3027A">
        <w:rPr>
          <w:rFonts w:ascii="Times New Roman" w:eastAsia="MS Mincho" w:hAnsi="Times New Roman" w:cs="Times New Roman"/>
          <w:b/>
          <w:sz w:val="20"/>
          <w:szCs w:val="20"/>
          <w:lang w:eastAsia="ar-SA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ar-SA"/>
        </w:rPr>
        <w:t>104 de 2023</w:t>
      </w:r>
    </w:p>
    <w:p w:rsidR="00F3027A" w:rsidRPr="00F3027A" w:rsidRDefault="00F3027A" w:rsidP="00F302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027A">
        <w:rPr>
          <w:rFonts w:ascii="Times New Roman" w:eastAsia="MS Mincho" w:hAnsi="Times New Roman" w:cs="Times New Roman"/>
          <w:b/>
          <w:sz w:val="20"/>
          <w:szCs w:val="20"/>
          <w:lang w:eastAsia="ar-SA"/>
        </w:rPr>
        <w:t>Autoria: Prefeito Municipal</w:t>
      </w:r>
    </w:p>
    <w:p w:rsidR="00207677" w:rsidRPr="00193A1F" w:rsidRDefault="00207677" w:rsidP="00F3027A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F302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352" w:rsidRDefault="009D3352">
      <w:r>
        <w:separator/>
      </w:r>
    </w:p>
  </w:endnote>
  <w:endnote w:type="continuationSeparator" w:id="0">
    <w:p w:rsidR="009D3352" w:rsidRDefault="009D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352" w:rsidRDefault="009D3352">
      <w:r>
        <w:separator/>
      </w:r>
    </w:p>
  </w:footnote>
  <w:footnote w:type="continuationSeparator" w:id="0">
    <w:p w:rsidR="009D3352" w:rsidRDefault="009D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9D335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52293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9D335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9D335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9D3352"/>
    <w:rsid w:val="00A5188F"/>
    <w:rsid w:val="00A5794C"/>
    <w:rsid w:val="00A906D8"/>
    <w:rsid w:val="00AB5A74"/>
    <w:rsid w:val="00C32D95"/>
    <w:rsid w:val="00DE675E"/>
    <w:rsid w:val="00F01731"/>
    <w:rsid w:val="00F071AE"/>
    <w:rsid w:val="00F3027A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27E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783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2023-09-06T17:29:00Z</dcterms:modified>
</cp:coreProperties>
</file>