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Projetos de Lei Nº 112/2023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pStyle w:val="PlainText"/>
        <w:spacing w:line="276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Dá denominação oficial ao Terminal Urbano de Ônibus:</w:t>
      </w:r>
    </w:p>
    <w:p>
      <w:pPr>
        <w:pStyle w:val="PlainText"/>
        <w:spacing w:line="276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TERMINAL URBANO FAMÍLIA MAZON</w:t>
      </w:r>
    </w:p>
    <w:p>
      <w:pPr>
        <w:pStyle w:val="PlainText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CÂMARA MUNICIPAL DE MOGI MIRIM APROVA: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1º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O Terminal Urbano de Ônibus do Município de Mogi Mirim, Instalado na Avenida Prof. Adib Chaib, passa a denominar-se</w:t>
      </w:r>
      <w:r>
        <w:rPr>
          <w:rFonts w:ascii="Times New Roman" w:hAnsi="Times New Roman"/>
          <w:b/>
          <w:sz w:val="28"/>
          <w:szCs w:val="28"/>
        </w:rPr>
        <w:t xml:space="preserve"> :</w:t>
      </w:r>
    </w:p>
    <w:p>
      <w:pPr>
        <w:pStyle w:val="PlainText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>TERMINAL URBANO FAMÍLIA MAZON”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 2º </w:t>
      </w:r>
      <w:r>
        <w:rPr>
          <w:rFonts w:ascii="Times New Roman" w:hAnsi="Times New Roman"/>
          <w:sz w:val="28"/>
          <w:szCs w:val="28"/>
        </w:rPr>
        <w:t>Fica o Poder Executivo autorizado a afixar, nas dependências do Terminal Urbano, a placa com a denominação do novo Terminal, em homenagem à Família Mazon, como reconhecimento histórico do pioneirismo de seu fundador Eugênio Mazon e sua esposa Sofia Idalina Mantovani Mazon,  que transformou uma empresa mogimiriana, a Viação Santa Cruz, em uma das maiores empresas de transporte de passageiros do Brasil.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3º</w:t>
      </w:r>
      <w:r>
        <w:rPr>
          <w:rFonts w:ascii="Times New Roman" w:hAnsi="Times New Roman"/>
          <w:sz w:val="28"/>
          <w:szCs w:val="28"/>
        </w:rPr>
        <w:t xml:space="preserve"> Esta Lei entra em vigor na data de sua publicação, revogando-se as disposições em contrário.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jc w:val="center"/>
        <w:rPr>
          <w:sz w:val="28"/>
          <w:szCs w:val="28"/>
        </w:rPr>
      </w:pPr>
    </w:p>
    <w:p>
      <w:pPr>
        <w:spacing w:line="276" w:lineRule="auto"/>
        <w:jc w:val="center"/>
      </w:pPr>
      <w:r>
        <w:rPr>
          <w:sz w:val="28"/>
          <w:szCs w:val="28"/>
        </w:rPr>
        <w:t>Sala das Sessões “Vereador Santo Róttoli”, em 20 de setembro de 2023.</w:t>
      </w:r>
    </w:p>
    <w:p>
      <w:pPr>
        <w:spacing w:line="276" w:lineRule="auto"/>
        <w:ind w:firstLine="709"/>
        <w:jc w:val="center"/>
        <w:rPr>
          <w:sz w:val="28"/>
          <w:szCs w:val="28"/>
        </w:rPr>
      </w:pPr>
    </w:p>
    <w:p>
      <w:pPr>
        <w:spacing w:line="276" w:lineRule="auto"/>
        <w:ind w:firstLine="709"/>
        <w:jc w:val="center"/>
        <w:rPr>
          <w:sz w:val="28"/>
          <w:szCs w:val="28"/>
        </w:rPr>
      </w:pPr>
    </w:p>
    <w:p>
      <w:pPr>
        <w:spacing w:line="276" w:lineRule="auto"/>
        <w:ind w:firstLine="709"/>
        <w:jc w:val="center"/>
        <w:rPr>
          <w:sz w:val="28"/>
          <w:szCs w:val="28"/>
        </w:rPr>
      </w:pP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Vereadora LUZIA CRISTINA CORTES NOGUEIRA</w:t>
      </w:r>
    </w:p>
    <w:p>
      <w:pPr>
        <w:jc w:val="center"/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>JUSTIFICATIVA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A história do transporte coletivo em Mogi Mirim e região passa por esta família. 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Primeiramente com a pequena Jardineira, até hoje em perfeitas condições e eventualmente usada em datas comemorativas pelo ICA – Instituto da Criança e Adolescente. Depois disso a empresa foi se desenvolvendo com os ônibus de transporte urbano e depois os intermunicipais, com a frota aumentando na cidade e região, alcançando linhas de transporte interestaduais e serviços aeroportuários e transporte fretado para empresas, e a Viação Santa Cruz se tornou uma das mais importantes do nosso país,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f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ruto de um trabalho incansável primeiramente dos seus fundadores, </w:t>
      </w:r>
      <w:r>
        <w:rPr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>Sr. Eugênio e da sua esposa Dona Sofia Idalina.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br/>
        <w:tab/>
      </w:r>
      <w:r>
        <w:rPr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>Seu Eugênio Mazon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conhecia a geografia da cidade e era um articulador nato com excelente convívio social, pois em toda a cidade mantinha boas relações.</w:t>
        <w:br/>
        <w:tab/>
        <w:t xml:space="preserve">A </w:t>
      </w:r>
      <w:r>
        <w:rPr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>Viação Santa Cruz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na sua fase de expansão passou a contar com os filhos do casal, que com competência e empenho elevaram a empresa para um nível nacional, com reconhecimento em todo país do trabalho prestado. </w:t>
        <w:br/>
        <w:tab/>
        <w:t xml:space="preserve">Em novembro de 1968 , seu Eugênio Mazon ofereceu seu nome como postulante a uma cadeira na Câmara de sua terra e não teve dificuldade em se eleger, por conviver bem com ricos e pobres, com muito cuidado e carinho, sem fazer distinção. 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Foi vereador por cinco anos e não distinguia cor ou religião. Nesta época o trabalho do Vereador era voluntário e ele trabalhou muito com seus colegas no Bicentenário da cidade. 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ab/>
        <w:t>Fez muitas visitas a outros municípios, procurando ideias para desenvolver a cidade. Se envolveu na solução do problema de abastecimento de água na cidade, e em 1970 o movimento culminou na criação do Serviço Autônomo de</w:t>
        <w:br/>
        <w:t>Água e Esgotos (SAAE).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Atuante na área empresarial, a empresa de Eugênio Mazon, a Viação Santa Cruz, sempre teve importância na vida econômica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de Mogi Mirim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, gerando empregos e renda. A família Mazon participou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lutando para solução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dos problemas comunitários, trabalhando com as lideranças locais e atuando ativamente na APAE.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>Dona Sofia Idalina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sempre esteve presente e atuante na área social, e plantou no seio da família a vontade de desenvolver em Mogi Mirim um projeto social que atendesse a população mais carente das periferias.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O projeto foi abraçado pela família e foi criado em 1997 o </w:t>
      </w:r>
      <w:r>
        <w:rPr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>ICA – INSTITUTO DA CRIANÇA E ADOLESCENTE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, que inicialmente foi instalado dentro do espaço que anteriormente foi garagem dos ônibus da Viação Santa Cruz. Em 2013 inaugura sua nova sede, um prédio referência de beleza e arquitetura arrojada de nossa cidade,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p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ossibilitando e oportunizando novos saberes de auto conhecimento, auto estima e convivência social positiva entre as crianças, adolescentes e familiares de nossa cidade.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O ICA acolhe, inspira e inclui crianças, adolescentes, jovens e suas comunidades, por meio de oportunidades artísticas, esportivas e humanas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de formas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transformadoras. 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Hoje o ICA além de sua sede na Vila Áurea, também está crescendo com unidades em escolas, trabalhando no contra turno escolar das crianças de diversos bairros mogimirianos. Além de ser convidado a desenvolver um trabalho na cidade vizinha de Mogi Guaçu.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.“Seu Eugênio Mazon” morreu em 28 de março de 1987 e dona Sofia Idalina, a “Dona ICA” em 24 de Agosto de 1998.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br/>
        <w:t xml:space="preserve">A homenagem a esta família com origem no Sr. Eugênio Mazon e na Sra. Sofia é mais do que justa e merecida, em virtude de tudo que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já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foi feito e ainda é realizado em nosso município pela </w:t>
      </w:r>
      <w:r>
        <w:rPr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>FAMÍLIA MAZON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, motivo pelo qual espero que os nobres pares aprovem o presente Projeto de Lei.</w:t>
      </w:r>
    </w:p>
    <w:p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br/>
      </w:r>
    </w:p>
    <w:p>
      <w:pPr>
        <w:pStyle w:val="BodyText"/>
        <w:spacing w:before="0" w:after="140" w:line="276" w:lineRule="auto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827" w:left="1418" w:header="720" w:footer="413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37658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6896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customStyle="1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basedOn w:val="DefaultParagraphFont"/>
    <w:uiPriority w:val="99"/>
    <w:qFormat/>
    <w:rsid w:val="00B722B7"/>
  </w:style>
  <w:style w:type="character" w:customStyle="1" w:styleId="Ttulo9Char">
    <w:name w:val="Título 9 Char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qFormat/>
    <w:rsid w:val="008E1F8D"/>
    <w:rPr>
      <w:rFonts w:ascii="Courier New" w:hAnsi="Courier New"/>
    </w:rPr>
  </w:style>
  <w:style w:type="character" w:customStyle="1" w:styleId="TextodebaloChar">
    <w:name w:val="Texto de balão Char"/>
    <w:link w:val="BalloonText"/>
    <w:qFormat/>
    <w:rsid w:val="00E40214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BF40D5"/>
    <w:pPr>
      <w:ind w:left="708" w:firstLine="0"/>
    </w:pPr>
  </w:style>
  <w:style w:type="paragraph" w:styleId="BalloonText">
    <w:name w:val="Balloon Text"/>
    <w:basedOn w:val="Normal"/>
    <w:link w:val="TextodebaloChar"/>
    <w:qFormat/>
    <w:rsid w:val="00E4021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744</Words>
  <Characters>3805</Characters>
  <Application>Microsoft Office Word</Application>
  <DocSecurity>0</DocSecurity>
  <Lines>0</Lines>
  <Paragraphs>28</Paragraphs>
  <ScaleCrop>false</ScaleCrop>
  <Company>Camara Municipal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revision>14</cp:revision>
  <cp:lastPrinted>2023-09-22T13:43:03Z</cp:lastPrinted>
  <dcterms:created xsi:type="dcterms:W3CDTF">2021-09-17T13:00:00Z</dcterms:created>
  <dcterms:modified xsi:type="dcterms:W3CDTF">2023-09-21T16:49:42Z</dcterms:modified>
  <dc:language>pt-BR</dc:language>
</cp:coreProperties>
</file>