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EB65" w14:textId="2D0ADB49" w:rsidR="00C426DD" w:rsidRPr="00C426DD" w:rsidRDefault="00C426DD" w:rsidP="00C426DD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113 DE 2023</w:t>
      </w:r>
    </w:p>
    <w:p w14:paraId="61A94C78" w14:textId="77777777" w:rsidR="00C426DD" w:rsidRPr="00C426DD" w:rsidRDefault="00C426DD" w:rsidP="00C426D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E77C13" w14:textId="77777777" w:rsidR="00C426DD" w:rsidRPr="00C426DD" w:rsidRDefault="00C426DD" w:rsidP="00C426DD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C426DD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Autoriza o ressarcimento e a compensação de créditos entre a Prefeitura de Mogi Mirim e o Serviço Autônomo de Água e EsgotoS de Mogi Mirim (SAAE), e dá outras providências.</w:t>
      </w:r>
    </w:p>
    <w:p w14:paraId="698FAEA1" w14:textId="77777777" w:rsidR="00C426DD" w:rsidRPr="00C426DD" w:rsidRDefault="00C426DD" w:rsidP="00C426DD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82B4C80" w14:textId="77777777" w:rsidR="00C426DD" w:rsidRPr="00C426DD" w:rsidRDefault="00C426DD" w:rsidP="00C426DD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C426D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C426D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C426DD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C426D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C426DD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4022A790" w14:textId="77777777" w:rsidR="00C426DD" w:rsidRPr="00C426DD" w:rsidRDefault="00C426DD" w:rsidP="00C426DD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8309B8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1° Respeitadas às condições expressas nesta Lei, ficam a Prefeitura Municipal de Mogi Mirim e o Serviço Autônomo de Água e Esgoto do Município de Mogi Mirim (SAAE) autorizados a proceder, mutuamente, o ressarcimento e a compensação de créditos líquidos, certos e vencidos, de serviços prestados, servidores cedidos, de utilização total ou parcial de contrato de prestação de serviços e de serviços dos consórcios em que um dos respectivos Entes do Município seja parte integrante; operações de créditos e os de natureza tributária e/ou não tributárias.</w:t>
      </w:r>
    </w:p>
    <w:p w14:paraId="1A18997C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C4E205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§ 1° Os créditos de que tratam esta Lei abrangem o valor original devido, bem como os acréscimos referentes aos encargos, correção monetária, multas e juros de mora decorrentes da inadimplência.</w:t>
      </w:r>
    </w:p>
    <w:p w14:paraId="681FA797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6D3A87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§ 2° Salvo a hipótese prevista no art. 5° desta Lei, a compensação abrangerá apenas os créditos constituídos que não seja objeto de contestação judicial.</w:t>
      </w:r>
    </w:p>
    <w:p w14:paraId="766B0B61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A08D3D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2° Em todos os atos que antecedam ao ressarcimento e à compensação, a Prefeitura será representada pela Secretaria de Finanças e Secretaria de Negócios Jurídicos, sendo o SAAE representado pela Presidência acompanhada pelos setores financeiros e jurídicos.</w:t>
      </w:r>
    </w:p>
    <w:p w14:paraId="41572085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877378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3° A compensação será formalizada por meio de termo a ser firmado pela Secretaria de Finanças do Município e a Presidência do Serviço Autônomo de Água e Esgoto (SAAE).</w:t>
      </w:r>
    </w:p>
    <w:p w14:paraId="5565A4AD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6B51C5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Os contadores de cada um dos entes estabelecerão as respectivas regras de lançamento contábeis, que garantam as adequações às Normas Brasileiras de Contabilidade Aplicadas ao Setor Público (NBCASP).</w:t>
      </w:r>
    </w:p>
    <w:p w14:paraId="2B2CD300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A77812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4° São cláusulas essenciais ao termo de compensação:</w:t>
      </w:r>
    </w:p>
    <w:p w14:paraId="40B638E9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B20B8D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I - identificação das partes e seus respectivos representantes legais;</w:t>
      </w:r>
    </w:p>
    <w:p w14:paraId="2E71EFF3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0EFAF1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II - indicação do número do processo administrativo que ensejou a compensação;</w:t>
      </w:r>
    </w:p>
    <w:p w14:paraId="2DBDDC33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B55289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identificação do objeto do ressarcimento e da compensação e os respectivos valores;</w:t>
      </w:r>
    </w:p>
    <w:p w14:paraId="322C52F2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76ED72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IV - forma e prazo de pagamento de eventuais créditos remanescentes;</w:t>
      </w:r>
    </w:p>
    <w:p w14:paraId="12801EF6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307019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V - indicação da dotação orçamentária necessária à elaboração do termo e respectiva receita intra-orçamentária de contrapartida;</w:t>
      </w:r>
    </w:p>
    <w:p w14:paraId="554959C7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061A4E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identificação das formas de lançamentos contábeis de cada ente. </w:t>
      </w:r>
    </w:p>
    <w:p w14:paraId="572C1B92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2A85FB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O termo de que trata o </w:t>
      </w:r>
      <w:r w:rsidRPr="00C426D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artigo deverá ser juntado nos autos do Processo Administrativo que der origem à compensação.</w:t>
      </w:r>
    </w:p>
    <w:p w14:paraId="4462D523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976939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5° Na hipótese de a compensação versar sobre créditos contestados de natureza tributária ou não tributária, os departamentos competentes de cada uma das pessoas jurídicas envolvidas deverão requerer, conjuntamente, a extinção da execução judicial, ficando a validade da compensação condicionada à extinção, com trânsito em julgado, da pretensão executória.</w:t>
      </w:r>
    </w:p>
    <w:p w14:paraId="31AC6A74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7CA734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6° Após a assinatura do Termo de Compensação, o Processo Administrativo deverá ser encaminhado aos setores competentes da Prefeitura e do SAAE, com cópia do respectivo termo para fins de efetivação da correspondente dedução ou baixa dos valores compensados </w:t>
      </w:r>
    </w:p>
    <w:p w14:paraId="4F273F2B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AF4730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Quando o valor mensal a ser compensado pelo SAAE for maior que o valor devido pela Prefeitura, a diferença será ressarcida ou compensada em meses futuros, evitando repasse da Autarquia para a Prefeitura.</w:t>
      </w:r>
    </w:p>
    <w:p w14:paraId="724ACBDC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7BA571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7° Esta Lei entra em vigor na data de sua publicação. </w:t>
      </w:r>
    </w:p>
    <w:p w14:paraId="3486B6E5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2336AD" w14:textId="77777777" w:rsidR="00C426DD" w:rsidRPr="00C426DD" w:rsidRDefault="00C426DD" w:rsidP="00C426D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25 de setembro de 2 023.</w:t>
      </w:r>
    </w:p>
    <w:p w14:paraId="74F54943" w14:textId="77777777" w:rsidR="00C426DD" w:rsidRPr="00C426DD" w:rsidRDefault="00C426DD" w:rsidP="00C426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0874F2" w14:textId="77777777" w:rsidR="00C426DD" w:rsidRPr="00C426DD" w:rsidRDefault="00C426DD" w:rsidP="00C426DD">
      <w:pPr>
        <w:tabs>
          <w:tab w:val="left" w:pos="708"/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C7B2714" w14:textId="77777777" w:rsidR="00C426DD" w:rsidRPr="00C426DD" w:rsidRDefault="00C426DD" w:rsidP="00C426DD">
      <w:pPr>
        <w:tabs>
          <w:tab w:val="left" w:pos="708"/>
          <w:tab w:val="center" w:pos="4419"/>
          <w:tab w:val="right" w:pos="8838"/>
        </w:tabs>
        <w:ind w:firstLine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B9708D3" w14:textId="77777777" w:rsidR="00C426DD" w:rsidRPr="00C426DD" w:rsidRDefault="00C426DD" w:rsidP="00C426DD">
      <w:pPr>
        <w:tabs>
          <w:tab w:val="left" w:pos="708"/>
          <w:tab w:val="center" w:pos="4419"/>
          <w:tab w:val="right" w:pos="8838"/>
        </w:tabs>
        <w:ind w:firstLine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DR. PAULO DE OLIVEIRA E SILVA</w:t>
      </w:r>
    </w:p>
    <w:p w14:paraId="4C3A74CC" w14:textId="77777777" w:rsidR="00C426DD" w:rsidRPr="00C426DD" w:rsidRDefault="00C426DD" w:rsidP="00C426DD">
      <w:pPr>
        <w:tabs>
          <w:tab w:val="left" w:pos="708"/>
          <w:tab w:val="center" w:pos="4419"/>
          <w:tab w:val="right" w:pos="8838"/>
        </w:tabs>
        <w:ind w:firstLine="34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Prefeito Municipal</w:t>
      </w:r>
    </w:p>
    <w:p w14:paraId="79736E2C" w14:textId="77777777" w:rsidR="00C426DD" w:rsidRPr="00C426DD" w:rsidRDefault="00C426DD" w:rsidP="00C426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567502" w14:textId="439E301C" w:rsidR="00C426DD" w:rsidRPr="00C426DD" w:rsidRDefault="00C426DD" w:rsidP="00C426DD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C426D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113 de 2023</w:t>
      </w:r>
    </w:p>
    <w:p w14:paraId="3E87D66D" w14:textId="33DF28AA" w:rsidR="00207677" w:rsidRPr="00C426DD" w:rsidRDefault="00C426DD" w:rsidP="00C426DD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C426D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l</w:t>
      </w:r>
    </w:p>
    <w:sectPr w:rsidR="00207677" w:rsidRPr="00C426DD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93CF" w14:textId="77777777" w:rsidR="002F4961" w:rsidRDefault="002F4961">
      <w:r>
        <w:separator/>
      </w:r>
    </w:p>
  </w:endnote>
  <w:endnote w:type="continuationSeparator" w:id="0">
    <w:p w14:paraId="13DE3455" w14:textId="77777777" w:rsidR="002F4961" w:rsidRDefault="002F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26AC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FCA0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61C4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3A3FF" w14:textId="77777777" w:rsidR="002F4961" w:rsidRDefault="002F4961">
      <w:r>
        <w:separator/>
      </w:r>
    </w:p>
  </w:footnote>
  <w:footnote w:type="continuationSeparator" w:id="0">
    <w:p w14:paraId="02730D67" w14:textId="77777777" w:rsidR="002F4961" w:rsidRDefault="002F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D685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D00C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FB2A503" wp14:editId="53710E5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5229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8555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41FDE7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5A6B44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75FE0D7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4F18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F4961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C32D95"/>
    <w:rsid w:val="00C426DD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3A2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2023-09-25T13:59:00Z</dcterms:modified>
</cp:coreProperties>
</file>