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PARECER DA COMISSÃO DE JUSTIÇA E REDAÇÃO, REFERENTE AO PROJETO DE LEI Nº 1</w:t>
      </w:r>
      <w:r>
        <w:rPr>
          <w:rFonts w:ascii="Bookman Old Style" w:hAnsi="Bookman Old Style"/>
          <w:b/>
          <w:sz w:val="24"/>
          <w:u w:val="single"/>
        </w:rPr>
        <w:t>24</w:t>
      </w:r>
      <w:r>
        <w:rPr>
          <w:rFonts w:ascii="Bookman Old Style" w:hAnsi="Bookman Old Style"/>
          <w:b/>
          <w:sz w:val="24"/>
          <w:u w:val="single"/>
        </w:rPr>
        <w:t xml:space="preserve"> DE 2023 DE AUTORIA DO PREFEITO MUNICIPAL PAULO DE OLIVEIRA E SILVA.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16</w:t>
      </w:r>
      <w:r>
        <w:rPr>
          <w:rFonts w:ascii="Bookman Old Style" w:hAnsi="Bookman Old Style"/>
          <w:b/>
          <w:sz w:val="24"/>
          <w:u w:val="single"/>
        </w:rPr>
        <w:t>9</w:t>
      </w:r>
      <w:r>
        <w:rPr>
          <w:rFonts w:ascii="Bookman Old Style" w:hAnsi="Bookman Old Style"/>
          <w:b/>
          <w:sz w:val="24"/>
          <w:u w:val="single"/>
        </w:rPr>
        <w:t xml:space="preserve">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Conforme determina o artigo 35 da Resolução 276 de 09 de novembro de 2010 – Regimento Interno da Câmara Municipal, a Comissão Permanente de Justiça e Redação emite o presente Relatório acerca do Projeto de Lei n.º 1</w:t>
      </w:r>
      <w:r>
        <w:rPr>
          <w:rFonts w:ascii="Bookman Old Style" w:hAnsi="Bookman Old Style"/>
          <w:sz w:val="24"/>
          <w:szCs w:val="24"/>
        </w:rPr>
        <w:t>24</w:t>
      </w:r>
      <w:r>
        <w:rPr>
          <w:rFonts w:ascii="Bookman Old Style" w:hAnsi="Bookman Old Style"/>
          <w:sz w:val="24"/>
          <w:szCs w:val="24"/>
        </w:rPr>
        <w:t xml:space="preserve"> de 2023, de autoria do Exmo. Sr. Prefeito Paulo de Oliveira e Silva. 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Tendo como relator o Vereador Marcos Paulo Cegatti, Presidente da Comissão de Justiça e Redação. 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O Prefeito Municipal enviou a esta Casa de Leis, através de mensagem nº 0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81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/23, o Projeto de Lei nº 1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24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de 2023 que </w:t>
      </w:r>
      <w:r>
        <w:rPr>
          <w:rFonts w:ascii="Bookman Old Style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“</w:t>
      </w:r>
      <w:r>
        <w:rPr>
          <w:rFonts w:ascii="Bookman Old Style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Dispõe sobre revogação da Lei Municipal nº 6.539, de 23 de novembro de 2022</w:t>
      </w:r>
      <w:r>
        <w:rPr>
          <w:rFonts w:ascii="Bookman Old Style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”.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O presente parecer tem como escopo avaliar a legalidade e a constitucionalidade do Projeto de Lei proposto pelo Prefeito do Município de Mogi Mirim, que visa revogar a Lei Municipal 6.539/2022, responsável por instituir o Fundo Municipal de Transporte de Passageiros (FMTP).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A Lei Municipal 6.539/2022 foi elaborada para criar o FMTP, buscando viabilizar financeiramente a implantação e operação da "Municipalização do Transporte", uma nova gestão do transporte coletivo urbano no município. Contudo, a Secretaria de Mobilidade Urbana constatou a ausência de pessoal técnico especializado, a falta de parâmetros nacionais na matéria e a complexidade do tema, tornando a aplicação da lei inviável tecnicamente e economicamente.</w:t>
        <w:tab/>
      </w:r>
    </w:p>
    <w:p>
      <w:pPr>
        <w:pStyle w:val="BodyText"/>
        <w:jc w:val="both"/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  <w:lang w:eastAsia="ar-SA"/>
        </w:rPr>
      </w:pPr>
    </w:p>
    <w:p>
      <w:pPr>
        <w:pStyle w:val="BodyText"/>
        <w:jc w:val="both"/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  <w:lang w:eastAsia="ar-SA"/>
        </w:rPr>
      </w:pPr>
    </w:p>
    <w:p>
      <w:pPr>
        <w:pStyle w:val="BodyText"/>
        <w:jc w:val="both"/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  <w:lang w:eastAsia="ar-SA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A revogação de leis municipais é prerrogativa do Poder Legislativo, porém, o Poder Executivo pode encaminhar projetos de lei para a apreciação legislativa. A Constituição Federal, em seu artigo 30, garante a autonomia dos municípios para legislar sobre assuntos de interesse local, o que inclui o transporte público.</w:t>
      </w:r>
    </w:p>
    <w:p>
      <w:pPr>
        <w:pStyle w:val="BodyText"/>
        <w:jc w:val="both"/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 xml:space="preserve">Em análise técnica da propositura, denota-se que não existem óbices jurídicos para sua tramitação, posto que a mesma não apresenta </w:t>
      </w:r>
      <w:r>
        <w:rPr>
          <w:rFonts w:ascii="Bookman Old Style" w:eastAsia="Calibri" w:hAnsi="Bookman Old Style"/>
          <w:b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mácula em seu bojo.</w:t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sz w:val="24"/>
          <w:szCs w:val="24"/>
        </w:rPr>
        <w:t xml:space="preserve">Nesta toada, houve respeito ao regramento acima exposto, uma vez que a iniciativa do Projeto se deu pelo Prefeito Municipal, não havendo, portanto, apontamentos também neste sentido. 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Desta forma, seja no âmbito jurídico gramatical, não se vislumbra irregularidades na propositura ora analisada.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Esta relatoria não propõe emendas ou subemendas ao Projeto. 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P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 xml:space="preserve">ortanto, esta Relatoria considera que a presente propositura não apresenta vícios de constitucionalidade, recebendo parecer 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>FAVORÁVEL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left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left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PARECER DA COMISSÃO DE JUSTIÇA E REDAÇÃO REFERENTE AO PROJETO DE LEI Nº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124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 DE 2023 DE AUTORIA DO PREFEITO MUNICIPAL PAULO DE OLIVEIRA E SILVA.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Seguindo o Voto exarado pelo Relator e conforme determina o artigo 35 da Resolução n.º 276 de 09 de novembro de 2.010, a Comissão Permanente de Justiça e Redação formaliza o presente </w:t>
      </w: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PARECER 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.</w:t>
      </w:r>
    </w:p>
    <w:p>
      <w:pPr>
        <w:jc w:val="both"/>
        <w:rPr>
          <w:rFonts w:ascii="Bookman Old Style" w:hAnsi="Bookman Old Style"/>
          <w:iCs/>
          <w:sz w:val="24"/>
        </w:rPr>
      </w:pPr>
    </w:p>
    <w:p>
      <w:pPr>
        <w:jc w:val="both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Sala das Comissões, </w:t>
      </w:r>
      <w:r>
        <w:rPr>
          <w:rFonts w:ascii="Bookman Old Style" w:hAnsi="Bookman Old Style"/>
          <w:b/>
          <w:iCs/>
          <w:sz w:val="24"/>
        </w:rPr>
        <w:t>16</w:t>
      </w:r>
      <w:r>
        <w:rPr>
          <w:rFonts w:ascii="Bookman Old Style" w:hAnsi="Bookman Old Style"/>
          <w:b/>
          <w:iCs/>
          <w:sz w:val="24"/>
        </w:rPr>
        <w:t xml:space="preserve"> de outubro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p>
      <w:pPr>
        <w:pStyle w:val="BodyText"/>
        <w:spacing w:before="0" w:after="140"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1584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116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 w:val="0"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552</Words>
  <Characters>2985</Characters>
  <Application>Microsoft Office Word</Application>
  <DocSecurity>0</DocSecurity>
  <Lines>0</Lines>
  <Paragraphs>37</Paragraphs>
  <ScaleCrop>false</ScaleCrop>
  <Company>Camara Municipal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30</cp:revision>
  <cp:lastPrinted>2023-03-23T11:27:52Z</cp:lastPrinted>
  <dcterms:created xsi:type="dcterms:W3CDTF">2017-01-27T15:29:00Z</dcterms:created>
  <dcterms:modified xsi:type="dcterms:W3CDTF">2023-10-16T09:40:32Z</dcterms:modified>
  <dc:language>pt-BR</dc:language>
</cp:coreProperties>
</file>