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63" w:rsidRPr="00A20863" w:rsidRDefault="00A20863" w:rsidP="00A20863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131 DE 2023</w:t>
      </w:r>
    </w:p>
    <w:p w:rsidR="00A20863" w:rsidRPr="00A20863" w:rsidRDefault="00A20863" w:rsidP="00A20863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A20863" w:rsidRPr="00A20863" w:rsidRDefault="00A20863" w:rsidP="00A20863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A20863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Autoriza o Município de Mogi Mirim, pelo Poder Executivo, a realizar processo licitatório, na modalidade concorrência pública, para o fim que especifica, e dá outras providências.</w:t>
      </w:r>
    </w:p>
    <w:p w:rsidR="00A20863" w:rsidRPr="00A20863" w:rsidRDefault="00A20863" w:rsidP="00A20863">
      <w:pPr>
        <w:suppressAutoHyphens/>
        <w:ind w:left="396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A20863" w:rsidRPr="00A20863" w:rsidRDefault="00A20863" w:rsidP="00A20863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A20863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A20863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A20863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A20863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A20863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A20863" w:rsidRPr="00A20863" w:rsidRDefault="00A20863" w:rsidP="00A20863">
      <w:pPr>
        <w:ind w:right="-801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Fica o Município de Mogi Mirim, pelo Poder Executivo, autorizado a realizar processo licitatório, na modalidade concorrência pública, objetivando a contratação de pessoa física ou jurídica especializada para a exploração de espaços públicos, a título oneroso, que será regida pelos dispositivos da Lei Federal nº 8.666/1993 e suas posteriores alterações; Lei Complementar Federal nº 123/2006 e Lei Orgânica do Município de Mogi Mirim.</w:t>
      </w: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objetivo da presente Lei é a exploração de lanchonetes, salas comerciais, guichês, caixas eletrônicos nos Espaços Públicos localizados no Terminal Rodoviário deste Município e exploração do comércio de flores em espaço público próximo ao Cemitério e Velório Municipal, sob a responsabilidade das Secretarias de Mobilidade Urbana e de Serviços Municipais, respectivamente, obedecidas as condições impostas pelo respectivo Edital e seus anexos.</w:t>
      </w: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 A presente concessão tem caráter de exclusividade, cabendo única e exclusivamente à concessionária a exploração da área objeto do contrato.</w:t>
      </w: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 O prazo da concessão autorizada por esta Lei se dará pelo período de 12 (doze) meses, a contar da assinatura do contrato, prorrogável pelo mesmo período.</w:t>
      </w: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 Esta Lei entra em vigor na data de sua publicação.</w:t>
      </w:r>
    </w:p>
    <w:p w:rsidR="00A20863" w:rsidRPr="00A20863" w:rsidRDefault="00A20863" w:rsidP="00A20863">
      <w:pPr>
        <w:shd w:val="clear" w:color="auto" w:fill="FFFFFF"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A20863" w:rsidRPr="00A20863" w:rsidRDefault="00A20863" w:rsidP="00A20863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0863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20 de outubro de 2 023.</w:t>
      </w:r>
    </w:p>
    <w:p w:rsidR="00A20863" w:rsidRPr="00A20863" w:rsidRDefault="00A20863" w:rsidP="00A2086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A20863" w:rsidP="00A20863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A20863" w:rsidRPr="00A20863" w:rsidRDefault="00A20863" w:rsidP="00A20863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A20863" w:rsidRPr="00A20863" w:rsidRDefault="00A20863" w:rsidP="00A2086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0863" w:rsidRPr="00A20863" w:rsidRDefault="00A20863" w:rsidP="00A20863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A20863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A20863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A20863" w:rsidRPr="00A20863" w:rsidRDefault="00A20863" w:rsidP="00A20863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A20863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A20863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A20863" w:rsidRPr="00A20863" w:rsidRDefault="00A20863" w:rsidP="00A20863">
      <w:pPr>
        <w:rPr>
          <w:rFonts w:ascii="Times New Roman" w:eastAsia="MS Mincho" w:hAnsi="Times New Roman" w:cs="Times New Roman"/>
          <w:lang w:eastAsia="pt-BR"/>
        </w:rPr>
      </w:pPr>
    </w:p>
    <w:p w:rsidR="00A20863" w:rsidRPr="00A20863" w:rsidRDefault="00A20863" w:rsidP="00A20863">
      <w:pPr>
        <w:rPr>
          <w:rFonts w:ascii="Times New Roman" w:eastAsia="MS Mincho" w:hAnsi="Times New Roman" w:cs="Times New Roman"/>
          <w:lang w:eastAsia="pt-BR"/>
        </w:rPr>
      </w:pPr>
    </w:p>
    <w:p w:rsidR="00A20863" w:rsidRPr="00A20863" w:rsidRDefault="00A20863" w:rsidP="00A2086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2086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131 de 2023</w:t>
      </w:r>
    </w:p>
    <w:p w:rsidR="00207677" w:rsidRPr="00A20863" w:rsidRDefault="00A20863" w:rsidP="00A20863">
      <w:r w:rsidRPr="00A2086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  <w:bookmarkStart w:id="0" w:name="_GoBack"/>
      <w:bookmarkEnd w:id="0"/>
    </w:p>
    <w:sectPr w:rsidR="00207677" w:rsidRPr="00A20863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17" w:rsidRDefault="00BE5217">
      <w:r>
        <w:separator/>
      </w:r>
    </w:p>
  </w:endnote>
  <w:endnote w:type="continuationSeparator" w:id="0">
    <w:p w:rsidR="00BE5217" w:rsidRDefault="00BE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17" w:rsidRDefault="00BE5217">
      <w:r>
        <w:separator/>
      </w:r>
    </w:p>
  </w:footnote>
  <w:footnote w:type="continuationSeparator" w:id="0">
    <w:p w:rsidR="00BE5217" w:rsidRDefault="00BE5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BE5217" w:rsidP="00C938B6">
    <w:pPr>
      <w:framePr w:w="232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5728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E521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BE521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8B6" w:rsidRDefault="00C938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D4035"/>
    <w:rsid w:val="00697F7F"/>
    <w:rsid w:val="00700224"/>
    <w:rsid w:val="00A20863"/>
    <w:rsid w:val="00A5188F"/>
    <w:rsid w:val="00A5794C"/>
    <w:rsid w:val="00A906D8"/>
    <w:rsid w:val="00AB5A74"/>
    <w:rsid w:val="00BE5217"/>
    <w:rsid w:val="00C32D95"/>
    <w:rsid w:val="00C938B6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32F1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2023-10-20T18:33:00Z</dcterms:modified>
</cp:coreProperties>
</file>