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63" w:rsidRPr="00A20863" w:rsidRDefault="00A20863" w:rsidP="00A20863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086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131 DE 2023</w:t>
      </w:r>
    </w:p>
    <w:p w:rsidR="00A20863" w:rsidRPr="00A20863" w:rsidRDefault="00A20863" w:rsidP="00A20863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A20863" w:rsidRPr="00A20863" w:rsidRDefault="00A20863" w:rsidP="00A20863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A20863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Autoriza o Município de Mogi Mirim, pelo Poder Executivo, a realizar processo licitatório, na modalidade concorrência pública, para o fim que especifica, e dá outras providências.</w:t>
      </w:r>
    </w:p>
    <w:p w:rsidR="00A20863" w:rsidRPr="00A20863" w:rsidRDefault="00A20863" w:rsidP="00A20863">
      <w:pPr>
        <w:suppressAutoHyphens/>
        <w:ind w:left="3960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A20863" w:rsidRPr="00A20863" w:rsidRDefault="00A20863" w:rsidP="00A20863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A20863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A20863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A20863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A20863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A20863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:rsidR="00A20863" w:rsidRPr="00A20863" w:rsidRDefault="00A20863" w:rsidP="00A20863">
      <w:pPr>
        <w:ind w:right="-801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A20863" w:rsidRPr="00A20863" w:rsidRDefault="00A20863" w:rsidP="00A20863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863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o Município de Mogi Mirim, pelo Poder Executivo, autorizado a realizar processo licitatório, na modalidade concorrência pública, objetivando a contratação de pessoa física ou jurídica especializada para a exploração de espaços públicos, a título oneroso, que será regida pelos dispositivos da Lei Federal nº 8.666/1993 e suas posteriores alterações; Lei Complementar Federal nº 123/2006 e Lei Orgânica do Município de Mogi Mirim.</w:t>
      </w:r>
    </w:p>
    <w:p w:rsidR="00A20863" w:rsidRPr="00A20863" w:rsidRDefault="00A20863" w:rsidP="00A20863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0863" w:rsidRPr="00A20863" w:rsidRDefault="00A20863" w:rsidP="00A20863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863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O objetivo da presente Lei é a exploração de lanchonetes, salas comerciais, guichês, caixas eletrônicos nos Espaços Públicos localizados no Terminal Rodoviário deste Município e exploração do comércio de flores em espaço público próximo ao Cemitério e Velório Municipal, sob a responsabilidade das Secretarias de Mobilidade Urbana e de Serviços Municipais, respectivamente, obedecidas as condições impostas pelo respectivo Edital e seus anexos.</w:t>
      </w:r>
    </w:p>
    <w:p w:rsidR="00A20863" w:rsidRPr="00A20863" w:rsidRDefault="00A20863" w:rsidP="00A20863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0863" w:rsidRPr="00A20863" w:rsidRDefault="00A20863" w:rsidP="00A20863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863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 A presente concessão tem caráter de exclusividade, cabendo única e exclusivamente à concessionária a exploração da área objeto do contrato.</w:t>
      </w:r>
    </w:p>
    <w:p w:rsidR="00A20863" w:rsidRPr="00A20863" w:rsidRDefault="00A20863" w:rsidP="00A20863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0863" w:rsidRPr="00A20863" w:rsidRDefault="00A20863" w:rsidP="00A20863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863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 O prazo da concessão autorizada por esta Lei se dará pelo período de 12 (doze) meses, a contar da assinatura do contrato, prorrogável pelo mesmo período.</w:t>
      </w:r>
    </w:p>
    <w:p w:rsidR="00A20863" w:rsidRPr="00A20863" w:rsidRDefault="00A20863" w:rsidP="00A20863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0863" w:rsidRPr="00A20863" w:rsidRDefault="00A20863" w:rsidP="00A20863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A20863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 Esta Lei entra em vigor na data de sua publicação.</w:t>
      </w:r>
    </w:p>
    <w:p w:rsidR="00A20863" w:rsidRPr="00A20863" w:rsidRDefault="00A20863" w:rsidP="00A20863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A20863" w:rsidRPr="00A20863" w:rsidRDefault="00A20863" w:rsidP="00A20863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863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20 de outubro de 2 023.</w:t>
      </w:r>
    </w:p>
    <w:p w:rsidR="00A20863" w:rsidRPr="00A20863" w:rsidRDefault="00A20863" w:rsidP="00A2086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0863" w:rsidRPr="00A20863" w:rsidRDefault="00A20863" w:rsidP="00A20863">
      <w:pPr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A20863" w:rsidRPr="00A20863" w:rsidRDefault="00A20863" w:rsidP="00A20863">
      <w:pPr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A20863" w:rsidRPr="00A20863" w:rsidRDefault="00A20863" w:rsidP="00A2086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0863" w:rsidRPr="00A20863" w:rsidRDefault="00A20863" w:rsidP="00A20863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A2086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A20863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:rsidR="00A20863" w:rsidRPr="00A20863" w:rsidRDefault="00A20863" w:rsidP="00A20863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A20863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</w:t>
      </w:r>
      <w:r w:rsidRPr="00A20863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:rsidR="00A20863" w:rsidRPr="00A20863" w:rsidRDefault="00A20863" w:rsidP="00A20863">
      <w:pPr>
        <w:rPr>
          <w:rFonts w:ascii="Times New Roman" w:eastAsia="MS Mincho" w:hAnsi="Times New Roman" w:cs="Times New Roman"/>
          <w:lang w:eastAsia="pt-BR"/>
        </w:rPr>
      </w:pPr>
    </w:p>
    <w:p w:rsidR="00A20863" w:rsidRPr="00A20863" w:rsidRDefault="00A20863" w:rsidP="00A20863">
      <w:pPr>
        <w:rPr>
          <w:rFonts w:ascii="Times New Roman" w:eastAsia="MS Mincho" w:hAnsi="Times New Roman" w:cs="Times New Roman"/>
          <w:lang w:eastAsia="pt-BR"/>
        </w:rPr>
      </w:pPr>
    </w:p>
    <w:p w:rsidR="00A20863" w:rsidRPr="00A20863" w:rsidRDefault="00A20863" w:rsidP="00A2086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A2086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131 de 2023</w:t>
      </w:r>
    </w:p>
    <w:p w:rsidR="00207677" w:rsidRPr="00A20863" w:rsidRDefault="00A20863" w:rsidP="00A20863">
      <w:r w:rsidRPr="00A2086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  <w:bookmarkStart w:id="0" w:name="_GoBack"/>
      <w:bookmarkEnd w:id="0"/>
    </w:p>
    <w:sectPr w:rsidR="00207677" w:rsidRPr="00A20863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217" w:rsidRDefault="00BE5217">
      <w:r>
        <w:separator/>
      </w:r>
    </w:p>
  </w:endnote>
  <w:endnote w:type="continuationSeparator" w:id="0">
    <w:p w:rsidR="00BE5217" w:rsidRDefault="00BE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217" w:rsidRDefault="00BE5217">
      <w:r>
        <w:separator/>
      </w:r>
    </w:p>
  </w:footnote>
  <w:footnote w:type="continuationSeparator" w:id="0">
    <w:p w:rsidR="00BE5217" w:rsidRDefault="00BE5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BE5217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5728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E521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BE521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8B6" w:rsidRDefault="00C938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D4035"/>
    <w:rsid w:val="00697F7F"/>
    <w:rsid w:val="00700224"/>
    <w:rsid w:val="00A20863"/>
    <w:rsid w:val="00A5188F"/>
    <w:rsid w:val="00A5794C"/>
    <w:rsid w:val="00A906D8"/>
    <w:rsid w:val="00AB5A74"/>
    <w:rsid w:val="00BE5217"/>
    <w:rsid w:val="00C32D95"/>
    <w:rsid w:val="00C938B6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32F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2023-10-20T18:33:00Z</dcterms:modified>
</cp:coreProperties>
</file>