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31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Em estrita observância às determinações normativas insculpidas nos artigos 35 e 37 harmonizados com as disposições do artigo 45 da Resolução 276, datada de 09 de novembro de 2010, que regula o Regimento Interno desta respeitável Câmara Municipal, é com elevada responsabilidade que as Comissões Permanentes de Justiça e Redação e Comissão de Finanças e Orçamento se unem na nobre missão de apresentar o presente Relatório em relação ao Projeto de Lei Complementar nº 02 de 2023, cuja paternidade legislativa é atribuída ao Excelentíssimo Vereador Luís Roberto Tavares.  </w:t>
      </w:r>
    </w:p>
    <w:p>
      <w:pPr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O presente Projeto de Lei Complementar propõe a instituição de uma homenagem destinada aos Servidores Públicos Municipais Aposentados, visando reconhecer e celebrar a dedicada, íntegra, competente e assídua contribuição destes profissionais durante o exercício de suas funções no serviço público.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relevância do corpo de servidores públicos é incontestável, sendo este responsável pelo funcionamento diário de qualquer nação e pelo cumprimento das responsabilidades governamentais. É imprescindível que estejamos cientes da vital importância desses servidores para o adequado desenvolvimento e operacionalização do Município.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homenagem proposta busca expressar gratidão e reconhecimento aos homens e mulheres que escolheram o serviço público como missão de vida, dedicando-se diariamente, não apenas com seu labor, mas também compartilhando seus conhecimentos técnicos e experiências profissionais para o cumprimento da nobre tarefa de prestar serviços à sociedade.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Hoje e em todos os dias, é imperativo reconhecer o valor imenso daqueles que contribuíram significativamente para a administração pública, enaltecendo a honra de ter compartilhado experiências laborais com esses servidores exemplares da nossa cidade.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O Município deve uma imensa gratidão a esta valiosa classe trabalhadora que, ao longo do tempo, dedicou-se incansavelmente em prol de nossos munícipes. Portanto, é justificável e meritório que aqueles que se destacaram por sua competência e dedicação ao exercerem suas atividades recebam o merecido reconhecimento através desta singela homenagem ao encerrarem suas atividades profissionais.</w:t>
      </w:r>
    </w:p>
    <w:p>
      <w:pPr>
        <w:pStyle w:val="BodyText"/>
        <w:bidi w:val="0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Inicialmente, cumpre salientar que a concessão de títulos, diplomas, medalhas, selos ou honrarias é uma prática comum no contexto da Administração Pública federal, estadual e municipal. Tal procedimento tem por escopo conferir distinções a indivíduos, naturais ou jurídicos, cujas atividades tenham se destacado, contribuindo de forma relevante para o progresso local ou para o bem-estar coletivo. Este tema, por sua natureza, é de interesse intrinsecamente local, conforme preconiza o inciso I do artigo 30 da Constituição Federal de 1988, configurando-se, assim, como uma competência legislativa municipal, nos termos do inciso XVII do artigo 32 da Lei Orgânica Municipal, em conjunto com a Lei Complementar municipal nº 69/1998, que regula a “concessão de títulos honoríficos, prevista na Lei Orgânica Municipal”.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Quanto à iniciativa legislativa, é relevante ressaltar que todas as normas cujas matérias a Lei Orgânica Municipal não reserva expressa ou exclusivamente ao Prefeito Municipal ou à Mesa Diretora dos trabalhos legislativos são de iniciativa dos membros do Poder Legislativo municipal.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Portanto, em virtude da ausência de reserva constitucional e organizacional específica sobre esta matéria - isto é, a concessão de diplomas ou outras formas de homenagem a indivíduos, servidores ou não, que se destacaram por serviços relevantes ao Município ou pela atuação exemplar na vida pública e privada - em favor do chefe do Poder Executivo, da Mesa Diretora do Poder Legislativo ou das comissões legislativas temáticas, torna-se possível o início do processo legislativo destas normas municipais por qualquer membro do Legislativo Municipal.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 xml:space="preserve">Após uma minuciosa análise da matéria em questão, verificamos que os requisitos de constitucionalidade foram integralmente atendidos, estando em conformidade com os preceitos legais necessários para sua continuidade. 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Quanto ao aspecto constitucional, legal e regimental, não identificamos quaisquer conflitos com o ordenamento jurídico vigente, não havendo indícios de inconstitucionalidade.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Do ponto de vista gramatical e lógico, observamos que as normas ortográficas e a técnica legislativa foram rigorosamente respeitadas, não havendo quaisquer apontamentos nesse sentido. Quanto às questões financeiras, salientamos que as despesas decorrentes da execução deste Decreto serão suportadas pelas dotações previamente alocadas à Câmara Municipal de Mogi Mirim, conforme autorização do ordenador de despesas, conforme preconiza a Resolução n° 320/2021. Portanto, não há entraves a serem vislumbrados nesse aspecto.</w:t>
        <w:tab/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>
      <w:pPr>
        <w:pStyle w:val="BodyText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PARECER DA COMISSÃO DE JUSTIÇA E REDAÇÃO E COMISSÃO DE FINANÇAS E ORÇAMENTO REFERENTE AO PROJETO DE LEI COMPLEMENTAR Nº 0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2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 DE 2023 DE AUTORIA DO VEREADOR LUÍS ROBERTO TAVARES. 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Em estrita consonância com o voto proferido pelo eminente Relator e no fiel cumprimento das determinações normativas consagradas nos artigos 35, e 37, aliados às disposições contidas no artigo 45 da Resolução 276, datada de 09 de novembro de 2010, as Comissões Permanentes de Justiça e Redação e a Comissão de Finanças e Orçamento conjuntamente e de forma unânime, formalizam o presente Parecer, no qual se manifestam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Projeto de Lei Complementar em análise.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 xml:space="preserve">Portanto, com base nessa análise técnica e criteriosa, as Comissões Permanentes manifestam o seu Parecer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, em sintonia com o desejo de contribuir para o avanço e o aprimoramento de nossa amada Mogi Mirim.</w:t>
      </w: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22 de novembro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before="0" w:after="14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8019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Complementar nº 02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5</Pages>
  <Words>1188</Words>
  <Characters>7036</Characters>
  <Application>Microsoft Office Word</Application>
  <DocSecurity>0</DocSecurity>
  <Lines>0</Lines>
  <Paragraphs>51</Paragraphs>
  <ScaleCrop>false</ScaleCrop>
  <Company>Camara Municipal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38</cp:revision>
  <cp:lastPrinted>2023-03-23T11:27:52Z</cp:lastPrinted>
  <dcterms:created xsi:type="dcterms:W3CDTF">2017-01-27T15:29:00Z</dcterms:created>
  <dcterms:modified xsi:type="dcterms:W3CDTF">2023-11-23T13:27:25Z</dcterms:modified>
  <dc:language>pt-BR</dc:language>
</cp:coreProperties>
</file>