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B0" w:rsidRDefault="00F14CB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559/2023</w:t>
      </w:r>
    </w:p>
    <w:p w:rsidR="006777B0" w:rsidRDefault="00F14CB4">
      <w:p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</w:t>
      </w:r>
    </w:p>
    <w:p w:rsidR="006777B0" w:rsidRDefault="006777B0">
      <w:pPr>
        <w:overflowPunct w:val="0"/>
        <w:jc w:val="both"/>
        <w:rPr>
          <w:rFonts w:cs="Arial"/>
          <w:sz w:val="24"/>
          <w:szCs w:val="24"/>
        </w:rPr>
      </w:pPr>
    </w:p>
    <w:p w:rsidR="006777B0" w:rsidRPr="00EC2420" w:rsidRDefault="00F14CB4" w:rsidP="00EC242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276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EMENTA</w:t>
      </w:r>
      <w:r w:rsidR="00EC2420">
        <w:rPr>
          <w:rFonts w:cs="Arial"/>
          <w:b/>
          <w:bCs/>
          <w:sz w:val="24"/>
          <w:szCs w:val="24"/>
        </w:rPr>
        <w:t xml:space="preserve">: </w:t>
      </w:r>
      <w:r w:rsidR="00EC2420" w:rsidRPr="00EC2420">
        <w:rPr>
          <w:rFonts w:cs="Arial"/>
          <w:bCs/>
          <w:sz w:val="24"/>
          <w:szCs w:val="24"/>
        </w:rPr>
        <w:t>Requeremos a</w:t>
      </w:r>
      <w:r w:rsidR="00EC2420">
        <w:rPr>
          <w:rFonts w:cs="Arial"/>
          <w:bCs/>
          <w:sz w:val="24"/>
          <w:szCs w:val="24"/>
        </w:rPr>
        <w:t>s</w:t>
      </w:r>
      <w:r w:rsidR="00EC2420" w:rsidRPr="00EC2420">
        <w:rPr>
          <w:rFonts w:cs="Arial"/>
          <w:bCs/>
          <w:sz w:val="24"/>
          <w:szCs w:val="24"/>
        </w:rPr>
        <w:t xml:space="preserve"> convocaç</w:t>
      </w:r>
      <w:r w:rsidR="00EC2420">
        <w:rPr>
          <w:rFonts w:cs="Arial"/>
          <w:bCs/>
          <w:sz w:val="24"/>
          <w:szCs w:val="24"/>
        </w:rPr>
        <w:t>ões</w:t>
      </w:r>
      <w:r w:rsidR="00EC2420" w:rsidRPr="00EC2420">
        <w:rPr>
          <w:rFonts w:cs="Arial"/>
          <w:bCs/>
          <w:sz w:val="24"/>
          <w:szCs w:val="24"/>
        </w:rPr>
        <w:t xml:space="preserve"> do Senhor João Rocha e demais responsáveis do INCS "Instituto Nacional de Ciências da Saúde" - responsável pela gestão da Santa Casa de Mogi Mirim, da Secretária de Saúde, Clara Carvalho e demais responsáveis da área da saúde do Município, para comparecerem ao plenári</w:t>
      </w:r>
      <w:r w:rsidR="00275923">
        <w:rPr>
          <w:rFonts w:cs="Arial"/>
          <w:bCs/>
          <w:sz w:val="24"/>
          <w:szCs w:val="24"/>
        </w:rPr>
        <w:t>o da Câmara Municipal, no dia 06</w:t>
      </w:r>
      <w:r w:rsidR="00EC2420" w:rsidRPr="00EC2420">
        <w:rPr>
          <w:rFonts w:cs="Arial"/>
          <w:bCs/>
          <w:sz w:val="24"/>
          <w:szCs w:val="24"/>
        </w:rPr>
        <w:t xml:space="preserve"> de </w:t>
      </w:r>
      <w:r w:rsidR="00275923">
        <w:rPr>
          <w:rFonts w:cs="Arial"/>
          <w:bCs/>
          <w:sz w:val="24"/>
          <w:szCs w:val="24"/>
        </w:rPr>
        <w:t>deze</w:t>
      </w:r>
      <w:r w:rsidR="00EC2420" w:rsidRPr="00EC2420">
        <w:rPr>
          <w:rFonts w:cs="Arial"/>
          <w:bCs/>
          <w:sz w:val="24"/>
          <w:szCs w:val="24"/>
        </w:rPr>
        <w:t>mbro de 2023, às 13h00, para uma reunião com os vereadores, visando prestar esclarecimentos sobre as notícias acerca da investigação da Polícia Federal e da CGU, que tem como alvo a atuação do mesmo Instituto na cidade de Sorocaba.</w:t>
      </w:r>
    </w:p>
    <w:p w:rsidR="006777B0" w:rsidRDefault="00F14CB4">
      <w:pPr>
        <w:overflowPunct w:val="0"/>
        <w:jc w:val="both"/>
      </w:pPr>
      <w:r>
        <w:rPr>
          <w:rFonts w:cs="Arial"/>
          <w:b/>
          <w:sz w:val="24"/>
          <w:szCs w:val="24"/>
        </w:rPr>
        <w:t>Senhor Presidente</w:t>
      </w:r>
    </w:p>
    <w:p w:rsidR="006777B0" w:rsidRDefault="00F14CB4">
      <w:pPr>
        <w:overflowPunct w:val="0"/>
        <w:jc w:val="both"/>
      </w:pPr>
      <w:r>
        <w:rPr>
          <w:rFonts w:cs="Arial"/>
          <w:b/>
          <w:sz w:val="24"/>
          <w:szCs w:val="24"/>
        </w:rPr>
        <w:t>Senhoras e Senhores Vereadores.</w:t>
      </w:r>
    </w:p>
    <w:p w:rsidR="006777B0" w:rsidRDefault="006777B0">
      <w:pPr>
        <w:overflowPunct w:val="0"/>
        <w:jc w:val="both"/>
        <w:rPr>
          <w:rFonts w:cs="Arial"/>
          <w:b/>
          <w:sz w:val="24"/>
          <w:szCs w:val="24"/>
        </w:rPr>
      </w:pPr>
    </w:p>
    <w:p w:rsidR="005D0E05" w:rsidRDefault="00F14CB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t xml:space="preserve">Considerando as dúvidas que surgiram após as notícias veiculadas sobre a operação da Polícia Federal, que teve como alvo o INCS - </w:t>
      </w:r>
      <w:r w:rsidRPr="00722AAF">
        <w:rPr>
          <w:rFonts w:cs="Arial"/>
          <w:color w:val="000000"/>
          <w:sz w:val="24"/>
          <w:szCs w:val="24"/>
          <w:shd w:val="clear" w:color="auto" w:fill="FFFFFF"/>
        </w:rPr>
        <w:t>"Ins</w:t>
      </w:r>
      <w:r w:rsidRPr="00722AAF">
        <w:rPr>
          <w:rFonts w:cs="Arial"/>
          <w:color w:val="000000"/>
          <w:sz w:val="24"/>
          <w:szCs w:val="24"/>
          <w:shd w:val="clear" w:color="auto" w:fill="FFFFFF"/>
        </w:rPr>
        <w:t>tituto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Nacional de Ciências da Saúde" -;</w:t>
      </w:r>
    </w:p>
    <w:p w:rsidR="005D0E05" w:rsidRDefault="00F14CB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Considerando que se trata de uma entidade que administra o único hospital da cidade e recebe verbas públicas para a prestação de serviços à população;</w:t>
      </w:r>
    </w:p>
    <w:p w:rsidR="005D0E05" w:rsidRDefault="005D0E05" w:rsidP="005D0E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276" w:lineRule="auto"/>
        <w:jc w:val="both"/>
        <w:rPr>
          <w:rFonts w:cs="Arial"/>
          <w:sz w:val="24"/>
          <w:szCs w:val="24"/>
        </w:rPr>
      </w:pPr>
    </w:p>
    <w:p w:rsidR="001E4756" w:rsidRDefault="00F14CB4" w:rsidP="00EC242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1E4756">
        <w:rPr>
          <w:rFonts w:cs="Arial"/>
          <w:b/>
          <w:sz w:val="24"/>
          <w:szCs w:val="24"/>
        </w:rPr>
        <w:t>REQUEREMOS</w:t>
      </w:r>
      <w:r>
        <w:rPr>
          <w:rFonts w:cs="Arial"/>
          <w:sz w:val="24"/>
          <w:szCs w:val="24"/>
        </w:rPr>
        <w:t xml:space="preserve"> à Mesa, na forma regimental de estilo e após ouvido o Douto Plenário de acordo com art. 24, § 3º, </w:t>
      </w:r>
      <w:r>
        <w:rPr>
          <w:rFonts w:cs="Arial"/>
          <w:sz w:val="24"/>
          <w:szCs w:val="24"/>
          <w:shd w:val="clear" w:color="auto" w:fill="FFFFFF"/>
        </w:rPr>
        <w:t xml:space="preserve">nos termos do artigo 32, inciso XV </w:t>
      </w:r>
      <w:r>
        <w:rPr>
          <w:rFonts w:cs="Arial"/>
          <w:sz w:val="24"/>
          <w:szCs w:val="24"/>
        </w:rPr>
        <w:t xml:space="preserve">da LOM – Lei Orgânica de Mogi Mirim – Art. 157, inciso V do Regimento Interno Vigente, </w:t>
      </w:r>
      <w:r w:rsidR="00EC2420" w:rsidRPr="00EC2420">
        <w:rPr>
          <w:rFonts w:cs="Arial"/>
          <w:color w:val="000000"/>
          <w:sz w:val="24"/>
          <w:szCs w:val="24"/>
          <w:shd w:val="clear" w:color="auto" w:fill="FFFFFF"/>
        </w:rPr>
        <w:t xml:space="preserve">Requeremos </w:t>
      </w:r>
      <w:r w:rsidR="00EC2420">
        <w:rPr>
          <w:rFonts w:cs="Arial"/>
          <w:color w:val="000000"/>
          <w:sz w:val="24"/>
          <w:szCs w:val="24"/>
          <w:shd w:val="clear" w:color="auto" w:fill="FFFFFF"/>
        </w:rPr>
        <w:t>as</w:t>
      </w:r>
      <w:r w:rsidR="00EC2420" w:rsidRPr="00EC2420">
        <w:rPr>
          <w:rFonts w:cs="Arial"/>
          <w:color w:val="000000"/>
          <w:sz w:val="24"/>
          <w:szCs w:val="24"/>
          <w:shd w:val="clear" w:color="auto" w:fill="FFFFFF"/>
        </w:rPr>
        <w:t xml:space="preserve"> convocaç</w:t>
      </w:r>
      <w:r w:rsidR="00EC2420">
        <w:rPr>
          <w:rFonts w:cs="Arial"/>
          <w:color w:val="000000"/>
          <w:sz w:val="24"/>
          <w:szCs w:val="24"/>
          <w:shd w:val="clear" w:color="auto" w:fill="FFFFFF"/>
        </w:rPr>
        <w:t>ões</w:t>
      </w:r>
      <w:r w:rsidR="00EC2420" w:rsidRPr="00EC2420">
        <w:rPr>
          <w:rFonts w:cs="Arial"/>
          <w:color w:val="000000"/>
          <w:sz w:val="24"/>
          <w:szCs w:val="24"/>
          <w:shd w:val="clear" w:color="auto" w:fill="FFFFFF"/>
        </w:rPr>
        <w:t xml:space="preserve"> do Senhor João Rocha e demais responsáveis do INCS "Instituto Nacional de Ciências da Saúde" - responsável pela gestão da Santa Casa de Mogi Mirim, da Secretária de Saúde, Clara Carvalho e demais responsáveis da área da saúde do Município, para comparecerem ao plenári</w:t>
      </w:r>
      <w:r w:rsidR="00275923">
        <w:rPr>
          <w:rFonts w:cs="Arial"/>
          <w:color w:val="000000"/>
          <w:sz w:val="24"/>
          <w:szCs w:val="24"/>
          <w:shd w:val="clear" w:color="auto" w:fill="FFFFFF"/>
        </w:rPr>
        <w:t>o da Câmara Municipal, no dia 06 de dez</w:t>
      </w:r>
      <w:bookmarkStart w:id="0" w:name="_GoBack"/>
      <w:bookmarkEnd w:id="0"/>
      <w:r w:rsidR="00EC2420" w:rsidRPr="00EC2420">
        <w:rPr>
          <w:rFonts w:cs="Arial"/>
          <w:color w:val="000000"/>
          <w:sz w:val="24"/>
          <w:szCs w:val="24"/>
          <w:shd w:val="clear" w:color="auto" w:fill="FFFFFF"/>
        </w:rPr>
        <w:t>embro de 2023, às 13h00, para uma reunião com os vereadores, visando prestar esclarecimentos sobre as notícias acerca da investigação da Polícia Federal e da CGU, que tem como alvo a atuação do mesmo Instituto na cidade de Sorocaba.</w:t>
      </w:r>
    </w:p>
    <w:p w:rsidR="00EC2420" w:rsidRDefault="00EC2420">
      <w:pPr>
        <w:overflowPunct w:val="0"/>
        <w:spacing w:line="360" w:lineRule="auto"/>
        <w:ind w:firstLine="708"/>
        <w:jc w:val="both"/>
        <w:rPr>
          <w:rFonts w:cs="Arial"/>
          <w:b/>
          <w:bCs/>
          <w:sz w:val="24"/>
          <w:szCs w:val="24"/>
        </w:rPr>
      </w:pPr>
    </w:p>
    <w:p w:rsidR="006777B0" w:rsidRDefault="00F14CB4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Sala das Sessões “Vereador Santo Rótolli”, em </w:t>
      </w:r>
      <w:r w:rsidR="001E4756">
        <w:rPr>
          <w:rFonts w:cs="Arial"/>
          <w:b/>
          <w:bCs/>
          <w:sz w:val="24"/>
          <w:szCs w:val="24"/>
        </w:rPr>
        <w:t>24</w:t>
      </w:r>
      <w:r>
        <w:rPr>
          <w:rFonts w:cs="Arial"/>
          <w:b/>
          <w:bCs/>
          <w:sz w:val="24"/>
          <w:szCs w:val="24"/>
        </w:rPr>
        <w:t xml:space="preserve"> de </w:t>
      </w:r>
      <w:r w:rsidR="001E4756">
        <w:rPr>
          <w:rFonts w:cs="Arial"/>
          <w:b/>
          <w:bCs/>
          <w:sz w:val="24"/>
          <w:szCs w:val="24"/>
        </w:rPr>
        <w:t xml:space="preserve">novembro </w:t>
      </w:r>
      <w:r>
        <w:rPr>
          <w:rFonts w:cs="Arial"/>
          <w:b/>
          <w:bCs/>
          <w:sz w:val="24"/>
          <w:szCs w:val="24"/>
        </w:rPr>
        <w:t>de 2023.</w:t>
      </w:r>
    </w:p>
    <w:p w:rsidR="006777B0" w:rsidRDefault="006777B0">
      <w:pPr>
        <w:overflowPunct w:val="0"/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6777B0" w:rsidRDefault="00F14CB4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JORNALISTA GERALDO VICENTE BERTANHA (Gebê)</w:t>
      </w:r>
    </w:p>
    <w:p w:rsidR="006777B0" w:rsidRDefault="00F14CB4">
      <w:pPr>
        <w:overflowPunct w:val="0"/>
        <w:spacing w:line="276" w:lineRule="auto"/>
        <w:ind w:firstLine="708"/>
        <w:jc w:val="center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VEREADOR DA CÂMARA MUNICIPAL</w:t>
      </w:r>
    </w:p>
    <w:p w:rsidR="001E4756" w:rsidRDefault="001E4756">
      <w:pPr>
        <w:spacing w:line="227" w:lineRule="exact"/>
        <w:ind w:left="-851"/>
        <w:jc w:val="center"/>
        <w:rPr>
          <w:b/>
          <w:sz w:val="24"/>
          <w:szCs w:val="24"/>
        </w:rPr>
      </w:pPr>
    </w:p>
    <w:p w:rsidR="006777B0" w:rsidRDefault="00F14CB4">
      <w:pPr>
        <w:spacing w:line="227" w:lineRule="exact"/>
        <w:ind w:left="-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777B0" w:rsidRDefault="006777B0">
      <w:pPr>
        <w:spacing w:line="227" w:lineRule="exact"/>
        <w:ind w:left="-851"/>
        <w:jc w:val="center"/>
        <w:rPr>
          <w:sz w:val="24"/>
          <w:szCs w:val="24"/>
        </w:rPr>
      </w:pPr>
    </w:p>
    <w:p w:rsidR="006777B0" w:rsidRDefault="00F14CB4">
      <w:pPr>
        <w:spacing w:line="227" w:lineRule="exact"/>
        <w:ind w:left="-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DRA. </w:t>
      </w:r>
      <w:r w:rsidR="001E4756">
        <w:rPr>
          <w:b/>
          <w:sz w:val="24"/>
          <w:szCs w:val="24"/>
        </w:rPr>
        <w:t xml:space="preserve">LUCIA FERREIRA TENORIO </w:t>
      </w:r>
    </w:p>
    <w:p w:rsidR="006777B0" w:rsidRDefault="00F14CB4">
      <w:pPr>
        <w:spacing w:line="227" w:lineRule="exact"/>
        <w:ind w:left="-851"/>
        <w:jc w:val="center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VEREADORA DA CÂMARA MUNICIPAL</w:t>
      </w:r>
    </w:p>
    <w:p w:rsidR="006777B0" w:rsidRDefault="006777B0">
      <w:pPr>
        <w:overflowPunct w:val="0"/>
        <w:spacing w:line="360" w:lineRule="auto"/>
        <w:ind w:firstLine="708"/>
        <w:jc w:val="center"/>
        <w:rPr>
          <w:rFonts w:cs="Arial"/>
          <w:sz w:val="24"/>
          <w:szCs w:val="24"/>
        </w:rPr>
      </w:pPr>
    </w:p>
    <w:p w:rsidR="006777B0" w:rsidRDefault="006777B0">
      <w:pPr>
        <w:spacing w:line="360" w:lineRule="auto"/>
        <w:jc w:val="center"/>
        <w:rPr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</w:tblGrid>
      <w:tr w:rsidR="00035A68">
        <w:tc>
          <w:tcPr>
            <w:tcW w:w="5104" w:type="dxa"/>
            <w:vAlign w:val="bottom"/>
          </w:tcPr>
          <w:p w:rsidR="006777B0" w:rsidRDefault="006777B0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77B0" w:rsidRDefault="006777B0" w:rsidP="001E4756">
      <w:pPr>
        <w:jc w:val="both"/>
        <w:rPr>
          <w:sz w:val="24"/>
          <w:szCs w:val="24"/>
        </w:rPr>
      </w:pPr>
    </w:p>
    <w:sectPr w:rsidR="006777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B4" w:rsidRDefault="00F14CB4">
      <w:r>
        <w:separator/>
      </w:r>
    </w:p>
  </w:endnote>
  <w:endnote w:type="continuationSeparator" w:id="0">
    <w:p w:rsidR="00F14CB4" w:rsidRDefault="00F1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B0" w:rsidRDefault="00F14CB4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 xml:space="preserve">Plenário: Rua Dr. José </w:t>
    </w:r>
    <w:r>
      <w:rPr>
        <w:rFonts w:ascii="Bookman Old Style" w:hAnsi="Bookman Old Style"/>
        <w:b/>
        <w:sz w:val="18"/>
      </w:rPr>
      <w:t>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B4" w:rsidRDefault="00F14CB4">
      <w:r>
        <w:separator/>
      </w:r>
    </w:p>
  </w:footnote>
  <w:footnote w:type="continuationSeparator" w:id="0">
    <w:p w:rsidR="00F14CB4" w:rsidRDefault="00F1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B0" w:rsidRDefault="00F14CB4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7B0" w:rsidRDefault="00F14CB4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6777B0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B0" w:rsidRDefault="00F14CB4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79222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7B0" w:rsidRDefault="006777B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6777B0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7B0" w:rsidRDefault="00F14CB4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6777B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777B0" w:rsidRDefault="00F14CB4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6777B0" w:rsidRDefault="00F14CB4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B0" w:rsidRDefault="00F14CB4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6503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7B0" w:rsidRDefault="006777B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6777B0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7B0" w:rsidRDefault="00F14CB4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6777B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777B0" w:rsidRDefault="00F14CB4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6777B0" w:rsidRDefault="00F14CB4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B0"/>
    <w:rsid w:val="00035A68"/>
    <w:rsid w:val="00110BBC"/>
    <w:rsid w:val="001E4756"/>
    <w:rsid w:val="00275923"/>
    <w:rsid w:val="005D0E05"/>
    <w:rsid w:val="006777B0"/>
    <w:rsid w:val="00722AAF"/>
    <w:rsid w:val="00DA26CD"/>
    <w:rsid w:val="00EC2420"/>
    <w:rsid w:val="00EE0898"/>
    <w:rsid w:val="00F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93F7"/>
  <w15:docId w15:val="{7ED3B850-BDFA-4223-89A8-A85DBA83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AC9C-7A99-48E0-9919-DC5BE3DC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4</cp:revision>
  <cp:lastPrinted>2023-11-24T18:58:00Z</cp:lastPrinted>
  <dcterms:created xsi:type="dcterms:W3CDTF">2023-11-24T18:55:00Z</dcterms:created>
  <dcterms:modified xsi:type="dcterms:W3CDTF">2023-11-24T19:16:00Z</dcterms:modified>
  <dc:language>pt-BR</dc:language>
</cp:coreProperties>
</file>