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3B0E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0A208C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 xml:space="preserve">                                                                                                       </w:t>
      </w:r>
    </w:p>
    <w:p w:rsidR="000A208C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0A208C">
      <w:pPr>
        <w:pStyle w:val="Standard"/>
        <w:jc w:val="both"/>
      </w:pPr>
      <w:r>
        <w:rPr>
          <w:rFonts w:ascii="Bookman Old Style" w:hAnsi="Bookman Old Style"/>
          <w:b/>
          <w:sz w:val="24"/>
          <w:u w:val="single"/>
        </w:rPr>
        <w:t xml:space="preserve">PARECER CONJUNTO DA COMISSÃO DE JUSTIÇA E REDAÇÃO, COMISSÃO DE OBRAS, SERVIÇOS PÚBLICOS E ATIVIDADES PRIVADAS E COMISSÃO DE FINANÇAS E ORÇAMENTO, </w:t>
      </w:r>
      <w:r w:rsidR="00F63ACA">
        <w:rPr>
          <w:rFonts w:ascii="Bookman Old Style" w:hAnsi="Bookman Old Style"/>
          <w:b/>
          <w:sz w:val="24"/>
          <w:u w:val="single"/>
        </w:rPr>
        <w:t>REFERENTE AO PROJETO DE LEI Nº 08</w:t>
      </w:r>
      <w:r>
        <w:rPr>
          <w:rFonts w:ascii="Bookman Old Style" w:hAnsi="Bookman Old Style"/>
          <w:b/>
          <w:sz w:val="24"/>
          <w:u w:val="single"/>
        </w:rPr>
        <w:t xml:space="preserve"> DE 202</w:t>
      </w:r>
      <w:r w:rsidR="00F63ACA">
        <w:rPr>
          <w:rFonts w:ascii="Bookman Old Style" w:hAnsi="Bookman Old Style"/>
          <w:b/>
          <w:sz w:val="24"/>
          <w:u w:val="single"/>
        </w:rPr>
        <w:t>1</w:t>
      </w:r>
      <w:r>
        <w:rPr>
          <w:rFonts w:ascii="Bookman Old Style" w:hAnsi="Bookman Old Style"/>
          <w:b/>
          <w:sz w:val="24"/>
          <w:u w:val="single"/>
        </w:rPr>
        <w:t xml:space="preserve"> DE AUTORIA DO </w:t>
      </w:r>
      <w:r w:rsidR="00F63ACA">
        <w:rPr>
          <w:rFonts w:ascii="Bookman Old Style" w:hAnsi="Bookman Old Style"/>
          <w:b/>
          <w:sz w:val="24"/>
          <w:u w:val="single"/>
        </w:rPr>
        <w:t>NOBRE VEREADOR LUIS ROBERTO TAVARES</w:t>
      </w:r>
      <w:r>
        <w:rPr>
          <w:rFonts w:ascii="Bookman Old Style" w:hAnsi="Bookman Old Style"/>
          <w:b/>
          <w:sz w:val="24"/>
          <w:u w:val="single"/>
        </w:rPr>
        <w:t>.</w:t>
      </w:r>
    </w:p>
    <w:p w:rsidR="000A208C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0A208C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234190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234190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0A208C">
      <w:pPr>
        <w:pStyle w:val="Standard"/>
        <w:jc w:val="both"/>
      </w:pPr>
      <w:r>
        <w:rPr>
          <w:rFonts w:ascii="Bookman Old Style" w:hAnsi="Bookman Old Style"/>
          <w:b/>
          <w:sz w:val="24"/>
          <w:u w:val="single"/>
        </w:rPr>
        <w:t>PROCESSO Nº 12 DE 2021</w:t>
      </w:r>
    </w:p>
    <w:p w:rsidR="000A208C">
      <w:pPr>
        <w:pStyle w:val="Standard"/>
        <w:jc w:val="both"/>
        <w:rPr>
          <w:rFonts w:ascii="Bookman Old Style" w:hAnsi="Bookman Old Style"/>
          <w:sz w:val="24"/>
        </w:rPr>
      </w:pPr>
    </w:p>
    <w:p w:rsidR="000A208C">
      <w:pPr>
        <w:pStyle w:val="Standard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234190">
      <w:pPr>
        <w:pStyle w:val="Standard"/>
        <w:jc w:val="both"/>
        <w:rPr>
          <w:rFonts w:ascii="Bookman Old Style" w:hAnsi="Bookman Old Style"/>
          <w:sz w:val="24"/>
          <w:szCs w:val="24"/>
        </w:rPr>
      </w:pPr>
    </w:p>
    <w:p w:rsidR="000A208C">
      <w:pPr>
        <w:pStyle w:val="Standard"/>
        <w:ind w:firstLine="68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Conforme determinam os artigos 35, 37 e 38 combinados com artigo 45 da Resolução 276 de 09 de novembro de 2010 – Regimento Interno da Câmara Municipal, a Comissão Permanente </w:t>
      </w:r>
      <w:r w:rsidR="00113B0E">
        <w:rPr>
          <w:rFonts w:ascii="Bookman Old Style" w:hAnsi="Bookman Old Style"/>
          <w:sz w:val="24"/>
          <w:szCs w:val="24"/>
        </w:rPr>
        <w:t xml:space="preserve">de Justiça e Redação </w:t>
      </w:r>
      <w:r>
        <w:rPr>
          <w:rFonts w:ascii="Bookman Old Style" w:hAnsi="Bookman Old Style"/>
          <w:sz w:val="24"/>
          <w:szCs w:val="24"/>
        </w:rPr>
        <w:t xml:space="preserve">conjuntamente com as Comissões Permanentes de </w:t>
      </w:r>
      <w:r w:rsidR="00113B0E">
        <w:rPr>
          <w:rFonts w:ascii="Bookman Old Style" w:hAnsi="Bookman Old Style"/>
          <w:sz w:val="24"/>
          <w:szCs w:val="24"/>
        </w:rPr>
        <w:t xml:space="preserve">Finanças e Orçamento </w:t>
      </w:r>
      <w:r>
        <w:rPr>
          <w:rFonts w:ascii="Bookman Old Style" w:hAnsi="Bookman Old Style"/>
          <w:sz w:val="24"/>
          <w:szCs w:val="24"/>
        </w:rPr>
        <w:t>e de Obras, Serviços Públicos e Atividades Privadas emitem o presente Relatór</w:t>
      </w:r>
      <w:r w:rsidR="007B7D60">
        <w:rPr>
          <w:rFonts w:ascii="Bookman Old Style" w:hAnsi="Bookman Old Style"/>
          <w:sz w:val="24"/>
          <w:szCs w:val="24"/>
        </w:rPr>
        <w:t>io acerca do Projeto de Lei nº 08</w:t>
      </w:r>
      <w:r>
        <w:rPr>
          <w:rFonts w:ascii="Bookman Old Style" w:hAnsi="Bookman Old Style"/>
          <w:sz w:val="24"/>
          <w:szCs w:val="24"/>
        </w:rPr>
        <w:t xml:space="preserve"> de</w:t>
      </w:r>
      <w:r w:rsidR="007B7D60">
        <w:rPr>
          <w:rFonts w:ascii="Bookman Old Style" w:hAnsi="Bookman Old Style"/>
          <w:sz w:val="24"/>
          <w:szCs w:val="24"/>
        </w:rPr>
        <w:t xml:space="preserve"> 2021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, de autoria do</w:t>
      </w:r>
      <w:r w:rsidR="007B7D60">
        <w:rPr>
          <w:rFonts w:ascii="Bookman Old Style" w:hAnsi="Bookman Old Style"/>
          <w:sz w:val="24"/>
          <w:szCs w:val="24"/>
        </w:rPr>
        <w:t xml:space="preserve"> Nobre Vereador </w:t>
      </w:r>
      <w:r w:rsidR="007B7D60">
        <w:rPr>
          <w:rFonts w:ascii="Bookman Old Style" w:hAnsi="Bookman Old Style"/>
          <w:sz w:val="24"/>
          <w:szCs w:val="24"/>
        </w:rPr>
        <w:t>Luis</w:t>
      </w:r>
      <w:r w:rsidR="007B7D60">
        <w:rPr>
          <w:rFonts w:ascii="Bookman Old Style" w:hAnsi="Bookman Old Style"/>
          <w:sz w:val="24"/>
          <w:szCs w:val="24"/>
        </w:rPr>
        <w:t xml:space="preserve"> Roberto Tavares.</w:t>
      </w:r>
    </w:p>
    <w:p w:rsidR="000A208C">
      <w:pPr>
        <w:pStyle w:val="Standard"/>
        <w:jc w:val="both"/>
        <w:rPr>
          <w:rFonts w:ascii="Bookman Old Style" w:hAnsi="Bookman Old Style"/>
          <w:sz w:val="23"/>
          <w:szCs w:val="24"/>
        </w:rPr>
      </w:pPr>
      <w:r>
        <w:rPr>
          <w:rFonts w:ascii="Bookman Old Style" w:hAnsi="Bookman Old Style"/>
          <w:sz w:val="23"/>
          <w:szCs w:val="24"/>
        </w:rPr>
        <w:tab/>
      </w:r>
    </w:p>
    <w:p w:rsidR="00234190">
      <w:pPr>
        <w:pStyle w:val="Standard"/>
        <w:jc w:val="both"/>
        <w:rPr>
          <w:rFonts w:ascii="Bookman Old Style" w:hAnsi="Bookman Old Style"/>
          <w:sz w:val="23"/>
          <w:szCs w:val="24"/>
        </w:rPr>
      </w:pPr>
    </w:p>
    <w:p w:rsidR="000A208C">
      <w:pPr>
        <w:pStyle w:val="Standard"/>
        <w:jc w:val="both"/>
      </w:pPr>
      <w:r>
        <w:rPr>
          <w:rFonts w:ascii="Bookman Old Style" w:hAnsi="Bookman Old Style"/>
          <w:sz w:val="23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Tendo como relator o João Victor Coutinho Gasparini, </w:t>
      </w:r>
      <w:r w:rsidR="00D10DA5">
        <w:rPr>
          <w:rFonts w:ascii="Bookman Old Style" w:hAnsi="Bookman Old Style"/>
          <w:sz w:val="24"/>
          <w:szCs w:val="24"/>
        </w:rPr>
        <w:t>Vice-</w:t>
      </w:r>
      <w:r>
        <w:rPr>
          <w:rFonts w:ascii="Bookman Old Style" w:hAnsi="Bookman Old Style"/>
          <w:sz w:val="24"/>
          <w:szCs w:val="24"/>
        </w:rPr>
        <w:t xml:space="preserve">Presidente da Comissão de </w:t>
      </w:r>
      <w:r w:rsidR="00D10DA5">
        <w:rPr>
          <w:rFonts w:ascii="Bookman Old Style" w:hAnsi="Bookman Old Style"/>
          <w:sz w:val="24"/>
          <w:szCs w:val="24"/>
        </w:rPr>
        <w:t>Justiça e Redação</w:t>
      </w:r>
      <w:r>
        <w:rPr>
          <w:rFonts w:ascii="Bookman Old Style" w:hAnsi="Bookman Old Style"/>
          <w:sz w:val="24"/>
          <w:szCs w:val="24"/>
        </w:rPr>
        <w:t>.</w:t>
      </w:r>
    </w:p>
    <w:p w:rsidR="000A208C">
      <w:pPr>
        <w:pStyle w:val="Standard"/>
        <w:ind w:firstLine="708"/>
        <w:jc w:val="both"/>
        <w:rPr>
          <w:rFonts w:ascii="Bookman Old Style" w:hAnsi="Bookman Old Style"/>
          <w:b/>
          <w:sz w:val="24"/>
        </w:rPr>
      </w:pPr>
    </w:p>
    <w:p w:rsidR="00234190">
      <w:pPr>
        <w:pStyle w:val="Standard"/>
        <w:ind w:firstLine="708"/>
        <w:jc w:val="both"/>
        <w:rPr>
          <w:rFonts w:ascii="Bookman Old Style" w:hAnsi="Bookman Old Style"/>
          <w:b/>
          <w:sz w:val="24"/>
        </w:rPr>
      </w:pPr>
    </w:p>
    <w:p w:rsidR="000A208C">
      <w:pPr>
        <w:pStyle w:val="Textbody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6"/>
          <w:szCs w:val="26"/>
        </w:rPr>
      </w:pPr>
      <w:r>
        <w:rPr>
          <w:rFonts w:ascii="Bookman Old Style" w:hAnsi="Bookman Old Style"/>
          <w:b/>
          <w:color w:val="000000"/>
          <w:sz w:val="26"/>
          <w:szCs w:val="26"/>
        </w:rPr>
        <w:t>I. Exposição da Matéria</w:t>
      </w:r>
    </w:p>
    <w:p w:rsidR="000A208C">
      <w:pPr>
        <w:pStyle w:val="Textbody"/>
        <w:spacing w:before="240" w:after="0" w:line="240" w:lineRule="auto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ab/>
      </w:r>
    </w:p>
    <w:p w:rsidR="00F63ACA" w:rsidRPr="000E5B0D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b/>
          <w:bCs/>
          <w:i/>
          <w:iCs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De autoria do Nobre Vereador </w:t>
      </w:r>
      <w:r>
        <w:rPr>
          <w:rFonts w:ascii="Bookman Old Style" w:hAnsi="Bookman Old Style"/>
          <w:color w:val="000000"/>
          <w:sz w:val="26"/>
          <w:szCs w:val="26"/>
        </w:rPr>
        <w:t>Luis</w:t>
      </w:r>
      <w:r>
        <w:rPr>
          <w:rFonts w:ascii="Bookman Old Style" w:hAnsi="Bookman Old Style"/>
          <w:color w:val="000000"/>
          <w:sz w:val="26"/>
          <w:szCs w:val="26"/>
        </w:rPr>
        <w:t xml:space="preserve"> Roberto Tavares, o Projeto de Lei nº 08/2021 </w:t>
      </w:r>
      <w:r w:rsidR="000E5B0D">
        <w:rPr>
          <w:rFonts w:ascii="Bookman Old Style" w:hAnsi="Bookman Old Style"/>
          <w:color w:val="000000"/>
          <w:sz w:val="26"/>
          <w:szCs w:val="26"/>
        </w:rPr>
        <w:t xml:space="preserve">dispõe que </w:t>
      </w:r>
      <w:r w:rsidRPr="000E5B0D">
        <w:rPr>
          <w:rFonts w:ascii="Bookman Old Style" w:hAnsi="Bookman Old Style"/>
          <w:b/>
          <w:bCs/>
          <w:i/>
          <w:iCs/>
          <w:color w:val="000000"/>
          <w:sz w:val="26"/>
          <w:szCs w:val="26"/>
        </w:rPr>
        <w:t>“</w:t>
      </w:r>
      <w:r w:rsidRPr="000E5B0D" w:rsidR="000E5B0D">
        <w:rPr>
          <w:rFonts w:ascii="Bookman Old Style" w:hAnsi="Bookman Old Style"/>
          <w:b/>
          <w:bCs/>
          <w:i/>
          <w:iCs/>
          <w:color w:val="000000"/>
          <w:sz w:val="26"/>
          <w:szCs w:val="26"/>
        </w:rPr>
        <w:t>Fica autorizado o Poder Executivo a conceder isenção de pagamento do estacionamento rotativo “Zona Azul” aos Idosos e Pessoas com Deficiência nas vagas especiais reservadas dentro do município de Mogi Mirim</w:t>
      </w:r>
      <w:r w:rsidR="000E5B0D">
        <w:rPr>
          <w:rFonts w:ascii="Bookman Old Style" w:hAnsi="Bookman Old Style"/>
          <w:b/>
          <w:bCs/>
          <w:i/>
          <w:iCs/>
          <w:color w:val="000000"/>
          <w:sz w:val="26"/>
          <w:szCs w:val="26"/>
        </w:rPr>
        <w:t>”.</w:t>
      </w:r>
    </w:p>
    <w:p w:rsidR="00234190" w:rsidP="00D10DA5">
      <w:pPr>
        <w:pStyle w:val="Textbody"/>
        <w:spacing w:before="240" w:after="0" w:line="240" w:lineRule="auto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ab/>
      </w:r>
    </w:p>
    <w:p w:rsidR="000E5B0D" w:rsidP="00234190">
      <w:pPr>
        <w:pStyle w:val="Textbody"/>
        <w:spacing w:before="240"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 w:rsidRPr="00C12517">
        <w:rPr>
          <w:rFonts w:ascii="Bookman Old Style" w:hAnsi="Bookman Old Style"/>
          <w:color w:val="000000"/>
          <w:sz w:val="26"/>
          <w:szCs w:val="26"/>
        </w:rPr>
        <w:t>A propositura em tela visa facilitar a inclusão de idosos e pessoas com deficiência, isentando-os do pagamento do estacionamento rotativo no município de Mogi Mirim.</w:t>
      </w:r>
    </w:p>
    <w:p w:rsidR="00234190" w:rsidP="000E5B0D">
      <w:pPr>
        <w:pStyle w:val="Textbody"/>
        <w:spacing w:before="240"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234190" w:rsidP="000E5B0D">
      <w:pPr>
        <w:pStyle w:val="Textbody"/>
        <w:spacing w:before="240"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0D05D6" w:rsidP="000E5B0D">
      <w:pPr>
        <w:pStyle w:val="Textbody"/>
        <w:spacing w:before="240"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0E5B0D" w:rsidP="00234190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A isenção que se busca instituir seria de</w:t>
      </w:r>
      <w:r w:rsidR="00C12517">
        <w:rPr>
          <w:rFonts w:ascii="Bookman Old Style" w:hAnsi="Bookman Old Style"/>
          <w:color w:val="000000"/>
          <w:sz w:val="26"/>
          <w:szCs w:val="26"/>
        </w:rPr>
        <w:t>,</w:t>
      </w:r>
      <w:r>
        <w:rPr>
          <w:rFonts w:ascii="Bookman Old Style" w:hAnsi="Bookman Old Style"/>
          <w:color w:val="000000"/>
          <w:sz w:val="26"/>
          <w:szCs w:val="26"/>
        </w:rPr>
        <w:t xml:space="preserve"> no máximo</w:t>
      </w:r>
      <w:r w:rsidR="00C12517">
        <w:rPr>
          <w:rFonts w:ascii="Bookman Old Style" w:hAnsi="Bookman Old Style"/>
          <w:color w:val="000000"/>
          <w:sz w:val="26"/>
          <w:szCs w:val="26"/>
        </w:rPr>
        <w:t>,</w:t>
      </w:r>
      <w:r>
        <w:rPr>
          <w:rFonts w:ascii="Bookman Old Style" w:hAnsi="Bookman Old Style"/>
          <w:color w:val="000000"/>
          <w:sz w:val="26"/>
          <w:szCs w:val="26"/>
        </w:rPr>
        <w:t xml:space="preserve"> 02 (duas) horas, nos termos do inciso I, do artigo 3º da Lei em </w:t>
      </w:r>
      <w:r w:rsidR="00C12517">
        <w:rPr>
          <w:rFonts w:ascii="Bookman Old Style" w:hAnsi="Bookman Old Style"/>
          <w:color w:val="000000"/>
          <w:sz w:val="26"/>
          <w:szCs w:val="26"/>
        </w:rPr>
        <w:t>proposta</w:t>
      </w:r>
      <w:r>
        <w:rPr>
          <w:rFonts w:ascii="Bookman Old Style" w:hAnsi="Bookman Old Style"/>
          <w:color w:val="000000"/>
          <w:sz w:val="26"/>
          <w:szCs w:val="26"/>
        </w:rPr>
        <w:t>.</w:t>
      </w:r>
    </w:p>
    <w:p w:rsidR="00234190" w:rsidP="00234190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234190" w:rsidP="00234190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0E5B0D" w:rsidP="00234190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 w:rsidRPr="00C12517">
        <w:rPr>
          <w:rFonts w:ascii="Bookman Old Style" w:hAnsi="Bookman Old Style"/>
          <w:color w:val="000000"/>
          <w:sz w:val="26"/>
          <w:szCs w:val="26"/>
        </w:rPr>
        <w:t>Conforme o artigo 2º da Lei em tela,</w:t>
      </w:r>
      <w:r>
        <w:rPr>
          <w:rFonts w:ascii="Bookman Old Style" w:hAnsi="Bookman Old Style"/>
          <w:color w:val="000000"/>
          <w:sz w:val="26"/>
          <w:szCs w:val="26"/>
        </w:rPr>
        <w:t xml:space="preserve"> seriam beneficiados o idoso, </w:t>
      </w:r>
      <w:r w:rsidRPr="00C12517">
        <w:rPr>
          <w:rFonts w:ascii="Bookman Old Style" w:hAnsi="Bookman Old Style"/>
          <w:color w:val="000000"/>
          <w:sz w:val="26"/>
          <w:szCs w:val="26"/>
        </w:rPr>
        <w:t>definido como todo cidadão com idade superior a 60 (sessenta) anos</w:t>
      </w:r>
      <w:r>
        <w:rPr>
          <w:rFonts w:ascii="Bookman Old Style" w:hAnsi="Bookman Old Style"/>
          <w:color w:val="000000"/>
          <w:sz w:val="26"/>
          <w:szCs w:val="26"/>
        </w:rPr>
        <w:t>, a pessoa com deficiência, nos termos da Lei 13.146/2015</w:t>
      </w:r>
      <w:r>
        <w:rPr>
          <w:rFonts w:ascii="Bookman Old Style" w:hAnsi="Bookman Old Style"/>
          <w:color w:val="000000"/>
          <w:sz w:val="26"/>
          <w:szCs w:val="26"/>
        </w:rPr>
        <w:t>,</w:t>
      </w:r>
      <w:r>
        <w:rPr>
          <w:rFonts w:ascii="Bookman Old Style" w:hAnsi="Bookman Old Style"/>
          <w:color w:val="000000"/>
          <w:sz w:val="26"/>
          <w:szCs w:val="26"/>
        </w:rPr>
        <w:t xml:space="preserve"> e os acompanhantes.</w:t>
      </w:r>
    </w:p>
    <w:p w:rsidR="000E5B0D" w:rsidP="00234190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234190" w:rsidP="00234190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0E5B0D" w:rsidP="00234190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Destaca-se, por oportuno, que foi apresentado o Substitutivo nº 01 (fls. 05/08), que </w:t>
      </w:r>
      <w:r w:rsidRPr="000573CD">
        <w:rPr>
          <w:rFonts w:ascii="Bookman Old Style" w:hAnsi="Bookman Old Style"/>
          <w:b/>
          <w:i/>
          <w:color w:val="000000"/>
          <w:sz w:val="26"/>
          <w:szCs w:val="26"/>
          <w:u w:val="single"/>
        </w:rPr>
        <w:t>recebeu parecer desfavorável da SGP</w:t>
      </w:r>
      <w:r w:rsidR="00C12517">
        <w:rPr>
          <w:rFonts w:ascii="Bookman Old Style" w:hAnsi="Bookman Old Style"/>
          <w:color w:val="000000"/>
          <w:sz w:val="26"/>
          <w:szCs w:val="26"/>
        </w:rPr>
        <w:t xml:space="preserve">. Esta </w:t>
      </w:r>
      <w:r>
        <w:rPr>
          <w:rFonts w:ascii="Bookman Old Style" w:hAnsi="Bookman Old Style"/>
          <w:color w:val="000000"/>
          <w:sz w:val="26"/>
          <w:szCs w:val="26"/>
        </w:rPr>
        <w:t xml:space="preserve">entendeu </w:t>
      </w:r>
      <w:r w:rsidR="005832A2">
        <w:rPr>
          <w:rFonts w:ascii="Bookman Old Style" w:hAnsi="Bookman Old Style"/>
          <w:color w:val="000000"/>
          <w:sz w:val="26"/>
          <w:szCs w:val="26"/>
        </w:rPr>
        <w:t>existir vício</w:t>
      </w:r>
      <w:r>
        <w:rPr>
          <w:rFonts w:ascii="Bookman Old Style" w:hAnsi="Bookman Old Style"/>
          <w:color w:val="000000"/>
          <w:sz w:val="26"/>
          <w:szCs w:val="26"/>
        </w:rPr>
        <w:t xml:space="preserve"> de iniciativa</w:t>
      </w:r>
      <w:r w:rsidR="005832A2">
        <w:rPr>
          <w:rFonts w:ascii="Bookman Old Style" w:hAnsi="Bookman Old Style"/>
          <w:color w:val="000000"/>
          <w:sz w:val="26"/>
          <w:szCs w:val="26"/>
        </w:rPr>
        <w:t xml:space="preserve">, </w:t>
      </w:r>
      <w:r w:rsidR="00C12517">
        <w:rPr>
          <w:rFonts w:ascii="Bookman Old Style" w:hAnsi="Bookman Old Style"/>
          <w:color w:val="000000"/>
          <w:sz w:val="26"/>
          <w:szCs w:val="26"/>
        </w:rPr>
        <w:t xml:space="preserve">argumentando </w:t>
      </w:r>
      <w:r w:rsidR="005832A2">
        <w:rPr>
          <w:rFonts w:ascii="Bookman Old Style" w:hAnsi="Bookman Old Style"/>
          <w:color w:val="000000"/>
          <w:sz w:val="26"/>
          <w:szCs w:val="26"/>
        </w:rPr>
        <w:t>que a legitimidade para apresentar projetos</w:t>
      </w:r>
      <w:r w:rsidR="00C12517">
        <w:rPr>
          <w:rFonts w:ascii="Bookman Old Style" w:hAnsi="Bookman Old Style"/>
          <w:color w:val="000000"/>
          <w:sz w:val="26"/>
          <w:szCs w:val="26"/>
        </w:rPr>
        <w:t xml:space="preserve"> relacionados</w:t>
      </w:r>
      <w:r w:rsidR="005832A2">
        <w:rPr>
          <w:rFonts w:ascii="Bookman Old Style" w:hAnsi="Bookman Old Style"/>
          <w:color w:val="000000"/>
          <w:sz w:val="26"/>
          <w:szCs w:val="26"/>
        </w:rPr>
        <w:t xml:space="preserve"> aos serviços de estacionamento rotativo, segundo o seu entendimento, seria de competência do Prefeito Municipal.</w:t>
      </w:r>
    </w:p>
    <w:p w:rsidR="005832A2" w:rsidP="00234190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234190" w:rsidP="00234190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5832A2" w:rsidP="00234190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Houve </w:t>
      </w:r>
      <w:r w:rsidRPr="00234190">
        <w:rPr>
          <w:rFonts w:ascii="Bookman Old Style" w:hAnsi="Bookman Old Style"/>
          <w:b/>
          <w:i/>
          <w:color w:val="000000"/>
          <w:sz w:val="26"/>
          <w:szCs w:val="26"/>
          <w:u w:val="single"/>
        </w:rPr>
        <w:t>parecer desfavorável</w:t>
      </w:r>
      <w:r>
        <w:rPr>
          <w:rFonts w:ascii="Bookman Old Style" w:hAnsi="Bookman Old Style"/>
          <w:color w:val="000000"/>
          <w:sz w:val="26"/>
          <w:szCs w:val="26"/>
        </w:rPr>
        <w:t xml:space="preserve"> </w:t>
      </w:r>
      <w:r w:rsidR="00C12517">
        <w:rPr>
          <w:rFonts w:ascii="Bookman Old Style" w:hAnsi="Bookman Old Style"/>
          <w:color w:val="000000"/>
          <w:sz w:val="26"/>
          <w:szCs w:val="26"/>
        </w:rPr>
        <w:t>ao Projeto Substitutivo, mantendo o mesmo entendimento da SGP. N</w:t>
      </w:r>
      <w:r>
        <w:rPr>
          <w:rFonts w:ascii="Bookman Old Style" w:hAnsi="Bookman Old Style"/>
          <w:color w:val="000000"/>
          <w:sz w:val="26"/>
          <w:szCs w:val="26"/>
        </w:rPr>
        <w:t>a Sessão Ordinária realizada em 29 de novembro de 2021</w:t>
      </w:r>
      <w:r w:rsidR="00C12517">
        <w:rPr>
          <w:rFonts w:ascii="Bookman Old Style" w:hAnsi="Bookman Old Style"/>
          <w:color w:val="000000"/>
          <w:sz w:val="26"/>
          <w:szCs w:val="26"/>
        </w:rPr>
        <w:t>,</w:t>
      </w:r>
      <w:r>
        <w:rPr>
          <w:rFonts w:ascii="Bookman Old Style" w:hAnsi="Bookman Old Style"/>
          <w:color w:val="000000"/>
          <w:sz w:val="26"/>
          <w:szCs w:val="26"/>
        </w:rPr>
        <w:t xml:space="preserve"> o parecer desfavorável</w:t>
      </w:r>
      <w:r w:rsidR="00C12517">
        <w:rPr>
          <w:rFonts w:ascii="Bookman Old Style" w:hAnsi="Bookman Old Style"/>
          <w:color w:val="000000"/>
          <w:sz w:val="26"/>
          <w:szCs w:val="26"/>
        </w:rPr>
        <w:t xml:space="preserve"> da Comissão de Justiça e Redação</w:t>
      </w:r>
      <w:r>
        <w:rPr>
          <w:rFonts w:ascii="Bookman Old Style" w:hAnsi="Bookman Old Style"/>
          <w:color w:val="000000"/>
          <w:sz w:val="26"/>
          <w:szCs w:val="26"/>
        </w:rPr>
        <w:t xml:space="preserve"> foi aprovado, com 12 (doze) votos favoráveis.</w:t>
      </w:r>
    </w:p>
    <w:p w:rsidR="005832A2" w:rsidP="00234190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234190" w:rsidP="00234190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5832A2" w:rsidP="00234190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Neste sentido, nos termos do §3º, do artigo 147, do Regimento Interno desta Casa de Leis, o </w:t>
      </w:r>
      <w:r w:rsidR="00234190">
        <w:rPr>
          <w:rFonts w:ascii="Bookman Old Style" w:hAnsi="Bookman Old Style"/>
          <w:color w:val="000000"/>
          <w:sz w:val="26"/>
          <w:szCs w:val="26"/>
        </w:rPr>
        <w:t>projeto original deve ser apreciado</w:t>
      </w:r>
      <w:r w:rsidR="000573CD">
        <w:rPr>
          <w:rFonts w:ascii="Bookman Old Style" w:hAnsi="Bookman Old Style"/>
          <w:color w:val="000000"/>
          <w:sz w:val="26"/>
          <w:szCs w:val="26"/>
        </w:rPr>
        <w:t xml:space="preserve"> e votado</w:t>
      </w:r>
      <w:r w:rsidR="00234190">
        <w:rPr>
          <w:rFonts w:ascii="Bookman Old Style" w:hAnsi="Bookman Old Style"/>
          <w:color w:val="000000"/>
          <w:sz w:val="26"/>
          <w:szCs w:val="26"/>
        </w:rPr>
        <w:t>.</w:t>
      </w:r>
    </w:p>
    <w:p w:rsidR="005832A2" w:rsidP="00234190">
      <w:pPr>
        <w:pStyle w:val="Textbody"/>
        <w:spacing w:after="0" w:line="240" w:lineRule="auto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0E5B0D" w:rsidP="00234190">
      <w:pPr>
        <w:pStyle w:val="Textbody"/>
        <w:spacing w:after="0" w:line="240" w:lineRule="auto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0A208C">
      <w:pPr>
        <w:pStyle w:val="Textbody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II. Do mérito e conclusões do Relator</w:t>
      </w:r>
    </w:p>
    <w:p w:rsidR="000573CD" w:rsidP="00492B33">
      <w:pPr>
        <w:pStyle w:val="Textbody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0573CD" w:rsidP="000573CD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Trata-se, pois, de assunto de interesse local, no entanto, existe discussão acerca da iniciativa legislativa do projeto em tela, uma vez que a SGP entendeu que a competência para legislar sobre o tema seria do Poder Executivo, não do Legislativo.</w:t>
      </w:r>
    </w:p>
    <w:p w:rsidR="000573CD" w:rsidP="000573CD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0573CD" w:rsidP="000573CD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Todavia, no entender deste Relator, não existe na lei em propositura óbices jurídicos para sua tramitação, senão vejamos.</w:t>
      </w:r>
    </w:p>
    <w:p w:rsidR="000573CD" w:rsidP="000573CD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0573CD" w:rsidP="000573CD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0573CD" w:rsidP="000573CD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Nos termos do artigo 30, inciso I, da Constituição Federal e artigo 12, inciso I, da Lei Orgânica Municipal, a competência para legislar sobre assuntos de interesse local é conferida ao Município. Confira-se:</w:t>
      </w:r>
    </w:p>
    <w:p w:rsidR="000573CD" w:rsidP="000573CD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0573CD" w:rsidP="000573CD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  <w:r w:rsidRPr="004F6C22">
        <w:rPr>
          <w:b/>
          <w:i/>
          <w:color w:val="000000"/>
          <w:sz w:val="26"/>
          <w:szCs w:val="26"/>
        </w:rPr>
        <w:t>Art. 30</w:t>
      </w:r>
      <w:r>
        <w:rPr>
          <w:i/>
          <w:color w:val="000000"/>
          <w:sz w:val="26"/>
          <w:szCs w:val="26"/>
        </w:rPr>
        <w:t>.</w:t>
      </w:r>
      <w:r w:rsidRPr="00C76BC3">
        <w:rPr>
          <w:i/>
          <w:color w:val="000000"/>
          <w:sz w:val="26"/>
          <w:szCs w:val="26"/>
        </w:rPr>
        <w:t xml:space="preserve"> Compete aos Municípios:</w:t>
      </w:r>
    </w:p>
    <w:p w:rsidR="000573CD" w:rsidRPr="00C76BC3" w:rsidP="000573CD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0573CD" w:rsidRPr="00C76BC3" w:rsidP="000573CD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  <w:r w:rsidRPr="00C76BC3">
        <w:rPr>
          <w:i/>
          <w:color w:val="000000"/>
          <w:sz w:val="26"/>
          <w:szCs w:val="26"/>
        </w:rPr>
        <w:t>I - legislar sobre assuntos de interesse local;</w:t>
      </w:r>
    </w:p>
    <w:p w:rsidR="000573CD" w:rsidRPr="00C76BC3" w:rsidP="000573CD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0573CD" w:rsidRPr="00C76BC3" w:rsidP="000573CD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0573CD" w:rsidP="000573CD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  <w:r w:rsidRPr="004F6C22">
        <w:rPr>
          <w:b/>
          <w:i/>
          <w:color w:val="000000"/>
          <w:sz w:val="26"/>
          <w:szCs w:val="26"/>
        </w:rPr>
        <w:t>Art. 12</w:t>
      </w:r>
      <w:r w:rsidRPr="00313C65">
        <w:rPr>
          <w:i/>
          <w:color w:val="000000"/>
          <w:sz w:val="26"/>
          <w:szCs w:val="26"/>
        </w:rPr>
        <w:t>.  Ao Município compete prover tudo quanto diga respeito ao seu peculiar interesse e ao bem-estar de sua população, cabendo-lhe, privativamente, dentre outras, as seguintes atribuições:</w:t>
      </w:r>
    </w:p>
    <w:p w:rsidR="000573CD" w:rsidRPr="00313C65" w:rsidP="000573CD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0573CD" w:rsidRPr="00313C65" w:rsidP="000573CD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  <w:r w:rsidRPr="00313C65">
        <w:rPr>
          <w:i/>
          <w:color w:val="000000"/>
          <w:sz w:val="26"/>
          <w:szCs w:val="26"/>
        </w:rPr>
        <w:t>I - legislar sobre assuntos de interesse local, na área urbana e rural;</w:t>
      </w:r>
    </w:p>
    <w:p w:rsidR="000573CD" w:rsidRPr="00313C65" w:rsidP="000573CD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0573CD" w:rsidP="000573CD">
      <w:pPr>
        <w:pStyle w:val="Textbody"/>
        <w:spacing w:after="0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</w:p>
    <w:p w:rsidR="000573CD" w:rsidP="000573CD">
      <w:pPr>
        <w:pStyle w:val="Textbody"/>
        <w:spacing w:after="0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  <w:r>
        <w:rPr>
          <w:rFonts w:ascii="Bookman Old Style" w:eastAsia="Calibri" w:hAnsi="Bookman Old Style"/>
          <w:color w:val="000000"/>
          <w:sz w:val="26"/>
          <w:szCs w:val="26"/>
        </w:rPr>
        <w:t xml:space="preserve">De se ressaltar, ainda, que o rol das matérias reservadas à iniciativa exclusiva do Poder Executivo deve ser interpretado de forma restritiva ou estritamente (ADI 2103255-42.2020.8.26.0000, TJSP - Órgão Especial, Rel. João Carlos </w:t>
      </w:r>
      <w:r>
        <w:rPr>
          <w:rFonts w:ascii="Bookman Old Style" w:eastAsia="Calibri" w:hAnsi="Bookman Old Style"/>
          <w:color w:val="000000"/>
          <w:sz w:val="26"/>
          <w:szCs w:val="26"/>
        </w:rPr>
        <w:t>Saletti</w:t>
      </w:r>
      <w:r>
        <w:rPr>
          <w:rFonts w:ascii="Bookman Old Style" w:eastAsia="Calibri" w:hAnsi="Bookman Old Style"/>
          <w:color w:val="000000"/>
          <w:sz w:val="26"/>
          <w:szCs w:val="26"/>
        </w:rPr>
        <w:t>, j. 27/01/21).</w:t>
      </w:r>
    </w:p>
    <w:p w:rsidR="000573CD" w:rsidP="000573CD">
      <w:pPr>
        <w:pStyle w:val="Textbody"/>
        <w:spacing w:after="0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</w:p>
    <w:p w:rsidR="000573CD" w:rsidP="000573CD">
      <w:pPr>
        <w:pStyle w:val="Textbody"/>
        <w:spacing w:after="0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  <w:r>
        <w:rPr>
          <w:rFonts w:ascii="Bookman Old Style" w:eastAsia="Calibri" w:hAnsi="Bookman Old Style"/>
          <w:color w:val="000000"/>
          <w:sz w:val="26"/>
          <w:szCs w:val="26"/>
        </w:rPr>
        <w:t>Nesse aspecto, considerando que a lei em propositura versa sobre interesse local e que o assunto ora tratado (</w:t>
      </w:r>
      <w:r>
        <w:rPr>
          <w:rFonts w:ascii="Bookman Old Style" w:eastAsia="Calibri" w:hAnsi="Bookman Old Style"/>
          <w:i/>
          <w:color w:val="000000"/>
          <w:sz w:val="26"/>
          <w:szCs w:val="26"/>
        </w:rPr>
        <w:t>estacionamento rotativo</w:t>
      </w:r>
      <w:r>
        <w:rPr>
          <w:rFonts w:ascii="Bookman Old Style" w:eastAsia="Calibri" w:hAnsi="Bookman Old Style"/>
          <w:color w:val="000000"/>
          <w:sz w:val="26"/>
          <w:szCs w:val="26"/>
        </w:rPr>
        <w:t>) não tem previsão expressa no artigo 71 da Lei Orgânica Municipal, que versa sobre os assuntos de competência do Poder Executivo, entende-se que o projeto em apreço não contém vício de iniciativa.</w:t>
      </w:r>
    </w:p>
    <w:p w:rsidR="000573CD" w:rsidP="000573CD">
      <w:pPr>
        <w:pStyle w:val="Textbody"/>
        <w:spacing w:after="0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</w:p>
    <w:p w:rsidR="000573CD" w:rsidP="000573CD">
      <w:pPr>
        <w:pStyle w:val="Textbody"/>
        <w:spacing w:after="0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  <w:r>
        <w:rPr>
          <w:rFonts w:ascii="Bookman Old Style" w:eastAsia="Calibri" w:hAnsi="Bookman Old Style"/>
          <w:color w:val="000000"/>
          <w:sz w:val="26"/>
          <w:szCs w:val="26"/>
        </w:rPr>
        <w:t xml:space="preserve">Importante ressaltar que enquanto o Substitutivo, que teve parecer desfavorável, estabelecia a obrigatoriedade do Executivo conceder a isenção que ora se discute, o Projeto Original apenas </w:t>
      </w:r>
      <w:r w:rsidRPr="00C12517">
        <w:rPr>
          <w:rFonts w:ascii="Bookman Old Style" w:eastAsia="Calibri" w:hAnsi="Bookman Old Style"/>
          <w:b/>
          <w:color w:val="000000"/>
          <w:sz w:val="26"/>
          <w:szCs w:val="26"/>
          <w:u w:val="single"/>
        </w:rPr>
        <w:t>autoriza</w:t>
      </w:r>
      <w:r>
        <w:rPr>
          <w:rFonts w:ascii="Bookman Old Style" w:eastAsia="Calibri" w:hAnsi="Bookman Old Style"/>
          <w:color w:val="000000"/>
          <w:sz w:val="26"/>
          <w:szCs w:val="26"/>
        </w:rPr>
        <w:t xml:space="preserve"> o Poder Executivo a concedê-la.</w:t>
      </w:r>
    </w:p>
    <w:p w:rsidR="000573CD" w:rsidP="000573CD">
      <w:pPr>
        <w:pStyle w:val="Textbody"/>
        <w:spacing w:after="0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</w:p>
    <w:p w:rsidR="000D05D6" w:rsidP="000573CD">
      <w:pPr>
        <w:pStyle w:val="Textbody"/>
        <w:spacing w:after="0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  <w:r>
        <w:rPr>
          <w:rFonts w:ascii="Bookman Old Style" w:eastAsia="Calibri" w:hAnsi="Bookman Old Style"/>
          <w:color w:val="000000"/>
          <w:sz w:val="26"/>
          <w:szCs w:val="26"/>
        </w:rPr>
        <w:t xml:space="preserve">Portanto, verifica-se que o </w:t>
      </w:r>
      <w:r w:rsidRPr="000D05D6">
        <w:rPr>
          <w:rFonts w:ascii="Bookman Old Style" w:eastAsia="Calibri" w:hAnsi="Bookman Old Style"/>
          <w:color w:val="000000"/>
          <w:sz w:val="26"/>
          <w:szCs w:val="26"/>
        </w:rPr>
        <w:t xml:space="preserve">Projeto de Lei </w:t>
      </w:r>
      <w:r>
        <w:rPr>
          <w:rFonts w:ascii="Bookman Old Style" w:eastAsia="Calibri" w:hAnsi="Bookman Old Style"/>
          <w:color w:val="000000"/>
          <w:sz w:val="26"/>
          <w:szCs w:val="26"/>
        </w:rPr>
        <w:t xml:space="preserve">em análise </w:t>
      </w:r>
      <w:r w:rsidRPr="000D05D6">
        <w:rPr>
          <w:rFonts w:ascii="Bookman Old Style" w:eastAsia="Calibri" w:hAnsi="Bookman Old Style"/>
          <w:color w:val="000000"/>
          <w:sz w:val="26"/>
          <w:szCs w:val="26"/>
        </w:rPr>
        <w:t>não impõe uma obrigação direta ao Poder Executivo, mas sim autoriza a concessão de isenção no pagamento do estacionamento rotativo "Zona Azul" a</w:t>
      </w:r>
      <w:r>
        <w:rPr>
          <w:rFonts w:ascii="Bookman Old Style" w:eastAsia="Calibri" w:hAnsi="Bookman Old Style"/>
          <w:color w:val="000000"/>
          <w:sz w:val="26"/>
          <w:szCs w:val="26"/>
        </w:rPr>
        <w:t xml:space="preserve"> idosos, </w:t>
      </w:r>
      <w:r w:rsidRPr="000D05D6">
        <w:rPr>
          <w:rFonts w:ascii="Bookman Old Style" w:eastAsia="Calibri" w:hAnsi="Bookman Old Style"/>
          <w:color w:val="000000"/>
          <w:sz w:val="26"/>
          <w:szCs w:val="26"/>
        </w:rPr>
        <w:t>pessoas com deficiência</w:t>
      </w:r>
      <w:r>
        <w:rPr>
          <w:rFonts w:ascii="Bookman Old Style" w:eastAsia="Calibri" w:hAnsi="Bookman Old Style"/>
          <w:color w:val="000000"/>
          <w:sz w:val="26"/>
          <w:szCs w:val="26"/>
        </w:rPr>
        <w:t xml:space="preserve"> e respectivos acompanhantes</w:t>
      </w:r>
      <w:r w:rsidRPr="000D05D6">
        <w:rPr>
          <w:rFonts w:ascii="Bookman Old Style" w:eastAsia="Calibri" w:hAnsi="Bookman Old Style"/>
          <w:color w:val="000000"/>
          <w:sz w:val="26"/>
          <w:szCs w:val="26"/>
        </w:rPr>
        <w:t xml:space="preserve">. </w:t>
      </w:r>
    </w:p>
    <w:p w:rsidR="000D05D6" w:rsidP="000573CD">
      <w:pPr>
        <w:pStyle w:val="Textbody"/>
        <w:spacing w:after="0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</w:p>
    <w:p w:rsidR="000573CD" w:rsidP="000573CD">
      <w:pPr>
        <w:pStyle w:val="Textbody"/>
        <w:spacing w:after="0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  <w:r w:rsidRPr="000D05D6">
        <w:rPr>
          <w:rFonts w:ascii="Bookman Old Style" w:eastAsia="Calibri" w:hAnsi="Bookman Old Style"/>
          <w:color w:val="000000"/>
          <w:sz w:val="26"/>
          <w:szCs w:val="26"/>
        </w:rPr>
        <w:t>Tal característica é relevante, pois confere ao Poder Executivo a discricionariedade para regulamentar a matéria, considerando as peculiaridades locais.</w:t>
      </w:r>
    </w:p>
    <w:p w:rsidR="000D05D6" w:rsidP="000573CD">
      <w:pPr>
        <w:pStyle w:val="Textbody"/>
        <w:spacing w:after="0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</w:p>
    <w:p w:rsidR="000573CD" w:rsidP="000D05D6">
      <w:pPr>
        <w:pStyle w:val="Textbody"/>
        <w:spacing w:after="0"/>
        <w:ind w:firstLine="680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0D05D6">
        <w:rPr>
          <w:rFonts w:ascii="Bookman Old Style" w:eastAsia="Calibri" w:hAnsi="Bookman Old Style"/>
          <w:color w:val="000000"/>
          <w:sz w:val="26"/>
          <w:szCs w:val="26"/>
        </w:rPr>
        <w:t>Destaca-se, por fim, que, conforme estabelecido no artigo 5º do Projeto em análise, as regras para a isenção serão definidas por meio de eventual edital de licitação. Dessa maneira, a empresa que se tornar vencedora não sofrerá prejuízos em sua receita, uma vez que estaria ciente dessas condições antes mesmo da assinatura do contrato para a concessão do serviço de estacionamento rotativo.</w:t>
      </w:r>
      <w:r>
        <w:rPr>
          <w:rFonts w:ascii="Bookman Old Style" w:hAnsi="Bookman Old Style"/>
          <w:b/>
          <w:color w:val="000000"/>
          <w:sz w:val="24"/>
          <w:szCs w:val="24"/>
        </w:rPr>
        <w:t xml:space="preserve"> </w:t>
      </w:r>
    </w:p>
    <w:p w:rsidR="000573CD" w:rsidP="00492B33">
      <w:pPr>
        <w:pStyle w:val="Textbody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0A208C" w:rsidP="00C31C8E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Diante de todo exposto, considerando a legalidade do Projeto, assim como o interesse social que se apresenta a matéria, não se verifica óbice para continuidade da proposta, posto não haver vícios materiais ou de iniciativa ou ainda ilegalidade junto ao Projeto de Lei.</w:t>
      </w:r>
    </w:p>
    <w:p w:rsidR="000A208C">
      <w:pPr>
        <w:pStyle w:val="Standard"/>
        <w:spacing w:before="24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0A208C">
      <w:pPr>
        <w:pStyle w:val="Textbody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>III. Substitutivos, Emendas ou subemendas ao Projeto</w:t>
      </w:r>
    </w:p>
    <w:p w:rsidR="00C31C8E">
      <w:pPr>
        <w:pStyle w:val="Textbody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ab/>
      </w:r>
    </w:p>
    <w:p w:rsidR="000A208C" w:rsidP="000D05D6">
      <w:pPr>
        <w:pStyle w:val="Textbody"/>
        <w:shd w:val="clear" w:color="auto" w:fill="FFFFFF"/>
        <w:spacing w:before="240" w:after="0" w:line="240" w:lineRule="auto"/>
        <w:ind w:firstLine="709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>Esta relatoria não possui emendas a propor.</w:t>
      </w:r>
    </w:p>
    <w:p w:rsidR="000A208C">
      <w:pPr>
        <w:pStyle w:val="Textbody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color w:val="FF4000"/>
          <w:sz w:val="24"/>
          <w:szCs w:val="24"/>
        </w:rPr>
      </w:pPr>
    </w:p>
    <w:p w:rsidR="000A208C">
      <w:pPr>
        <w:pStyle w:val="Textbody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V. Decisão do Relator</w:t>
      </w:r>
    </w:p>
    <w:p w:rsidR="000D05D6">
      <w:pPr>
        <w:pStyle w:val="Textbody"/>
        <w:shd w:val="clear" w:color="auto" w:fill="FFFFFF"/>
        <w:spacing w:before="240" w:after="0" w:line="240" w:lineRule="auto"/>
        <w:jc w:val="both"/>
        <w:rPr>
          <w:rFonts w:ascii="Calibri" w:eastAsia="Arial" w:hAnsi="Calibri" w:cs="Arial"/>
          <w:color w:val="000000"/>
          <w:sz w:val="26"/>
          <w:szCs w:val="26"/>
        </w:rPr>
      </w:pPr>
      <w:r>
        <w:rPr>
          <w:rFonts w:ascii="Calibri" w:eastAsia="Arial" w:hAnsi="Calibri" w:cs="Arial"/>
          <w:color w:val="000000"/>
          <w:sz w:val="26"/>
          <w:szCs w:val="26"/>
        </w:rPr>
        <w:tab/>
      </w:r>
    </w:p>
    <w:p w:rsidR="000A208C" w:rsidP="000D05D6">
      <w:pPr>
        <w:pStyle w:val="Textbody"/>
        <w:shd w:val="clear" w:color="auto" w:fill="FFFFFF"/>
        <w:spacing w:before="240" w:after="0" w:line="240" w:lineRule="auto"/>
        <w:ind w:firstLine="709"/>
        <w:jc w:val="both"/>
        <w:rPr>
          <w:color w:val="000000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Portanto, 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>esta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 Relatoria considera que a presente propositura não apresenta vícios de constitucionalidade, recebendo parecer </w:t>
      </w:r>
      <w:r w:rsidRPr="000D05D6">
        <w:rPr>
          <w:rFonts w:ascii="Bookman Old Style" w:eastAsia="Arial" w:hAnsi="Bookman Old Style" w:cs="Arial"/>
          <w:b/>
          <w:color w:val="000000"/>
          <w:sz w:val="24"/>
          <w:szCs w:val="24"/>
        </w:rPr>
        <w:t>FAVORÁVEL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>.</w:t>
      </w:r>
    </w:p>
    <w:p w:rsidR="000A208C">
      <w:pPr>
        <w:pStyle w:val="Standard"/>
        <w:jc w:val="center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bCs/>
          <w:iCs/>
          <w:color w:val="000000"/>
          <w:sz w:val="24"/>
        </w:rPr>
      </w:pPr>
    </w:p>
    <w:p w:rsidR="000D05D6">
      <w:pPr>
        <w:pStyle w:val="Standard"/>
        <w:jc w:val="center"/>
        <w:rPr>
          <w:rFonts w:ascii="Bookman Old Style" w:hAnsi="Bookman Old Style"/>
          <w:b/>
          <w:bCs/>
          <w:iCs/>
          <w:color w:val="000000"/>
          <w:sz w:val="24"/>
        </w:rPr>
      </w:pPr>
    </w:p>
    <w:p w:rsidR="000D05D6">
      <w:pPr>
        <w:pStyle w:val="Standard"/>
        <w:jc w:val="center"/>
        <w:rPr>
          <w:rFonts w:ascii="Bookman Old Style" w:hAnsi="Bookman Old Style"/>
          <w:b/>
          <w:bCs/>
          <w:iCs/>
          <w:color w:val="000000"/>
          <w:sz w:val="24"/>
        </w:rPr>
      </w:pPr>
    </w:p>
    <w:p w:rsidR="000A208C">
      <w:pPr>
        <w:pStyle w:val="Standard"/>
        <w:jc w:val="center"/>
        <w:rPr>
          <w:b/>
          <w:bCs/>
          <w:color w:val="000000"/>
        </w:rPr>
      </w:pPr>
      <w:r>
        <w:rPr>
          <w:rFonts w:ascii="Bookman Old Style" w:hAnsi="Bookman Old Style"/>
          <w:b/>
          <w:bCs/>
          <w:iCs/>
          <w:color w:val="000000"/>
          <w:sz w:val="24"/>
        </w:rPr>
        <w:t>VEREADOR JOÃO VICTOR COUTINHO GASPARINI</w:t>
      </w:r>
    </w:p>
    <w:p w:rsidR="000A208C">
      <w:pPr>
        <w:pStyle w:val="Standard"/>
        <w:jc w:val="center"/>
        <w:rPr>
          <w:b/>
          <w:bCs/>
          <w:color w:val="000000"/>
        </w:rPr>
      </w:pPr>
      <w:r>
        <w:rPr>
          <w:rFonts w:ascii="Bookman Old Style" w:eastAsia="Arial" w:hAnsi="Bookman Old Style" w:cs="Arial"/>
          <w:b/>
          <w:bCs/>
          <w:color w:val="000000"/>
          <w:sz w:val="24"/>
          <w:szCs w:val="24"/>
        </w:rPr>
        <w:t>Vice-</w:t>
      </w:r>
      <w:r w:rsidR="006E39C8">
        <w:rPr>
          <w:rFonts w:ascii="Bookman Old Style" w:eastAsia="Arial" w:hAnsi="Bookman Old Style" w:cs="Arial"/>
          <w:b/>
          <w:bCs/>
          <w:color w:val="000000"/>
          <w:sz w:val="24"/>
          <w:szCs w:val="24"/>
        </w:rPr>
        <w:t xml:space="preserve">Presidente da Comissão </w:t>
      </w:r>
      <w:r>
        <w:rPr>
          <w:rFonts w:ascii="Bookman Old Style" w:eastAsia="Arial" w:hAnsi="Bookman Old Style" w:cs="Arial"/>
          <w:b/>
          <w:bCs/>
          <w:color w:val="000000"/>
          <w:sz w:val="24"/>
          <w:szCs w:val="24"/>
        </w:rPr>
        <w:t xml:space="preserve">Justiça e Redação </w:t>
      </w:r>
      <w:r w:rsidR="006E39C8">
        <w:rPr>
          <w:rFonts w:ascii="Bookman Old Style" w:eastAsia="Arial" w:hAnsi="Bookman Old Style" w:cs="Arial"/>
          <w:b/>
          <w:bCs/>
          <w:color w:val="000000"/>
          <w:sz w:val="24"/>
          <w:szCs w:val="24"/>
        </w:rPr>
        <w:t>/Relator</w:t>
      </w:r>
    </w:p>
    <w:p w:rsidR="000A208C">
      <w:pPr>
        <w:pStyle w:val="Standard"/>
        <w:jc w:val="center"/>
        <w:rPr>
          <w:b/>
          <w:bCs/>
          <w:color w:val="0000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C12517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C12517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C12517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C12517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C12517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Textbody"/>
        <w:spacing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bookmarkStart w:id="1" w:name="docs-internal-guid-4f89cce7-7fff-8e94-16"/>
      <w:bookmarkEnd w:id="1"/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>PARECER CONJUNTO DA COMISSÃO DE JUSTIÇA E REDAÇÃO</w:t>
      </w:r>
      <w:r w:rsidR="00C31C8E">
        <w:rPr>
          <w:rFonts w:ascii="Bookman Old Style" w:hAnsi="Bookman Old Style"/>
          <w:b/>
          <w:color w:val="000000"/>
          <w:sz w:val="24"/>
          <w:szCs w:val="24"/>
          <w:u w:val="single"/>
        </w:rPr>
        <w:t>, COMISSÃO DE FINANÇAS E ORÇAMENTO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E COMISSÃO DE OBRAS, SERVIÇOS PÚBLICOS E ATIVIDADES PRIVADAS.</w:t>
      </w:r>
    </w:p>
    <w:p w:rsidR="000A208C">
      <w:pPr>
        <w:pStyle w:val="Textbody"/>
        <w:spacing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0A208C">
      <w:pPr>
        <w:pStyle w:val="Textbody"/>
        <w:spacing w:before="240" w:after="0" w:line="240" w:lineRule="auto"/>
        <w:jc w:val="both"/>
        <w:rPr>
          <w:color w:val="FF4000"/>
        </w:rPr>
      </w:pPr>
      <w:r>
        <w:rPr>
          <w:rFonts w:ascii="Calibri" w:hAnsi="Calibri"/>
          <w:iCs/>
          <w:color w:val="FF4000"/>
          <w:sz w:val="26"/>
        </w:rPr>
        <w:tab/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Seguindo o Voto exarado pelo Relator e conforme determina os artigos 35, 37 e 38 da Resolução n.º 276 de 09 de novembro de 2.010, a Comissão Permanente de </w:t>
      </w:r>
      <w:r w:rsidR="00C31C8E">
        <w:rPr>
          <w:rFonts w:ascii="Bookman Old Style" w:hAnsi="Bookman Old Style"/>
          <w:iCs/>
          <w:color w:val="000000"/>
          <w:sz w:val="24"/>
          <w:szCs w:val="24"/>
        </w:rPr>
        <w:t>Justiça e Redação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, conjuntamente com as Comissões de </w:t>
      </w:r>
      <w:r w:rsidR="00C31C8E">
        <w:rPr>
          <w:rFonts w:ascii="Bookman Old Style" w:hAnsi="Bookman Old Style"/>
          <w:iCs/>
          <w:color w:val="000000"/>
          <w:sz w:val="24"/>
          <w:szCs w:val="24"/>
        </w:rPr>
        <w:t>Finanças e Orçamento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 e de Obras, </w:t>
      </w:r>
      <w:r>
        <w:rPr>
          <w:rFonts w:ascii="Bookman Old Style" w:hAnsi="Bookman Old Style"/>
          <w:iCs/>
          <w:color w:val="000000"/>
          <w:sz w:val="24"/>
          <w:szCs w:val="24"/>
        </w:rPr>
        <w:t>Serviçios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 Públicos e Atividades Privadas, formalizam o presente </w:t>
      </w:r>
      <w:r>
        <w:rPr>
          <w:rFonts w:ascii="Bookman Old Style" w:hAnsi="Bookman Old Style"/>
          <w:b/>
          <w:iCs/>
          <w:color w:val="000000"/>
          <w:sz w:val="24"/>
          <w:szCs w:val="24"/>
        </w:rPr>
        <w:t>PARECER FAVORÁVEL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, ao Projeto de Lei nº </w:t>
      </w:r>
      <w:r w:rsidR="009608BC">
        <w:rPr>
          <w:rFonts w:ascii="Bookman Old Style" w:hAnsi="Bookman Old Style"/>
          <w:iCs/>
          <w:color w:val="000000"/>
          <w:sz w:val="24"/>
          <w:szCs w:val="24"/>
        </w:rPr>
        <w:t>08 de 2021</w:t>
      </w:r>
      <w:r>
        <w:rPr>
          <w:rFonts w:ascii="Bookman Old Style" w:hAnsi="Bookman Old Style"/>
          <w:iCs/>
          <w:color w:val="000000"/>
          <w:sz w:val="24"/>
          <w:szCs w:val="24"/>
        </w:rPr>
        <w:t>.</w:t>
      </w:r>
    </w:p>
    <w:p w:rsidR="000A208C">
      <w:pPr>
        <w:pStyle w:val="Standard"/>
        <w:jc w:val="both"/>
        <w:rPr>
          <w:rFonts w:ascii="Bookman Old Style" w:hAnsi="Bookman Old Style"/>
          <w:iCs/>
          <w:color w:val="FF4000"/>
          <w:sz w:val="24"/>
        </w:rPr>
      </w:pPr>
    </w:p>
    <w:p w:rsidR="000A208C">
      <w:pPr>
        <w:pStyle w:val="Standard"/>
        <w:jc w:val="both"/>
        <w:rPr>
          <w:rFonts w:ascii="Bookman Old Style" w:hAnsi="Bookman Old Style"/>
          <w:iCs/>
          <w:color w:val="FF4000"/>
          <w:sz w:val="24"/>
        </w:rPr>
      </w:pPr>
    </w:p>
    <w:p w:rsidR="000A208C">
      <w:pPr>
        <w:pStyle w:val="Standard"/>
        <w:jc w:val="center"/>
        <w:rPr>
          <w:color w:val="000000"/>
        </w:rPr>
      </w:pPr>
      <w:r>
        <w:rPr>
          <w:rFonts w:ascii="Bookman Old Style" w:hAnsi="Bookman Old Style"/>
          <w:b/>
          <w:iCs/>
          <w:color w:val="000000"/>
          <w:sz w:val="24"/>
        </w:rPr>
        <w:t xml:space="preserve">Sala das Comissões, </w:t>
      </w:r>
      <w:r w:rsidR="009608BC">
        <w:rPr>
          <w:rFonts w:ascii="Bookman Old Style" w:hAnsi="Bookman Old Style"/>
          <w:b/>
          <w:iCs/>
          <w:color w:val="000000"/>
          <w:sz w:val="24"/>
        </w:rPr>
        <w:t>29</w:t>
      </w:r>
      <w:r w:rsidR="00C31C8E">
        <w:rPr>
          <w:rFonts w:ascii="Bookman Old Style" w:hAnsi="Bookman Old Style"/>
          <w:b/>
          <w:iCs/>
          <w:color w:val="000000"/>
          <w:sz w:val="24"/>
        </w:rPr>
        <w:t xml:space="preserve"> de novembro</w:t>
      </w:r>
      <w:r>
        <w:rPr>
          <w:rFonts w:ascii="Bookman Old Style" w:hAnsi="Bookman Old Style"/>
          <w:b/>
          <w:iCs/>
          <w:color w:val="000000"/>
          <w:sz w:val="24"/>
        </w:rPr>
        <w:t xml:space="preserve"> de 2023.</w:t>
      </w: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C31C8E" w:rsidP="00C31C8E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COMISSÃO DE JUSTIÇA E REDAÇÃO</w:t>
      </w:r>
    </w:p>
    <w:p w:rsidR="00C31C8E" w:rsidP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C31C8E" w:rsidP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 xml:space="preserve">Vereador Marcos Paulo </w:t>
      </w:r>
      <w:r>
        <w:rPr>
          <w:rFonts w:ascii="Bookman Old Style" w:hAnsi="Bookman Old Style"/>
          <w:b/>
          <w:iCs/>
          <w:color w:val="000000"/>
          <w:sz w:val="24"/>
        </w:rPr>
        <w:t>Cegatti</w:t>
      </w:r>
    </w:p>
    <w:p w:rsidR="00C31C8E" w:rsidP="00C31C8E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Presidente</w:t>
      </w:r>
    </w:p>
    <w:p w:rsidR="00C31C8E" w:rsidP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C31C8E" w:rsidP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C31C8E" w:rsidP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C31C8E" w:rsidP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 João Victor Coutinho Gasparini</w:t>
      </w:r>
    </w:p>
    <w:p w:rsidR="00C31C8E" w:rsidP="00C31C8E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Vice-Presidente</w:t>
      </w:r>
    </w:p>
    <w:p w:rsidR="00C31C8E" w:rsidP="00C31C8E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C31C8E" w:rsidP="00C31C8E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C31C8E" w:rsidP="00C31C8E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C31C8E" w:rsidP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 Márcio Evandro Ribeiro</w:t>
      </w:r>
    </w:p>
    <w:p w:rsidR="00C31C8E" w:rsidP="00C31C8E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Membro</w:t>
      </w:r>
    </w:p>
    <w:p w:rsidR="00C31C8E" w:rsidP="00C31C8E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</w:rPr>
      </w:pPr>
    </w:p>
    <w:p w:rsidR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0D05D6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0D05D6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0A208C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COMISSÃO FINANÇAS E ORÇAMENTO</w:t>
      </w:r>
    </w:p>
    <w:p w:rsidR="000A208C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 João Victor Coutinho Gasparini</w:t>
      </w:r>
    </w:p>
    <w:p w:rsidR="000A208C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Presidente</w:t>
      </w: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7B7D60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 xml:space="preserve">Vereadora Mara Cristina </w:t>
      </w:r>
      <w:r>
        <w:rPr>
          <w:rFonts w:ascii="Bookman Old Style" w:hAnsi="Bookman Old Style"/>
          <w:b/>
          <w:iCs/>
          <w:color w:val="000000"/>
          <w:sz w:val="24"/>
        </w:rPr>
        <w:t>Choquetta</w:t>
      </w:r>
    </w:p>
    <w:p w:rsidR="000A208C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Vice-Presidente</w:t>
      </w:r>
    </w:p>
    <w:p w:rsidR="000A208C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0A208C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0A208C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Vereadora Luzia Cristina Côrtes Nogueira</w:t>
      </w:r>
    </w:p>
    <w:p w:rsidR="000A208C">
      <w:pPr>
        <w:pStyle w:val="Standard"/>
        <w:jc w:val="center"/>
        <w:rPr>
          <w:rFonts w:ascii="Bookman Old Style" w:hAnsi="Bookman Old Style"/>
          <w:iCs/>
          <w:color w:val="000000"/>
          <w:sz w:val="24"/>
          <w:szCs w:val="24"/>
        </w:rPr>
      </w:pPr>
      <w:r>
        <w:rPr>
          <w:rFonts w:ascii="Bookman Old Style" w:hAnsi="Bookman Old Style"/>
          <w:iCs/>
          <w:color w:val="000000"/>
          <w:sz w:val="24"/>
          <w:szCs w:val="24"/>
        </w:rPr>
        <w:t>Membro</w:t>
      </w: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0A208C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</w:rPr>
      </w:pPr>
    </w:p>
    <w:p w:rsidR="000A208C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COMISSÃO DE OBRAS, SERVIÇOS PÚBLICOS E ATIVIDADES PRIVADAS</w:t>
      </w:r>
    </w:p>
    <w:p w:rsidR="000A208C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A208C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Vereador </w:t>
      </w:r>
      <w:r>
        <w:rPr>
          <w:rFonts w:ascii="Bookman Old Style" w:hAnsi="Bookman Old Style"/>
          <w:b/>
          <w:bCs/>
          <w:color w:val="000000"/>
          <w:sz w:val="26"/>
          <w:szCs w:val="26"/>
        </w:rPr>
        <w:t>Orivaldo</w:t>
      </w: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 Aparecido Magalhães</w:t>
      </w:r>
    </w:p>
    <w:p w:rsidR="000A208C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Presidente</w:t>
      </w:r>
    </w:p>
    <w:p w:rsidR="000A208C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br/>
      </w:r>
    </w:p>
    <w:p w:rsidR="000A208C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Vereadora </w:t>
      </w:r>
      <w:r>
        <w:rPr>
          <w:rFonts w:ascii="Bookman Old Style" w:hAnsi="Bookman Old Style"/>
          <w:b/>
          <w:bCs/>
          <w:iCs/>
          <w:color w:val="000000"/>
          <w:sz w:val="24"/>
          <w:szCs w:val="26"/>
        </w:rPr>
        <w:t xml:space="preserve">Mara Cristina </w:t>
      </w:r>
      <w:r>
        <w:rPr>
          <w:rFonts w:ascii="Bookman Old Style" w:hAnsi="Bookman Old Style"/>
          <w:b/>
          <w:bCs/>
          <w:iCs/>
          <w:color w:val="000000"/>
          <w:sz w:val="24"/>
          <w:szCs w:val="26"/>
        </w:rPr>
        <w:t>Choquetta</w:t>
      </w:r>
    </w:p>
    <w:p w:rsidR="000A208C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Vice-Presidente</w:t>
      </w:r>
    </w:p>
    <w:p w:rsidR="000A208C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Vereador Ademir Souza </w:t>
      </w:r>
      <w:r>
        <w:rPr>
          <w:rFonts w:ascii="Bookman Old Style" w:hAnsi="Bookman Old Style"/>
          <w:b/>
          <w:bCs/>
          <w:color w:val="000000"/>
          <w:sz w:val="26"/>
          <w:szCs w:val="26"/>
        </w:rPr>
        <w:t>Floretti</w:t>
      </w: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 Junior</w:t>
      </w:r>
    </w:p>
    <w:p w:rsidR="000A208C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Membro</w:t>
      </w:r>
    </w:p>
    <w:p w:rsidR="000A208C">
      <w:pPr>
        <w:pStyle w:val="Textbody"/>
        <w:spacing w:line="240" w:lineRule="auto"/>
        <w:jc w:val="center"/>
        <w:rPr>
          <w:rFonts w:ascii="Bookman Old Style" w:hAnsi="Bookman Old Style"/>
          <w:b/>
          <w:bCs/>
          <w:iCs/>
          <w:color w:val="000000"/>
          <w:sz w:val="24"/>
          <w:szCs w:val="24"/>
        </w:rPr>
      </w:pPr>
    </w:p>
    <w:p w:rsidR="000A208C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FF4000"/>
          <w:sz w:val="24"/>
          <w:szCs w:val="24"/>
          <w:u w:val="single"/>
        </w:rPr>
      </w:pPr>
    </w:p>
    <w:p w:rsidR="000A208C">
      <w:pPr>
        <w:pStyle w:val="Textbody"/>
        <w:spacing w:line="240" w:lineRule="auto"/>
        <w:jc w:val="center"/>
        <w:rPr>
          <w:rFonts w:ascii="Bookman Old Style" w:hAnsi="Bookman Old Style"/>
          <w:iCs/>
          <w:color w:val="FF4000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EF8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EF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5EF8">
                          <w:pPr>
                            <w:pStyle w:val="Header"/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wrap-distance-bottom:0;mso-wrap-distance-left:9pt;mso-wrap-distance-right:9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A35EF8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man Old Style" w:hAnsi="Bookman Old Style"/>
        <w:b/>
        <w:noProof/>
        <w:sz w:val="34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-741600</wp:posOffset>
          </wp:positionH>
          <wp:positionV relativeFrom="paragraph">
            <wp:posOffset>-196920</wp:posOffset>
          </wp:positionV>
          <wp:extent cx="1378080" cy="965880"/>
          <wp:effectExtent l="0" t="0" r="0" b="0"/>
          <wp:wrapNone/>
          <wp:docPr id="2" name="1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888370" name=""/>
                  <pic:cNvPicPr/>
                </pic:nvPicPr>
                <pic:blipFill>
                  <a:blip xmlns:r="http://schemas.openxmlformats.org/officeDocument/2006/relationships" r:embed="rId1">
                    <a:lum bright="-50000"/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080" cy="96588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>CÂMARA MUNICIPAL DE MOGI MIRIM</w:t>
    </w:r>
  </w:p>
  <w:p w:rsidR="00A35EF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A35EF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Sala das Comissões</w:t>
    </w:r>
  </w:p>
  <w:p w:rsidR="00A35EF8"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</w:rPr>
    </w:pPr>
  </w:p>
  <w:p w:rsidR="00A35EF8"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82509B"/>
    <w:multiLevelType w:val="multilevel"/>
    <w:tmpl w:val="FC4EFE2E"/>
    <w:styleLink w:val="LS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3DB63AEC"/>
    <w:multiLevelType w:val="multilevel"/>
    <w:tmpl w:val="6F80E31E"/>
    <w:styleLink w:val="LS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1B0302E"/>
    <w:multiLevelType w:val="multilevel"/>
    <w:tmpl w:val="16D8D3FE"/>
    <w:styleLink w:val="LS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8C"/>
    <w:rsid w:val="000573CD"/>
    <w:rsid w:val="000A208C"/>
    <w:rsid w:val="000D05D6"/>
    <w:rsid w:val="000D18D3"/>
    <w:rsid w:val="000E5B0D"/>
    <w:rsid w:val="00113B0E"/>
    <w:rsid w:val="00234190"/>
    <w:rsid w:val="00313C65"/>
    <w:rsid w:val="00357C1E"/>
    <w:rsid w:val="00492B33"/>
    <w:rsid w:val="004F6C22"/>
    <w:rsid w:val="00506613"/>
    <w:rsid w:val="005832A2"/>
    <w:rsid w:val="006E39C8"/>
    <w:rsid w:val="00701100"/>
    <w:rsid w:val="00745FC0"/>
    <w:rsid w:val="00760D7E"/>
    <w:rsid w:val="007B7D60"/>
    <w:rsid w:val="009608BC"/>
    <w:rsid w:val="00A35EF8"/>
    <w:rsid w:val="00BE0D39"/>
    <w:rsid w:val="00C12517"/>
    <w:rsid w:val="00C31C8E"/>
    <w:rsid w:val="00C76BC3"/>
    <w:rsid w:val="00C97858"/>
    <w:rsid w:val="00CF2948"/>
    <w:rsid w:val="00D10DA5"/>
    <w:rsid w:val="00E023D2"/>
    <w:rsid w:val="00F63ACA"/>
    <w:rsid w:val="00FA64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9D6183-578A-49BB-8109-026DCC24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Pr>
      <w:rFonts w:cs="Lucida Sans"/>
    </w:rPr>
  </w:style>
  <w:style w:type="paragraph" w:styleId="PlainText">
    <w:name w:val="Plain Text"/>
    <w:basedOn w:val="Standard"/>
    <w:rPr>
      <w:rFonts w:ascii="Courier New" w:eastAsia="Courier New" w:hAnsi="Courier New" w:cs="Courier New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419"/>
        <w:tab w:val="right" w:pos="8838"/>
      </w:tabs>
    </w:pPr>
  </w:style>
  <w:style w:type="paragraph" w:styleId="Footer">
    <w:name w:val="footer"/>
    <w:basedOn w:val="Standard"/>
    <w:pPr>
      <w:tabs>
        <w:tab w:val="center" w:pos="4419"/>
        <w:tab w:val="right" w:pos="8838"/>
      </w:tabs>
    </w:pPr>
  </w:style>
  <w:style w:type="paragraph" w:styleId="Balloo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Corpodetexto31">
    <w:name w:val="Corpo de texto 31"/>
    <w:basedOn w:val="Standard"/>
    <w:pPr>
      <w:jc w:val="both"/>
    </w:pPr>
    <w:rPr>
      <w:b/>
      <w:bCs/>
      <w:sz w:val="32"/>
      <w:szCs w:val="24"/>
      <w:u w:val="single"/>
    </w:r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rPr>
      <w:rFonts w:ascii="Bookman Old Style" w:eastAsia="Bookman Old Style" w:hAnsi="Bookman Old Style" w:cs="Bookman Old Style"/>
      <w:color w:val="000000"/>
      <w:sz w:val="24"/>
      <w:szCs w:val="24"/>
    </w:rPr>
  </w:style>
  <w:style w:type="paragraph" w:styleId="NormalWeb">
    <w:name w:val="Normal (Web)"/>
    <w:basedOn w:val="Standard"/>
    <w:pPr>
      <w:spacing w:before="280" w:after="280"/>
    </w:pPr>
    <w:rPr>
      <w:sz w:val="24"/>
      <w:szCs w:val="24"/>
    </w:rPr>
  </w:style>
  <w:style w:type="character" w:styleId="PageNumber">
    <w:name w:val="page number"/>
    <w:basedOn w:val="DefaultParagraphFont"/>
  </w:style>
  <w:style w:type="character" w:customStyle="1" w:styleId="TextodebaloChar">
    <w:name w:val="Texto de balão Char"/>
    <w:rPr>
      <w:rFonts w:ascii="Segoe UI" w:eastAsia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List1Level0">
    <w:name w:val="List1Level0"/>
  </w:style>
  <w:style w:type="character" w:customStyle="1" w:styleId="List1Level1">
    <w:name w:val="List1Level1"/>
  </w:style>
  <w:style w:type="character" w:customStyle="1" w:styleId="List1Level2">
    <w:name w:val="List1Level2"/>
  </w:style>
  <w:style w:type="character" w:customStyle="1" w:styleId="List1Level3">
    <w:name w:val="List1Level3"/>
  </w:style>
  <w:style w:type="character" w:customStyle="1" w:styleId="List1Level4">
    <w:name w:val="List1Level4"/>
  </w:style>
  <w:style w:type="character" w:customStyle="1" w:styleId="List1Level5">
    <w:name w:val="List1Level5"/>
  </w:style>
  <w:style w:type="character" w:customStyle="1" w:styleId="List1Level6">
    <w:name w:val="List1Level6"/>
  </w:style>
  <w:style w:type="character" w:customStyle="1" w:styleId="List1Level7">
    <w:name w:val="List1Level7"/>
  </w:style>
  <w:style w:type="character" w:customStyle="1" w:styleId="List1Level8">
    <w:name w:val="List1Level8"/>
  </w:style>
  <w:style w:type="character" w:customStyle="1" w:styleId="List2Level0">
    <w:name w:val="List2Level0"/>
  </w:style>
  <w:style w:type="character" w:customStyle="1" w:styleId="List2Level1">
    <w:name w:val="List2Level1"/>
  </w:style>
  <w:style w:type="character" w:customStyle="1" w:styleId="List2Level2">
    <w:name w:val="List2Level2"/>
  </w:style>
  <w:style w:type="character" w:customStyle="1" w:styleId="List2Level3">
    <w:name w:val="List2Level3"/>
  </w:style>
  <w:style w:type="character" w:customStyle="1" w:styleId="List2Level4">
    <w:name w:val="List2Level4"/>
  </w:style>
  <w:style w:type="character" w:customStyle="1" w:styleId="List2Level5">
    <w:name w:val="List2Level5"/>
  </w:style>
  <w:style w:type="character" w:customStyle="1" w:styleId="List2Level6">
    <w:name w:val="List2Level6"/>
  </w:style>
  <w:style w:type="character" w:customStyle="1" w:styleId="List2Level7">
    <w:name w:val="List2Level7"/>
  </w:style>
  <w:style w:type="character" w:customStyle="1" w:styleId="List2Level8">
    <w:name w:val="List2Level8"/>
  </w:style>
  <w:style w:type="character" w:customStyle="1" w:styleId="List3Level0">
    <w:name w:val="List3Level0"/>
  </w:style>
  <w:style w:type="character" w:customStyle="1" w:styleId="List3Level1">
    <w:name w:val="List3Level1"/>
  </w:style>
  <w:style w:type="character" w:customStyle="1" w:styleId="List3Level2">
    <w:name w:val="List3Level2"/>
  </w:style>
  <w:style w:type="character" w:customStyle="1" w:styleId="List3Level3">
    <w:name w:val="List3Level3"/>
  </w:style>
  <w:style w:type="character" w:customStyle="1" w:styleId="List3Level4">
    <w:name w:val="List3Level4"/>
  </w:style>
  <w:style w:type="character" w:customStyle="1" w:styleId="List3Level5">
    <w:name w:val="List3Level5"/>
  </w:style>
  <w:style w:type="character" w:customStyle="1" w:styleId="List3Level6">
    <w:name w:val="List3Level6"/>
  </w:style>
  <w:style w:type="character" w:customStyle="1" w:styleId="List3Level7">
    <w:name w:val="List3Level7"/>
  </w:style>
  <w:style w:type="character" w:customStyle="1" w:styleId="List3Level8">
    <w:name w:val="List3Level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LS1">
    <w:name w:val="LS1"/>
    <w:basedOn w:val="NoList"/>
    <w:pPr>
      <w:numPr>
        <w:numId w:val="1"/>
      </w:numPr>
    </w:pPr>
  </w:style>
  <w:style w:type="numbering" w:customStyle="1" w:styleId="LS2">
    <w:name w:val="LS2"/>
    <w:basedOn w:val="NoList"/>
    <w:pPr>
      <w:numPr>
        <w:numId w:val="2"/>
      </w:numPr>
    </w:pPr>
  </w:style>
  <w:style w:type="numbering" w:customStyle="1" w:styleId="LS3">
    <w:name w:val="LS3"/>
    <w:basedOn w:val="NoList"/>
    <w:pPr>
      <w:numPr>
        <w:numId w:val="3"/>
      </w:numPr>
    </w:pPr>
  </w:style>
  <w:style w:type="character" w:customStyle="1" w:styleId="normas-indices-artigo">
    <w:name w:val="normas-indices-artigo"/>
    <w:basedOn w:val="DefaultParagraphFont"/>
    <w:rsid w:val="00745FC0"/>
  </w:style>
  <w:style w:type="character" w:styleId="Hyperlink">
    <w:name w:val="Hyperlink"/>
    <w:basedOn w:val="DefaultParagraphFont"/>
    <w:uiPriority w:val="99"/>
    <w:unhideWhenUsed/>
    <w:rsid w:val="00745FC0"/>
    <w:rPr>
      <w:color w:val="0563C1" w:themeColor="hyperlink"/>
      <w:u w:val="single"/>
    </w:rPr>
  </w:style>
  <w:style w:type="character" w:customStyle="1" w:styleId="highlight">
    <w:name w:val="highlight"/>
    <w:basedOn w:val="DefaultParagraphFont"/>
    <w:rsid w:val="0035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1074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/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JV Gasparini</cp:lastModifiedBy>
  <cp:revision>4</cp:revision>
  <cp:lastPrinted>2023-09-21T10:47:00Z</cp:lastPrinted>
  <dcterms:created xsi:type="dcterms:W3CDTF">2023-11-30T14:52:00Z</dcterms:created>
  <dcterms:modified xsi:type="dcterms:W3CDTF">2023-11-30T14:53:00Z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Camara Municipal</vt:lpwstr>
  </property>
</Properties>
</file>