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jc w:val="left"/>
        <w:rPr>
          <w:rFonts w:ascii="Bookman Old Style" w:hAnsi="Bookman Old Style"/>
          <w:b/>
          <w:sz w:val="24"/>
          <w:u w:val="single"/>
        </w:rPr>
      </w:pPr>
    </w:p>
    <w:p>
      <w:pPr>
        <w:jc w:val="left"/>
        <w:rPr>
          <w:rFonts w:ascii="Bookman Old Style" w:hAnsi="Bookman Old Style"/>
          <w:b/>
          <w:sz w:val="24"/>
          <w:u w:val="single"/>
        </w:rPr>
      </w:pPr>
      <w:r>
        <w:rPr>
          <w:rFonts w:ascii="Bookman Old Style" w:hAnsi="Bookman Old Style"/>
          <w:b/>
          <w:sz w:val="24"/>
          <w:u w:val="single"/>
        </w:rPr>
        <w:t>RELATÓRIO</w:t>
      </w:r>
    </w:p>
    <w:p>
      <w:pPr>
        <w:jc w:val="both"/>
        <w:rPr>
          <w:rFonts w:ascii="Bookman Old Style" w:hAnsi="Bookman Old Style"/>
          <w:b/>
          <w:sz w:val="24"/>
          <w:u w:val="single"/>
        </w:rPr>
      </w:pPr>
    </w:p>
    <w:p>
      <w:pPr>
        <w:jc w:val="both"/>
        <w:rPr>
          <w:rFonts w:ascii="Bookman Old Style" w:hAnsi="Bookman Old Style"/>
          <w:b/>
          <w:sz w:val="24"/>
          <w:u w:val="single"/>
        </w:rPr>
      </w:pPr>
    </w:p>
    <w:p>
      <w:pPr>
        <w:jc w:val="both"/>
      </w:pPr>
      <w:r>
        <w:rPr>
          <w:rFonts w:ascii="Bookman Old Style" w:hAnsi="Bookman Old Style"/>
          <w:b/>
          <w:sz w:val="24"/>
          <w:u w:val="single"/>
        </w:rPr>
        <w:t>PROCESSO Nº 185 DE 2023.</w:t>
      </w:r>
    </w:p>
    <w:p>
      <w:pPr>
        <w:jc w:val="both"/>
        <w:rPr>
          <w:rFonts w:ascii="Bookman Old Style" w:hAnsi="Bookman Old Style"/>
          <w:b/>
          <w:sz w:val="24"/>
          <w:u w:val="single"/>
        </w:rPr>
      </w:pPr>
    </w:p>
    <w:p>
      <w:pPr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ab/>
      </w:r>
    </w:p>
    <w:p>
      <w:pPr>
        <w:ind w:left="0" w:right="0" w:firstLine="708"/>
        <w:jc w:val="both"/>
        <w:rPr>
          <w:rFonts w:ascii="Bookman Old Style" w:hAnsi="Bookman Old Style"/>
          <w:sz w:val="24"/>
        </w:rPr>
      </w:pPr>
    </w:p>
    <w:p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  <w:t>Em estrita observância às determinações normativas insculpidas nos artigos 35, 37 e 39, harmonizados com as disposições do artigo 45 da Resolução 276, datada de 09 de novembro de 2010, que regula o respeitável Regimento Interno desta respeitável Câmara Municipal, é com elevada responsabilidade que as Comissões Permanentes de Justiça e Redação, Comissão de Educação, Saúde, Cultura, Esporte e Assistência Social e a Comissão de Finanças e Orçamento se unem na nobre missão de apresentar o presente Relatório em relação ao Projeto de Lei n.º 137 de 2023, cuja paternidade legislativa é atribuída ao Excelentíssimo Senhor Prefeito, o nobre Paulo de Oliveira e Silva.</w:t>
      </w:r>
    </w:p>
    <w:p>
      <w:pPr>
        <w:ind w:left="0" w:right="0" w:firstLine="0"/>
        <w:jc w:val="both"/>
        <w:rPr>
          <w:rFonts w:ascii="Bookman Old Style" w:hAnsi="Bookman Old Style"/>
          <w:sz w:val="23"/>
          <w:szCs w:val="24"/>
        </w:rPr>
      </w:pPr>
      <w:r>
        <w:rPr>
          <w:rFonts w:ascii="Bookman Old Style" w:hAnsi="Bookman Old Style"/>
          <w:sz w:val="23"/>
          <w:szCs w:val="24"/>
        </w:rPr>
        <w:tab/>
      </w:r>
    </w:p>
    <w:p>
      <w:pPr>
        <w:ind w:left="0" w:right="0" w:firstLine="0"/>
        <w:jc w:val="both"/>
      </w:pPr>
      <w:r>
        <w:rPr>
          <w:rFonts w:ascii="Bookman Old Style" w:hAnsi="Bookman Old Style"/>
          <w:sz w:val="23"/>
          <w:szCs w:val="24"/>
        </w:rPr>
        <w:tab/>
      </w:r>
      <w:r>
        <w:rPr>
          <w:rFonts w:ascii="Bookman Old Style" w:hAnsi="Bookman Old Style"/>
          <w:sz w:val="24"/>
          <w:szCs w:val="24"/>
        </w:rPr>
        <w:t>É imperioso salientar que o Vereador Marcos Paulo Cegatti, ilustre ocupante da presidência da Comissão de Justiça e Redação, ostenta a relevante função de relator neste contexto, sendo-lhe confiada a missão de examinar minuciosamente o conteúdo do presente Relatório</w:t>
      </w:r>
    </w:p>
    <w:p>
      <w:pPr>
        <w:ind w:left="0" w:right="0" w:firstLine="708"/>
        <w:jc w:val="both"/>
        <w:rPr>
          <w:rFonts w:ascii="Bookman Old Style" w:hAnsi="Bookman Old Style"/>
          <w:sz w:val="24"/>
          <w:szCs w:val="24"/>
        </w:rPr>
      </w:pPr>
    </w:p>
    <w:p>
      <w:pPr>
        <w:ind w:left="0" w:right="0" w:firstLine="708"/>
        <w:jc w:val="both"/>
        <w:rPr>
          <w:rFonts w:ascii="Bookman Old Style" w:hAnsi="Bookman Old Style"/>
          <w:b/>
          <w:sz w:val="24"/>
        </w:rPr>
      </w:pPr>
    </w:p>
    <w:p>
      <w:pPr>
        <w:pStyle w:val="BodyText"/>
        <w:bidi w:val="0"/>
        <w:spacing w:before="240" w:after="0" w:line="240" w:lineRule="auto"/>
        <w:ind w:left="0" w:right="0" w:firstLine="0"/>
        <w:jc w:val="both"/>
        <w:rPr>
          <w:rFonts w:ascii="Bookman Old Style" w:hAnsi="Bookman Old Style"/>
          <w:b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</w:pPr>
      <w:r>
        <w:rPr>
          <w:rFonts w:ascii="Bookman Old Style" w:hAnsi="Bookman Old Style"/>
          <w:b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>I. Exposição da Matéria</w:t>
      </w:r>
    </w:p>
    <w:p>
      <w:pPr>
        <w:pStyle w:val="BodyText"/>
        <w:bidi w:val="0"/>
        <w:spacing w:before="240" w:after="0" w:line="240" w:lineRule="auto"/>
        <w:ind w:left="0" w:right="0" w:firstLine="0"/>
        <w:jc w:val="both"/>
        <w:rPr>
          <w:rFonts w:ascii="Bookman Old Style" w:hAnsi="Bookman Old Style"/>
          <w:b w:val="0"/>
          <w:bCs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</w:pPr>
    </w:p>
    <w:p>
      <w:pPr>
        <w:pStyle w:val="BodyText"/>
        <w:bidi w:val="0"/>
        <w:spacing w:before="240" w:after="0" w:line="240" w:lineRule="auto"/>
        <w:ind w:left="0" w:right="0" w:firstLine="0"/>
        <w:jc w:val="both"/>
        <w:rPr>
          <w:rFonts w:ascii="Bookman Old Style" w:hAnsi="Bookman Old Style"/>
          <w:b w:val="0"/>
          <w:bCs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</w:pPr>
      <w:r>
        <w:rPr>
          <w:rFonts w:ascii="Bookman Old Style" w:hAnsi="Bookman Old Style"/>
          <w:b w:val="0"/>
          <w:bCs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ab/>
        <w:t>O</w:t>
      </w:r>
      <w:r>
        <w:rPr>
          <w:rFonts w:ascii="Bookman Old Style" w:hAnsi="Bookman Old Style"/>
          <w:b w:val="0"/>
          <w:bCs w:val="0"/>
          <w:i w:val="0"/>
          <w:iCs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 xml:space="preserve"> Projeto de Lei visa instituir, mediante imprescindível autorização legislativa, o "PASSE SOCIAL" no serviço de transporte coletivo de passageiros municipais, almejando atender de maneira abrangente às famílias inscritas no Cadastro Único, desempregados e usuários dos serviços públicos domiciliados em Mogi Mirim.</w:t>
      </w:r>
    </w:p>
    <w:p>
      <w:pPr>
        <w:pStyle w:val="BodyText"/>
        <w:bidi w:val="0"/>
        <w:spacing w:before="240" w:after="0" w:line="240" w:lineRule="auto"/>
        <w:ind w:left="0" w:right="0" w:firstLine="0"/>
        <w:jc w:val="both"/>
        <w:rPr>
          <w:rFonts w:ascii="Bookman Old Style" w:hAnsi="Bookman Old Style"/>
          <w:b w:val="0"/>
          <w:bCs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</w:pPr>
      <w:r>
        <w:rPr>
          <w:rFonts w:ascii="Bookman Old Style" w:hAnsi="Bookman Old Style"/>
          <w:b w:val="0"/>
          <w:bCs w:val="0"/>
          <w:i w:val="0"/>
          <w:iCs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ab/>
        <w:t>O propósito fundamental desta iniciativa é assegurar que as famílias em situação de vulnerabilidade social possam deslocar-se em busca de meios de subsistência e apoio junto às instituições públicas e privadas. Ademais, visa proporcionar condições similares de deslocamento para os desempregados que não recebem o auxílio-desemprego, garantindo, para todos os beneficiários, as medidas de segurança necessárias, promovidas pela empresa de transporte coletivo urbano.</w:t>
      </w:r>
    </w:p>
    <w:p>
      <w:pPr>
        <w:pStyle w:val="BodyText"/>
        <w:bidi w:val="0"/>
        <w:spacing w:before="240" w:after="0" w:line="240" w:lineRule="auto"/>
        <w:ind w:left="0" w:right="0" w:firstLine="0"/>
        <w:jc w:val="both"/>
        <w:rPr>
          <w:rFonts w:ascii="Bookman Old Style" w:hAnsi="Bookman Old Style"/>
          <w:b w:val="0"/>
          <w:bCs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</w:pPr>
    </w:p>
    <w:p>
      <w:pPr>
        <w:pStyle w:val="BodyText"/>
        <w:bidi w:val="0"/>
        <w:spacing w:before="240" w:after="0" w:line="240" w:lineRule="auto"/>
        <w:ind w:left="0" w:right="0" w:firstLine="0"/>
        <w:jc w:val="both"/>
        <w:rPr>
          <w:rFonts w:ascii="Bookman Old Style" w:hAnsi="Bookman Old Style"/>
          <w:b w:val="0"/>
          <w:bCs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</w:pPr>
    </w:p>
    <w:p>
      <w:pPr>
        <w:pStyle w:val="BodyText"/>
        <w:bidi w:val="0"/>
        <w:spacing w:before="240" w:after="0" w:line="240" w:lineRule="auto"/>
        <w:ind w:left="0" w:right="0" w:firstLine="0"/>
        <w:jc w:val="both"/>
        <w:rPr>
          <w:rFonts w:ascii="Bookman Old Style" w:hAnsi="Bookman Old Style"/>
          <w:b w:val="0"/>
          <w:bCs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</w:pPr>
    </w:p>
    <w:p>
      <w:pPr>
        <w:pStyle w:val="BodyText"/>
        <w:bidi w:val="0"/>
        <w:spacing w:before="240" w:after="0" w:line="240" w:lineRule="auto"/>
        <w:ind w:left="0" w:right="0" w:firstLine="0"/>
        <w:jc w:val="both"/>
        <w:rPr>
          <w:rFonts w:ascii="Bookman Old Style" w:hAnsi="Bookman Old Style"/>
          <w:b w:val="0"/>
          <w:bCs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</w:pPr>
      <w:r>
        <w:rPr>
          <w:rFonts w:ascii="Bookman Old Style" w:hAnsi="Bookman Old Style"/>
          <w:b w:val="0"/>
          <w:bCs w:val="0"/>
          <w:i w:val="0"/>
          <w:iCs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ab/>
        <w:t>O benefício do "PASSE SOCIAL" será concedido de forma criteriosa e em conformidade com parâmetros pré estabelecidos pela Lei.</w:t>
      </w:r>
    </w:p>
    <w:p>
      <w:pPr>
        <w:pStyle w:val="BodyText"/>
        <w:bidi w:val="0"/>
        <w:spacing w:before="240" w:after="0" w:line="240" w:lineRule="auto"/>
        <w:ind w:left="0" w:right="0" w:firstLine="0"/>
        <w:jc w:val="both"/>
        <w:rPr>
          <w:rFonts w:ascii="Bookman Old Style" w:hAnsi="Bookman Old Style"/>
          <w:b w:val="0"/>
          <w:bCs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</w:pPr>
      <w:r>
        <w:rPr>
          <w:rFonts w:ascii="Bookman Old Style" w:hAnsi="Bookman Old Style"/>
          <w:b w:val="0"/>
          <w:bCs w:val="0"/>
          <w:i w:val="0"/>
          <w:iCs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ab/>
        <w:t xml:space="preserve">Concede-se o benefício aos que estejam com o cadastro devidamente atualizado, em estrita observância ao regramento do Cadastro Único, como medida para direcionar o auxílio aos grupos mais necessitados e em situação de vulnerabilidade. </w:t>
      </w:r>
    </w:p>
    <w:p>
      <w:pPr>
        <w:pStyle w:val="BodyText"/>
        <w:bidi w:val="0"/>
        <w:spacing w:before="240" w:after="0" w:line="240" w:lineRule="auto"/>
        <w:ind w:left="0" w:right="0" w:firstLine="0"/>
        <w:jc w:val="both"/>
        <w:rPr>
          <w:rFonts w:ascii="Bookman Old Style" w:hAnsi="Bookman Old Style"/>
          <w:b w:val="0"/>
          <w:bCs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</w:pPr>
      <w:r>
        <w:rPr>
          <w:rFonts w:ascii="Bookman Old Style" w:hAnsi="Bookman Old Style"/>
          <w:b w:val="0"/>
          <w:bCs w:val="0"/>
          <w:i w:val="0"/>
          <w:iCs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ab/>
        <w:t>Abrange-se os desempregados que, por qualquer razão, não estejam contemplados pelo auxílio-desemprego e estejam devidamente cadastrados no Posto de Atendimento ao Trabalhador (PAT), visando apoiar esse segmento da população na busca por oportunidades de trabalho.</w:t>
      </w:r>
    </w:p>
    <w:p>
      <w:pPr>
        <w:pStyle w:val="BodyText"/>
        <w:bidi w:val="0"/>
        <w:spacing w:before="240" w:after="0" w:line="240" w:lineRule="auto"/>
        <w:ind w:left="0" w:right="0" w:firstLine="0"/>
        <w:jc w:val="both"/>
        <w:rPr>
          <w:rFonts w:ascii="Bookman Old Style" w:hAnsi="Bookman Old Style"/>
          <w:b w:val="0"/>
          <w:bCs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</w:pPr>
      <w:r>
        <w:rPr>
          <w:rFonts w:ascii="Bookman Old Style" w:hAnsi="Bookman Old Style"/>
          <w:b w:val="0"/>
          <w:bCs w:val="0"/>
          <w:i w:val="0"/>
          <w:iCs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ab/>
        <w:t>Destina-se o benefício aos cidadãos que dependem do transporte coletivo para acessar os serviços públicos, garantindo a mobilidade necessária para o pleno exercício de seus direitos e deveres perante a sociedade.</w:t>
      </w:r>
    </w:p>
    <w:p>
      <w:pPr>
        <w:pStyle w:val="BodyText"/>
        <w:bidi w:val="0"/>
        <w:spacing w:before="240" w:after="0" w:line="240" w:lineRule="auto"/>
        <w:ind w:left="0" w:right="0" w:firstLine="0"/>
        <w:jc w:val="both"/>
        <w:rPr>
          <w:rFonts w:ascii="Bookman Old Style" w:hAnsi="Bookman Old Style"/>
          <w:b w:val="0"/>
          <w:bCs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</w:pPr>
      <w:r>
        <w:rPr>
          <w:rFonts w:ascii="Bookman Old Style" w:hAnsi="Bookman Old Style"/>
          <w:b w:val="0"/>
          <w:bCs w:val="0"/>
          <w:i w:val="0"/>
          <w:iCs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ab/>
        <w:t>Ressalta-se que esta proposta, além de atender a uma demanda social premente, alinha-se aos princípios da justiça social e à promoção de condições equitativas no acesso ao transporte coletivo urbano.</w:t>
      </w:r>
    </w:p>
    <w:p>
      <w:pPr>
        <w:pStyle w:val="BodyText"/>
        <w:bidi w:val="0"/>
        <w:spacing w:before="240" w:after="0" w:line="240" w:lineRule="auto"/>
        <w:ind w:left="0" w:right="0" w:firstLine="0"/>
        <w:jc w:val="both"/>
        <w:rPr>
          <w:rFonts w:ascii="Bookman Old Style" w:hAnsi="Bookman Old Style"/>
          <w:b w:val="0"/>
          <w:bCs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</w:pPr>
    </w:p>
    <w:p>
      <w:pPr>
        <w:pStyle w:val="BodyText"/>
        <w:bidi w:val="0"/>
        <w:spacing w:before="240" w:after="0" w:line="240" w:lineRule="auto"/>
        <w:ind w:left="0" w:right="0" w:firstLine="0"/>
        <w:jc w:val="both"/>
        <w:rPr>
          <w:rFonts w:ascii="Bookman Old Style" w:hAnsi="Bookman Old Style"/>
          <w:b w:val="0"/>
          <w:bCs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</w:pPr>
    </w:p>
    <w:p>
      <w:pPr>
        <w:pStyle w:val="BodyText"/>
        <w:bidi w:val="0"/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i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>II. Do mérito e conclusões do Relator</w:t>
      </w:r>
    </w:p>
    <w:p>
      <w:pPr>
        <w:pStyle w:val="BodyText"/>
        <w:bidi w:val="0"/>
        <w:spacing w:before="240" w:after="0" w:line="240" w:lineRule="auto"/>
        <w:jc w:val="both"/>
        <w:rPr>
          <w:rFonts w:ascii="Bookman Old Style" w:hAnsi="Bookman Old Style"/>
          <w:b/>
          <w:i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</w:pPr>
    </w:p>
    <w:p>
      <w:pPr>
        <w:pStyle w:val="BodyText"/>
        <w:jc w:val="both"/>
        <w:rPr>
          <w:sz w:val="24"/>
          <w:szCs w:val="24"/>
        </w:rPr>
      </w:pPr>
      <w:r>
        <w:rPr>
          <w:rFonts w:ascii="Bookman Old Style" w:hAnsi="Bookman Old Style"/>
          <w:b w:val="0"/>
          <w:b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  <w:lang w:eastAsia="ar-SA"/>
        </w:rPr>
        <w:tab/>
        <w:t>Em análise técnica da presente matéria, é imperativo ressaltar, de maneira preliminar, a ausência de óbices jurídicos que possam obstruir a tramitação da propositura em tela. O projeto destaca-se pela inexistência de quaisquer máculas à luz dos preceitos constitucionais.</w:t>
      </w:r>
    </w:p>
    <w:p>
      <w:pPr>
        <w:pStyle w:val="BodyText"/>
        <w:jc w:val="both"/>
        <w:rPr>
          <w:sz w:val="24"/>
          <w:szCs w:val="24"/>
        </w:rPr>
      </w:pPr>
      <w:r>
        <w:rPr>
          <w:rFonts w:ascii="Bookman Old Style" w:eastAsia="Calibri" w:hAnsi="Bookman Old Style"/>
          <w:b w:val="0"/>
          <w:b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  <w:lang w:eastAsia="ar-SA"/>
        </w:rPr>
        <w:tab/>
        <w:t>Iniciando a avaliação sob a perspectiva constitucional, evidencia-se que a presente proposta se encontra estritamente vinculada à competência legislativa do Município, em estrita consonância com o disposto no artigo 30, inciso I, da Constituição Federal. Trata-se, sem sombra de dúvidas, de matéria de interesse local, reforçando, assim, a legitimidade e pertinência da proposição no âmbito municipal.</w:t>
      </w:r>
    </w:p>
    <w:p>
      <w:pPr>
        <w:pStyle w:val="BodyText"/>
        <w:jc w:val="both"/>
        <w:rPr>
          <w:sz w:val="24"/>
          <w:szCs w:val="24"/>
        </w:rPr>
      </w:pPr>
    </w:p>
    <w:p>
      <w:pPr>
        <w:pStyle w:val="BodyText"/>
        <w:jc w:val="both"/>
        <w:rPr>
          <w:sz w:val="24"/>
          <w:szCs w:val="24"/>
        </w:rPr>
      </w:pPr>
      <w:r>
        <w:rPr>
          <w:rFonts w:ascii="Bookman Old Style" w:eastAsia="Calibri" w:hAnsi="Bookman Old Style"/>
          <w:b w:val="0"/>
          <w:b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  <w:lang w:eastAsia="ar-SA"/>
        </w:rPr>
        <w:tab/>
        <w:t>No tocante à iniciativa do projeto, observa-se que o mesmo está em conformidade com a Lei Orgânica do Município de Mogi Mirim. Sendo de autoria do Poder Executivo, respeita a iniciativa privativa prevista no artigo 51, inciso IV, da mencionada Lei Orgânica. Dessa forma, afasta-se a existência de vícios de iniciativa, mantendo-se a proposta em estrita conformidade com as normativas constitucionais e orgânicas vigentes.</w:t>
      </w:r>
    </w:p>
    <w:p>
      <w:pPr>
        <w:pStyle w:val="BodyText"/>
        <w:jc w:val="both"/>
        <w:rPr>
          <w:sz w:val="24"/>
          <w:szCs w:val="24"/>
        </w:rPr>
      </w:pPr>
      <w:r>
        <w:rPr>
          <w:rFonts w:ascii="Bookman Old Style" w:eastAsia="Calibri" w:hAnsi="Bookman Old Style"/>
          <w:b w:val="0"/>
          <w:b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  <w:lang w:eastAsia="ar-SA"/>
        </w:rPr>
        <w:tab/>
        <w:t>No que concerne ao aspecto gramatical e lógico, destaca-se a observância rigorosa às regras ortográficas e técnicas legislativas. A redação do projeto demonstra clareza e coesão, atendendo, portanto, aos requisitos fundamentais de uma proposição legislativa.</w:t>
      </w:r>
    </w:p>
    <w:p>
      <w:pPr>
        <w:pStyle w:val="BodyText"/>
        <w:jc w:val="both"/>
        <w:rPr>
          <w:sz w:val="24"/>
          <w:szCs w:val="24"/>
        </w:rPr>
      </w:pPr>
      <w:r>
        <w:rPr>
          <w:rFonts w:ascii="Bookman Old Style" w:eastAsia="Calibri" w:hAnsi="Bookman Old Style"/>
          <w:b w:val="0"/>
          <w:b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  <w:lang w:eastAsia="ar-SA"/>
        </w:rPr>
        <w:tab/>
        <w:t>Quanto ao interesse social, verifica-se que o projeto propõe a continuidade e prorrogação de um programa destinado a atender famílias em situação de vulnerabilidade. Nesse sentido, a iniciativa resguarda a função social do Município, promovendo a assistência necessária aos cidadãos mais necessitados.</w:t>
      </w:r>
    </w:p>
    <w:p>
      <w:pPr>
        <w:pStyle w:val="BodyText"/>
        <w:jc w:val="both"/>
        <w:rPr>
          <w:sz w:val="24"/>
          <w:szCs w:val="24"/>
        </w:rPr>
      </w:pPr>
      <w:r>
        <w:rPr>
          <w:rFonts w:ascii="Bookman Old Style" w:eastAsia="Calibri" w:hAnsi="Bookman Old Style"/>
          <w:b w:val="0"/>
          <w:b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  <w:lang w:eastAsia="ar-SA"/>
        </w:rPr>
        <w:tab/>
        <w:t>No que tange ao aspecto financeiro, a documentação apresentada aos autos corrobora a existência de dotação orçamentária suficiente para a continuidade do programa. Isso ocorre em plena consonância com o Plano Plurianual e a Lei de Diretrizes Orçamentárias, conferindo respaldo financeiro à viabilidade e sustentabilidade da proposta em análise.</w:t>
      </w:r>
    </w:p>
    <w:p>
      <w:pPr>
        <w:pStyle w:val="BodyText"/>
        <w:jc w:val="both"/>
        <w:rPr>
          <w:sz w:val="24"/>
          <w:szCs w:val="24"/>
        </w:rPr>
      </w:pPr>
      <w:r>
        <w:rPr>
          <w:rFonts w:ascii="Bookman Old Style" w:eastAsia="Calibri" w:hAnsi="Bookman Old Style"/>
          <w:b w:val="0"/>
          <w:b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  <w:lang w:eastAsia="ar-SA"/>
        </w:rPr>
        <w:tab/>
        <w:t>Diante do exposto, conclui-se que o projeto em tela não apresenta óbices que comprometam sua tramitação, sendo isento de vícios materiais, de iniciativa ou ilegalidade. Assim sendo, recomenda-se veementemente a aprovação da presente proposta.</w:t>
      </w:r>
    </w:p>
    <w:p>
      <w:pPr>
        <w:pStyle w:val="BodyText"/>
        <w:jc w:val="both"/>
        <w:rPr>
          <w:rFonts w:ascii="Bookman Old Style" w:hAnsi="Bookman Old Style"/>
          <w:sz w:val="24"/>
          <w:szCs w:val="24"/>
        </w:rPr>
      </w:pPr>
    </w:p>
    <w:p>
      <w:pPr>
        <w:pStyle w:val="BodyText"/>
        <w:shd w:val="clear" w:color="auto" w:fill="FFFFFF"/>
        <w:bidi w:val="0"/>
        <w:spacing w:before="240" w:after="0" w:line="240" w:lineRule="auto"/>
        <w:ind w:left="0" w:right="0" w:firstLine="0"/>
        <w:jc w:val="both"/>
        <w:rPr>
          <w:rFonts w:ascii="Bookman Old Style" w:eastAsia="Arial" w:hAnsi="Bookman Old Style" w:cs="Arial"/>
          <w:b/>
          <w:i w:val="0"/>
          <w:iCs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</w:pPr>
      <w:r>
        <w:rPr>
          <w:rFonts w:ascii="Bookman Old Style" w:eastAsia="Arial" w:hAnsi="Bookman Old Style" w:cs="Arial"/>
          <w:b/>
          <w:i w:val="0"/>
          <w:iCs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>III. Substitutivos, Emendas ou subemendas ao Projeto</w:t>
      </w:r>
    </w:p>
    <w:p>
      <w:pPr>
        <w:pStyle w:val="BodyText"/>
        <w:shd w:val="clear" w:color="auto" w:fill="FFFFFF"/>
        <w:bidi w:val="0"/>
        <w:spacing w:before="240" w:after="0" w:line="240" w:lineRule="auto"/>
        <w:ind w:left="0" w:right="0" w:firstLine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eastAsia="Arial" w:hAnsi="Bookman Old Style" w:cs="Arial"/>
          <w:b/>
          <w:i w:val="0"/>
          <w:iCs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ab/>
      </w:r>
      <w:r>
        <w:rPr>
          <w:rFonts w:ascii="Bookman Old Style" w:eastAsia="Arial" w:hAnsi="Bookman Old Style" w:cs="Arial"/>
          <w:b w:val="0"/>
          <w:bCs w:val="0"/>
          <w:i w:val="0"/>
          <w:iCs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 xml:space="preserve">Nesta análise exaustiva, é importante ressaltar que esta relatoria, embasada em criteriosa avaliação, não identificou a necessidade de propor emendas ou subemendas ao Projeto em análise. </w:t>
      </w:r>
    </w:p>
    <w:p>
      <w:pPr>
        <w:pStyle w:val="BodyText"/>
        <w:bidi w:val="0"/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>
      <w:pPr>
        <w:pStyle w:val="BodyText"/>
        <w:bidi w:val="0"/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>
      <w:pPr>
        <w:pStyle w:val="BodyText"/>
        <w:bidi w:val="0"/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>
      <w:pPr>
        <w:pStyle w:val="BodyText"/>
        <w:bidi w:val="0"/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>
      <w:pPr>
        <w:pStyle w:val="BodyText"/>
        <w:bidi w:val="0"/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>
      <w:pPr>
        <w:pStyle w:val="BodyText"/>
        <w:bidi w:val="0"/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>
      <w:pPr>
        <w:pStyle w:val="BodyText"/>
        <w:bidi w:val="0"/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i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>IV. Decisão do Relator</w:t>
      </w:r>
    </w:p>
    <w:p>
      <w:pPr>
        <w:pStyle w:val="BodyText"/>
        <w:shd w:val="clear" w:color="auto" w:fill="FFFFFF"/>
        <w:bidi w:val="0"/>
        <w:spacing w:before="240" w:after="0" w:line="240" w:lineRule="auto"/>
        <w:ind w:left="0" w:right="0" w:firstLine="0"/>
        <w:jc w:val="both"/>
        <w:rPr>
          <w:rFonts w:ascii="Bookman Old Style" w:hAnsi="Bookman Old Style"/>
          <w:sz w:val="24"/>
          <w:szCs w:val="24"/>
        </w:rPr>
      </w:pPr>
      <w:r>
        <w:rPr>
          <w:rFonts w:ascii="Calibri" w:eastAsia="Arial" w:hAnsi="Calibri" w:cs="Arial"/>
          <w:b w:val="0"/>
          <w:bCs w:val="0"/>
          <w:i w:val="0"/>
          <w:iCs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ab/>
      </w:r>
      <w:r>
        <w:rPr>
          <w:rFonts w:ascii="Bookman Old Style" w:eastAsia="Arial" w:hAnsi="Bookman Old Style" w:cs="Arial"/>
          <w:b w:val="0"/>
          <w:bCs w:val="0"/>
          <w:i w:val="0"/>
          <w:iCs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 xml:space="preserve">Dessa forma, esta Relatoria, após meticulosa análise, chega à conclusão de que a presente propositura não revela quaisquer vícios de inconstitucionalidade que possam prejudicar a sua tramitação. Baseado nessa análise minuciosa, é com satisfação que este parecer é apresentado como </w:t>
      </w:r>
      <w:r>
        <w:rPr>
          <w:rFonts w:ascii="Bookman Old Style" w:eastAsia="Arial" w:hAnsi="Bookman Old Style" w:cs="Arial"/>
          <w:b/>
          <w:bCs/>
          <w:i w:val="0"/>
          <w:iCs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>FAVORÁVEL</w:t>
      </w:r>
      <w:r>
        <w:rPr>
          <w:rFonts w:ascii="Bookman Old Style" w:eastAsia="Arial" w:hAnsi="Bookman Old Style" w:cs="Arial"/>
          <w:b w:val="0"/>
          <w:bCs w:val="0"/>
          <w:i w:val="0"/>
          <w:iCs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 xml:space="preserve"> à aprovação do Projeto de Lei em questão. A ausência de impedimentos de ordem constitucional e legal confirma a sua plena adequação ao ordenamento jurídico e às políticas públicas do município. Portanto, a recomendação é de que este Plenário aprecie a presente propositura com vistas ao benefício da coletividade. </w:t>
      </w:r>
    </w:p>
    <w:p>
      <w:pPr>
        <w:jc w:val="center"/>
        <w:rPr>
          <w:rFonts w:ascii="Bookman Old Style" w:hAnsi="Bookman Old Style"/>
          <w:b/>
          <w:iCs/>
          <w:sz w:val="24"/>
        </w:rPr>
      </w:pPr>
    </w:p>
    <w:p>
      <w:pPr>
        <w:jc w:val="center"/>
        <w:rPr>
          <w:rFonts w:ascii="Bookman Old Style" w:hAnsi="Bookman Old Style"/>
          <w:b/>
          <w:iCs/>
          <w:sz w:val="24"/>
        </w:rPr>
      </w:pPr>
    </w:p>
    <w:p>
      <w:pPr>
        <w:jc w:val="center"/>
        <w:rPr>
          <w:rFonts w:ascii="Bookman Old Style" w:hAnsi="Bookman Old Style"/>
          <w:b/>
          <w:iCs/>
          <w:sz w:val="24"/>
        </w:rPr>
      </w:pPr>
    </w:p>
    <w:p>
      <w:pPr>
        <w:jc w:val="center"/>
        <w:rPr>
          <w:rFonts w:ascii="Bookman Old Style" w:hAnsi="Bookman Old Style"/>
          <w:b/>
          <w:iCs/>
          <w:sz w:val="24"/>
        </w:rPr>
      </w:pPr>
    </w:p>
    <w:p>
      <w:pPr>
        <w:jc w:val="center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>Vereador Marcos Paulo Cegatti</w:t>
      </w:r>
    </w:p>
    <w:p>
      <w:pPr>
        <w:jc w:val="center"/>
        <w:rPr>
          <w:rFonts w:ascii="Bookman Old Style" w:eastAsia="Arial" w:hAnsi="Bookman Old Style" w:cs="Arial"/>
          <w:i/>
          <w:iCs/>
          <w:sz w:val="24"/>
          <w:szCs w:val="24"/>
        </w:rPr>
      </w:pPr>
      <w:r>
        <w:rPr>
          <w:rFonts w:ascii="Bookman Old Style" w:eastAsia="Arial" w:hAnsi="Bookman Old Style" w:cs="Arial"/>
          <w:i/>
          <w:iCs/>
          <w:sz w:val="24"/>
          <w:szCs w:val="24"/>
        </w:rPr>
        <w:t>Presidente CJR/Relator</w:t>
      </w:r>
    </w:p>
    <w:p>
      <w:pPr>
        <w:jc w:val="center"/>
        <w:rPr>
          <w:rFonts w:ascii="Bookman Old Style" w:eastAsia="Arial" w:hAnsi="Bookman Old Style" w:cs="Arial"/>
          <w:i/>
          <w:iCs/>
          <w:sz w:val="24"/>
          <w:szCs w:val="24"/>
        </w:rPr>
      </w:pPr>
    </w:p>
    <w:p>
      <w:pPr>
        <w:spacing w:line="240" w:lineRule="auto"/>
        <w:jc w:val="both"/>
        <w:rPr>
          <w:rFonts w:ascii="Bookman Old Style" w:hAnsi="Bookman Old Style"/>
          <w:sz w:val="24"/>
          <w:szCs w:val="24"/>
        </w:rPr>
      </w:pPr>
    </w:p>
    <w:p>
      <w:pPr>
        <w:spacing w:line="240" w:lineRule="auto"/>
        <w:jc w:val="both"/>
        <w:rPr>
          <w:rFonts w:ascii="Bookman Old Style" w:hAnsi="Bookman Old Style"/>
          <w:sz w:val="24"/>
          <w:szCs w:val="24"/>
        </w:rPr>
      </w:pPr>
    </w:p>
    <w:p>
      <w:pPr>
        <w:spacing w:line="240" w:lineRule="auto"/>
        <w:jc w:val="both"/>
        <w:rPr>
          <w:rFonts w:ascii="Bookman Old Style" w:hAnsi="Bookman Old Style"/>
          <w:sz w:val="24"/>
          <w:szCs w:val="24"/>
        </w:rPr>
      </w:pPr>
    </w:p>
    <w:p>
      <w:pPr>
        <w:spacing w:line="240" w:lineRule="auto"/>
        <w:jc w:val="both"/>
        <w:rPr>
          <w:rFonts w:ascii="Bookman Old Style" w:hAnsi="Bookman Old Style"/>
          <w:sz w:val="24"/>
          <w:szCs w:val="24"/>
        </w:rPr>
      </w:pPr>
    </w:p>
    <w:p>
      <w:pPr>
        <w:spacing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i w:val="0"/>
          <w:caps w:val="0"/>
          <w:smallCaps w:val="0"/>
          <w:strike w:val="0"/>
          <w:dstrike w:val="0"/>
          <w:color w:val="000000"/>
          <w:sz w:val="24"/>
          <w:szCs w:val="24"/>
          <w:u w:val="single"/>
          <w:effect w:val="none"/>
          <w:shd w:val="clear" w:color="auto" w:fill="auto"/>
        </w:rPr>
        <w:t xml:space="preserve">PARECER </w:t>
      </w:r>
      <w:r>
        <w:rPr>
          <w:rFonts w:ascii="Bookman Old Style" w:hAnsi="Bookman Old Style"/>
          <w:b/>
          <w:i w:val="0"/>
          <w:caps w:val="0"/>
          <w:smallCaps w:val="0"/>
          <w:strike w:val="0"/>
          <w:dstrike w:val="0"/>
          <w:color w:val="000000"/>
          <w:sz w:val="24"/>
          <w:szCs w:val="24"/>
          <w:u w:val="single"/>
          <w:effect w:val="none"/>
          <w:shd w:val="clear" w:color="auto" w:fill="auto"/>
        </w:rPr>
        <w:t xml:space="preserve">CONJUNTO </w:t>
      </w:r>
      <w:r>
        <w:rPr>
          <w:rFonts w:ascii="Bookman Old Style" w:hAnsi="Bookman Old Style"/>
          <w:b/>
          <w:i w:val="0"/>
          <w:caps w:val="0"/>
          <w:smallCaps w:val="0"/>
          <w:strike w:val="0"/>
          <w:dstrike w:val="0"/>
          <w:color w:val="000000"/>
          <w:sz w:val="24"/>
          <w:szCs w:val="24"/>
          <w:u w:val="single"/>
          <w:effect w:val="none"/>
          <w:shd w:val="clear" w:color="auto" w:fill="auto"/>
        </w:rPr>
        <w:t>DA COMISSÃO DE JUSTIÇA E REDAÇÃO; COMISSÃO DE EDUCAÇÃO, SAÚDE, CULTURA, ESPORTE E ASSISTÊNCIA SOCIAL E COMISSÃO DE FINANÇAS E ORÇAMENTO REFERENTE AO PROJETO DE LEI Nº 137 DE 2023 DE AUTORIA DO PREFEITO MUNICIPAL PAULO DE OLIVEIRA E SILVA.</w:t>
      </w:r>
    </w:p>
    <w:p>
      <w:pPr>
        <w:pStyle w:val="BodyText"/>
        <w:spacing w:line="240" w:lineRule="auto"/>
        <w:jc w:val="left"/>
        <w:rPr>
          <w:b/>
          <w:i w:val="0"/>
          <w:caps w:val="0"/>
          <w:smallCaps w:val="0"/>
          <w:strike w:val="0"/>
          <w:dstrike w:val="0"/>
          <w:color w:val="000000"/>
          <w:u w:val="single"/>
          <w:effect w:val="none"/>
          <w:shd w:val="clear" w:color="auto" w:fill="auto"/>
        </w:rPr>
      </w:pPr>
    </w:p>
    <w:p>
      <w:pPr>
        <w:pStyle w:val="BodyText"/>
        <w:bidi w:val="0"/>
        <w:spacing w:before="240" w:after="0" w:line="240" w:lineRule="auto"/>
        <w:jc w:val="both"/>
      </w:pPr>
      <w:r>
        <w:rPr>
          <w:rFonts w:ascii="Calibri" w:hAnsi="Calibri"/>
          <w:b w:val="0"/>
          <w:i w:val="0"/>
          <w:iCs/>
          <w:caps w:val="0"/>
          <w:smallCaps w:val="0"/>
          <w:strike w:val="0"/>
          <w:dstrike w:val="0"/>
          <w:color w:val="000000"/>
          <w:sz w:val="26"/>
          <w:u w:val="none"/>
          <w:effect w:val="none"/>
          <w:shd w:val="clear" w:color="auto" w:fill="auto"/>
        </w:rPr>
        <w:tab/>
      </w:r>
      <w:r>
        <w:rPr>
          <w:rFonts w:ascii="Bookman Old Style" w:hAnsi="Bookman Old Style"/>
          <w:b w:val="0"/>
          <w:i w:val="0"/>
          <w:i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 xml:space="preserve">Em estrita consonância com o voto proferido pelo eminente Relator e no fiel cumprimento das determinações normativas consagradas nos artigos 35, 37 e 39 aliados às disposições contidas no artigo 45 da Resolução 276, datada de 09 de novembro de 2010, as Comissões Permanentes de Justiça e Redação, Comissão de Educação, Saúde, Cultura, Esporte e Assistência Social e de Finanças e Orçamento, conjuntamente e de forma unânime, formalizam o presente Parecer, no qual se manifestam de modo </w:t>
      </w:r>
      <w:r>
        <w:rPr>
          <w:rFonts w:ascii="Bookman Old Style" w:hAnsi="Bookman Old Style"/>
          <w:b/>
          <w:bCs/>
          <w:i w:val="0"/>
          <w:iCs/>
          <w:caps w:val="0"/>
          <w:smallCaps w:val="0"/>
          <w:strike w:val="0"/>
          <w:dstrike w:val="0"/>
          <w:color w:val="000000"/>
          <w:sz w:val="24"/>
          <w:szCs w:val="24"/>
          <w:u w:val="single"/>
          <w:effect w:val="none"/>
          <w:shd w:val="clear" w:color="auto" w:fill="auto"/>
        </w:rPr>
        <w:t>FAVORÁVEL</w:t>
      </w:r>
      <w:r>
        <w:rPr>
          <w:rFonts w:ascii="Bookman Old Style" w:hAnsi="Bookman Old Style"/>
          <w:b w:val="0"/>
          <w:i w:val="0"/>
          <w:i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 xml:space="preserve"> à apreciação do Projeto de Lei em análise.</w:t>
      </w:r>
    </w:p>
    <w:p>
      <w:pPr>
        <w:pStyle w:val="BodyText"/>
        <w:bidi w:val="0"/>
        <w:spacing w:before="240" w:after="0" w:line="240" w:lineRule="auto"/>
        <w:jc w:val="both"/>
      </w:pPr>
      <w:r>
        <w:rPr>
          <w:rFonts w:ascii="Bookman Old Style" w:hAnsi="Bookman Old Style"/>
          <w:b w:val="0"/>
          <w:i w:val="0"/>
          <w:i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ab/>
        <w:t>A nossa decisão, respaldada em criteriosa análise técnica e na escrupulosa observância das normas e diretrizes pertinentes, ratifica a plena adequação e legalidade da propositura, conferindo-lhe um selo de aprovação em consonância com os interesses da comunidade mogimiriana. A tramitação deste projeto se apresenta como um passo significativo em direção ao progresso e ao desenvolvimento ordenado de nossa estimada cidade, demonstrando que os Poderes Legislativo e Executivo estão alinhados em prol do bem-estar e da qualidade de vida de nossos munícipes.</w:t>
      </w:r>
    </w:p>
    <w:p>
      <w:pPr>
        <w:pStyle w:val="BodyText"/>
        <w:bidi w:val="0"/>
        <w:spacing w:before="240" w:after="0" w:line="240" w:lineRule="auto"/>
        <w:jc w:val="both"/>
      </w:pPr>
      <w:r>
        <w:rPr>
          <w:rFonts w:ascii="Bookman Old Style" w:hAnsi="Bookman Old Style"/>
          <w:b w:val="0"/>
          <w:i w:val="0"/>
          <w:i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ab/>
      </w:r>
    </w:p>
    <w:p>
      <w:pPr>
        <w:jc w:val="center"/>
        <w:rPr>
          <w:rFonts w:ascii="Bookman Old Style" w:hAnsi="Bookman Old Style"/>
          <w:iCs/>
          <w:sz w:val="24"/>
        </w:rPr>
      </w:pPr>
    </w:p>
    <w:p>
      <w:pPr>
        <w:jc w:val="center"/>
        <w:rPr>
          <w:rFonts w:ascii="Bookman Old Style" w:hAnsi="Bookman Old Style"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>Sala das Comissões, 06 de dezembro de 2023.</w:t>
      </w:r>
    </w:p>
    <w:p>
      <w:pPr>
        <w:jc w:val="center"/>
        <w:rPr>
          <w:rFonts w:ascii="Bookman Old Style" w:hAnsi="Bookman Old Style"/>
          <w:b/>
          <w:iCs/>
          <w:sz w:val="24"/>
        </w:rPr>
      </w:pPr>
    </w:p>
    <w:p>
      <w:pPr>
        <w:pStyle w:val="BodyText"/>
        <w:spacing w:line="240" w:lineRule="auto"/>
        <w:jc w:val="center"/>
        <w:rPr>
          <w:rFonts w:ascii="Bookman Old Style" w:hAnsi="Bookman Old Style"/>
          <w:b/>
          <w:i w:val="0"/>
          <w:iCs/>
          <w:caps w:val="0"/>
          <w:smallCaps w:val="0"/>
          <w:strike w:val="0"/>
          <w:dstrike w:val="0"/>
          <w:color w:val="000000"/>
          <w:sz w:val="24"/>
          <w:szCs w:val="24"/>
          <w:u w:val="single"/>
          <w:effect w:val="none"/>
          <w:shd w:val="clear" w:color="auto" w:fill="auto"/>
        </w:rPr>
      </w:pPr>
      <w:r>
        <w:rPr>
          <w:rFonts w:ascii="Bookman Old Style" w:hAnsi="Bookman Old Style"/>
          <w:b/>
          <w:i w:val="0"/>
          <w:iCs/>
          <w:caps w:val="0"/>
          <w:smallCaps w:val="0"/>
          <w:strike w:val="0"/>
          <w:dstrike w:val="0"/>
          <w:color w:val="000000"/>
          <w:sz w:val="24"/>
          <w:szCs w:val="24"/>
          <w:u w:val="single"/>
          <w:effect w:val="none"/>
          <w:shd w:val="clear" w:color="auto" w:fill="auto"/>
        </w:rPr>
        <w:t>COMISSÃO DE JUSTIÇA E REDAÇÃO</w:t>
      </w:r>
    </w:p>
    <w:p>
      <w:pPr>
        <w:jc w:val="center"/>
        <w:rPr>
          <w:rFonts w:ascii="Bookman Old Style" w:hAnsi="Bookman Old Style"/>
          <w:b/>
          <w:iCs/>
          <w:sz w:val="24"/>
        </w:rPr>
      </w:pPr>
    </w:p>
    <w:p>
      <w:pPr>
        <w:jc w:val="center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>Vereador Marcos Paulo Cegatti</w:t>
      </w:r>
    </w:p>
    <w:p>
      <w:pPr>
        <w:jc w:val="center"/>
        <w:rPr>
          <w:rFonts w:ascii="Bookman Old Style" w:hAnsi="Bookman Old Style"/>
          <w:iCs/>
          <w:sz w:val="24"/>
        </w:rPr>
      </w:pPr>
      <w:r>
        <w:rPr>
          <w:rFonts w:ascii="Bookman Old Style" w:hAnsi="Bookman Old Style"/>
          <w:iCs/>
          <w:sz w:val="24"/>
        </w:rPr>
        <w:t>Presidente/Relator</w:t>
      </w:r>
    </w:p>
    <w:p>
      <w:pPr>
        <w:jc w:val="center"/>
        <w:rPr>
          <w:rFonts w:ascii="Bookman Old Style" w:hAnsi="Bookman Old Style"/>
          <w:b/>
          <w:iCs/>
          <w:sz w:val="24"/>
        </w:rPr>
      </w:pPr>
    </w:p>
    <w:p>
      <w:pPr>
        <w:jc w:val="center"/>
      </w:pPr>
      <w:r>
        <w:rPr>
          <w:rFonts w:ascii="Bookman Old Style" w:hAnsi="Bookman Old Style"/>
          <w:b/>
          <w:iCs/>
          <w:sz w:val="24"/>
        </w:rPr>
        <w:t>Vereador João Victor Coutinho Gasparini</w:t>
      </w:r>
    </w:p>
    <w:p>
      <w:pPr>
        <w:jc w:val="center"/>
        <w:rPr>
          <w:rFonts w:ascii="Bookman Old Style" w:hAnsi="Bookman Old Style"/>
          <w:iCs/>
          <w:sz w:val="24"/>
        </w:rPr>
      </w:pPr>
      <w:r>
        <w:rPr>
          <w:rFonts w:ascii="Bookman Old Style" w:hAnsi="Bookman Old Style"/>
          <w:iCs/>
          <w:sz w:val="24"/>
        </w:rPr>
        <w:t>Vice-Presidente</w:t>
      </w:r>
    </w:p>
    <w:p>
      <w:pPr>
        <w:rPr>
          <w:rFonts w:ascii="Bookman Old Style" w:hAnsi="Bookman Old Style"/>
          <w:b/>
          <w:iCs/>
          <w:sz w:val="24"/>
        </w:rPr>
      </w:pPr>
    </w:p>
    <w:p>
      <w:pPr>
        <w:jc w:val="center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>Vereador Márcio Evandro Ribeiro</w:t>
      </w:r>
    </w:p>
    <w:p>
      <w:pPr>
        <w:jc w:val="center"/>
        <w:rPr>
          <w:rFonts w:ascii="Bookman Old Style" w:hAnsi="Bookman Old Style"/>
          <w:iCs/>
          <w:sz w:val="24"/>
        </w:rPr>
      </w:pPr>
      <w:r>
        <w:rPr>
          <w:rFonts w:ascii="Bookman Old Style" w:hAnsi="Bookman Old Style"/>
          <w:iCs/>
          <w:sz w:val="24"/>
        </w:rPr>
        <w:t>Membro</w:t>
      </w:r>
    </w:p>
    <w:p>
      <w:pPr>
        <w:pStyle w:val="BodyText"/>
        <w:spacing w:line="240" w:lineRule="auto"/>
        <w:jc w:val="center"/>
        <w:rPr>
          <w:rFonts w:ascii="Bookman Old Style" w:hAnsi="Bookman Old Style"/>
          <w:b/>
          <w:i w:val="0"/>
          <w:iCs/>
          <w:strike w:val="0"/>
          <w:dstrike w:val="0"/>
          <w:color w:val="000000"/>
          <w:sz w:val="24"/>
          <w:szCs w:val="24"/>
          <w:u w:val="single"/>
        </w:rPr>
      </w:pPr>
    </w:p>
    <w:p>
      <w:pPr>
        <w:pStyle w:val="BodyText"/>
        <w:spacing w:line="240" w:lineRule="auto"/>
        <w:jc w:val="center"/>
        <w:rPr>
          <w:rFonts w:ascii="Bookman Old Style" w:hAnsi="Bookman Old Style"/>
          <w:b/>
          <w:i w:val="0"/>
          <w:iCs/>
          <w:strike w:val="0"/>
          <w:dstrike w:val="0"/>
          <w:color w:val="000000"/>
          <w:sz w:val="24"/>
          <w:szCs w:val="24"/>
          <w:u w:val="single"/>
        </w:rPr>
      </w:pPr>
    </w:p>
    <w:p>
      <w:pPr>
        <w:pStyle w:val="BodyText"/>
        <w:spacing w:line="240" w:lineRule="auto"/>
        <w:jc w:val="center"/>
        <w:rPr>
          <w:rFonts w:ascii="Bookman Old Style" w:hAnsi="Bookman Old Style"/>
          <w:b/>
          <w:i w:val="0"/>
          <w:iCs/>
          <w:strike w:val="0"/>
          <w:dstrike w:val="0"/>
          <w:color w:val="000000"/>
          <w:sz w:val="24"/>
          <w:szCs w:val="24"/>
          <w:u w:val="single"/>
        </w:rPr>
      </w:pPr>
      <w:r>
        <w:rPr>
          <w:rFonts w:ascii="Bookman Old Style" w:hAnsi="Bookman Old Style"/>
          <w:b/>
          <w:i w:val="0"/>
          <w:iCs/>
          <w:strike w:val="0"/>
          <w:dstrike w:val="0"/>
          <w:color w:val="000000"/>
          <w:sz w:val="24"/>
          <w:szCs w:val="24"/>
          <w:u w:val="single"/>
        </w:rPr>
        <w:t>COMISSÃO DE EDUCAÇÃO, SAÚDE, CULTURA, ESPORTES E ASSISTÊNCIA SOCIAL</w:t>
      </w:r>
    </w:p>
    <w:p>
      <w:pPr>
        <w:jc w:val="center"/>
        <w:rPr>
          <w:bCs/>
        </w:rPr>
      </w:pPr>
    </w:p>
    <w:p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Vereadora Luzia Cristina Cortes Nogueira</w:t>
      </w:r>
    </w:p>
    <w:p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Presidente</w:t>
      </w:r>
    </w:p>
    <w:p>
      <w:pPr>
        <w:jc w:val="center"/>
        <w:rPr>
          <w:rFonts w:ascii="Bookman Old Style" w:hAnsi="Bookman Old Style"/>
          <w:sz w:val="24"/>
          <w:szCs w:val="24"/>
        </w:rPr>
      </w:pPr>
    </w:p>
    <w:p>
      <w:pPr>
        <w:jc w:val="center"/>
        <w:rPr>
          <w:rFonts w:ascii="Bookman Old Style" w:hAnsi="Bookman Old Style"/>
          <w:sz w:val="24"/>
          <w:szCs w:val="24"/>
        </w:rPr>
      </w:pPr>
    </w:p>
    <w:p>
      <w:pPr>
        <w:jc w:val="center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Vereadora Lúcia Maria Tenório</w:t>
      </w:r>
    </w:p>
    <w:p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Vice-Presidente</w:t>
      </w:r>
    </w:p>
    <w:p>
      <w:pPr>
        <w:jc w:val="center"/>
        <w:rPr>
          <w:rFonts w:ascii="Bookman Old Style" w:hAnsi="Bookman Old Style"/>
          <w:sz w:val="24"/>
          <w:szCs w:val="24"/>
        </w:rPr>
      </w:pPr>
    </w:p>
    <w:p>
      <w:pPr>
        <w:jc w:val="center"/>
        <w:rPr>
          <w:rFonts w:ascii="Bookman Old Style" w:hAnsi="Bookman Old Style"/>
          <w:sz w:val="24"/>
          <w:szCs w:val="24"/>
        </w:rPr>
      </w:pPr>
    </w:p>
    <w:p>
      <w:pPr>
        <w:jc w:val="center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Vereadora Joelma Franco da Cunha</w:t>
      </w:r>
    </w:p>
    <w:p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Membro</w:t>
      </w:r>
    </w:p>
    <w:p>
      <w:pPr>
        <w:spacing w:line="240" w:lineRule="auto"/>
        <w:jc w:val="center"/>
        <w:rPr>
          <w:rFonts w:ascii="Bookman Old Style" w:hAnsi="Bookman Old Style"/>
          <w:b/>
          <w:i w:val="0"/>
          <w:iCs/>
          <w:strike w:val="0"/>
          <w:dstrike w:val="0"/>
          <w:color w:val="000000"/>
          <w:sz w:val="24"/>
          <w:szCs w:val="24"/>
          <w:u w:val="single"/>
        </w:rPr>
      </w:pPr>
    </w:p>
    <w:p>
      <w:pPr>
        <w:pStyle w:val="BodyText"/>
        <w:spacing w:line="240" w:lineRule="auto"/>
        <w:jc w:val="center"/>
        <w:rPr>
          <w:rFonts w:ascii="Bookman Old Style" w:hAnsi="Bookman Old Style"/>
          <w:b/>
          <w:i w:val="0"/>
          <w:iCs/>
          <w:strike w:val="0"/>
          <w:dstrike w:val="0"/>
          <w:color w:val="000000"/>
          <w:sz w:val="24"/>
          <w:szCs w:val="24"/>
          <w:u w:val="single"/>
        </w:rPr>
      </w:pPr>
    </w:p>
    <w:p>
      <w:pPr>
        <w:pStyle w:val="BodyText"/>
        <w:spacing w:line="240" w:lineRule="auto"/>
        <w:jc w:val="center"/>
        <w:rPr>
          <w:rFonts w:ascii="Bookman Old Style" w:hAnsi="Bookman Old Style"/>
          <w:b/>
          <w:i w:val="0"/>
          <w:iCs/>
          <w:strike w:val="0"/>
          <w:dstrike w:val="0"/>
          <w:color w:val="000000"/>
          <w:sz w:val="24"/>
          <w:szCs w:val="24"/>
          <w:u w:val="single"/>
        </w:rPr>
      </w:pPr>
      <w:r>
        <w:rPr>
          <w:rFonts w:ascii="Bookman Old Style" w:hAnsi="Bookman Old Style"/>
          <w:b/>
          <w:i w:val="0"/>
          <w:iCs/>
          <w:strike w:val="0"/>
          <w:dstrike w:val="0"/>
          <w:color w:val="000000"/>
          <w:sz w:val="24"/>
          <w:szCs w:val="24"/>
          <w:u w:val="single"/>
        </w:rPr>
        <w:t>COMISSÃO FINANÇAS E ORÇAMENTO</w:t>
      </w:r>
    </w:p>
    <w:p>
      <w:pPr>
        <w:pStyle w:val="BodyText"/>
        <w:spacing w:line="240" w:lineRule="auto"/>
        <w:jc w:val="center"/>
        <w:rPr>
          <w:rFonts w:ascii="Bookman Old Style" w:hAnsi="Bookman Old Style"/>
          <w:b/>
          <w:i w:val="0"/>
          <w:iCs/>
          <w:strike w:val="0"/>
          <w:dstrike w:val="0"/>
          <w:color w:val="000000"/>
          <w:sz w:val="24"/>
          <w:szCs w:val="24"/>
          <w:u w:val="none"/>
        </w:rPr>
      </w:pPr>
    </w:p>
    <w:p>
      <w:pPr>
        <w:jc w:val="center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>Vereador João Victor Coutinho Gasparini</w:t>
      </w:r>
    </w:p>
    <w:p>
      <w:pPr>
        <w:jc w:val="center"/>
        <w:rPr>
          <w:rFonts w:ascii="Bookman Old Style" w:hAnsi="Bookman Old Style"/>
          <w:iCs/>
          <w:sz w:val="24"/>
        </w:rPr>
      </w:pPr>
      <w:r>
        <w:rPr>
          <w:rFonts w:ascii="Bookman Old Style" w:hAnsi="Bookman Old Style"/>
          <w:iCs/>
          <w:sz w:val="24"/>
        </w:rPr>
        <w:t>Presidente</w:t>
      </w:r>
    </w:p>
    <w:p>
      <w:pPr>
        <w:jc w:val="center"/>
        <w:rPr>
          <w:rFonts w:ascii="Bookman Old Style" w:hAnsi="Bookman Old Style"/>
          <w:b/>
          <w:iCs/>
          <w:sz w:val="24"/>
        </w:rPr>
      </w:pPr>
    </w:p>
    <w:p>
      <w:pPr>
        <w:jc w:val="center"/>
        <w:rPr>
          <w:rFonts w:ascii="Bookman Old Style" w:hAnsi="Bookman Old Style"/>
          <w:b/>
          <w:iCs/>
          <w:sz w:val="24"/>
        </w:rPr>
      </w:pPr>
    </w:p>
    <w:p>
      <w:pPr>
        <w:jc w:val="center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>Vereadora Mara Cristina Choquetta</w:t>
      </w:r>
    </w:p>
    <w:p>
      <w:pPr>
        <w:jc w:val="center"/>
        <w:rPr>
          <w:rFonts w:ascii="Bookman Old Style" w:hAnsi="Bookman Old Style"/>
          <w:iCs/>
          <w:sz w:val="24"/>
        </w:rPr>
      </w:pPr>
      <w:r>
        <w:rPr>
          <w:rFonts w:ascii="Bookman Old Style" w:hAnsi="Bookman Old Style"/>
          <w:iCs/>
          <w:sz w:val="24"/>
        </w:rPr>
        <w:t>Vice-Presidente</w:t>
      </w:r>
    </w:p>
    <w:p>
      <w:pPr>
        <w:rPr>
          <w:rFonts w:ascii="Bookman Old Style" w:hAnsi="Bookman Old Style"/>
          <w:b/>
          <w:iCs/>
          <w:sz w:val="24"/>
        </w:rPr>
      </w:pPr>
    </w:p>
    <w:p>
      <w:pPr>
        <w:rPr>
          <w:rFonts w:ascii="Bookman Old Style" w:hAnsi="Bookman Old Style"/>
          <w:b/>
          <w:iCs/>
          <w:sz w:val="24"/>
        </w:rPr>
      </w:pPr>
    </w:p>
    <w:p>
      <w:pPr>
        <w:jc w:val="center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>Vereadora Luzia Cristina Côrtes Nogueira</w:t>
      </w:r>
    </w:p>
    <w:p>
      <w:pPr>
        <w:spacing w:before="0" w:after="140" w:line="240" w:lineRule="auto"/>
        <w:jc w:val="center"/>
        <w:rPr>
          <w:b w:val="0"/>
          <w:bCs w:val="0"/>
          <w:u w:val="none"/>
        </w:rPr>
      </w:pPr>
      <w:r>
        <w:rPr>
          <w:rFonts w:ascii="Bookman Old Style" w:hAnsi="Bookman Old Style"/>
          <w:b w:val="0"/>
          <w:bCs w:val="0"/>
          <w:i w:val="0"/>
          <w:i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>Membro</w:t>
      </w:r>
    </w:p>
    <w:sectPr>
      <w:headerReference w:type="default" r:id="rId4"/>
      <w:footerReference w:type="default" r:id="rId5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  <w:font w:name="Bookman Old Style">
    <w:charset w:val="00"/>
    <w:family w:val="roman"/>
    <w:pitch w:val="variable"/>
  </w:font>
  <w:font w:name="Calibri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>Rua Dr. José Alves, 129 – Centro – 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left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</w:t>
    </w:r>
    <w:r>
      <w:rPr>
        <w:rFonts w:ascii="Bookman Old Style" w:hAnsi="Bookman Old Style"/>
        <w:b/>
        <w:sz w:val="24"/>
      </w:rPr>
      <w:t>Estado de São Paulo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sz w:val="40"/>
        <w:szCs w:val="40"/>
      </w:rPr>
    </w:pPr>
    <w: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5706418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0" distR="0" simplePos="0" relativeHeight="25166028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49" style="width:1.1pt;height:11.5pt;margin-top:0.05pt;margin-left:457.1pt;mso-position-horizontal:right;mso-position-horizontal-relative:margin;mso-wrap-style:none;position:absolute;v-text-anchor:middle;z-index:251659264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40"/>
        <w:szCs w:val="40"/>
      </w:rPr>
      <w:t xml:space="preserve">         </w:t>
    </w:r>
    <w:r>
      <w:rPr>
        <w:rFonts w:ascii="Bookman Old Style" w:hAnsi="Bookman Old Style"/>
        <w:b/>
        <w:sz w:val="40"/>
        <w:szCs w:val="40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right"/>
    </w:pPr>
    <w:r>
      <w:rPr>
        <w:rFonts w:ascii="Bookman Old Style" w:hAnsi="Bookman Old Style"/>
        <w:b/>
        <w:sz w:val="24"/>
      </w:rPr>
      <w:t>Sala das Comissões</w:t>
    </w:r>
  </w:p>
  <w:p>
    <w:pPr>
      <w:pStyle w:val="Header"/>
      <w:tabs>
        <w:tab w:val="clear" w:pos="4419"/>
        <w:tab w:val="right" w:pos="7513"/>
        <w:tab w:val="clear" w:pos="8838"/>
      </w:tabs>
      <w:jc w:val="right"/>
      <w:rPr>
        <w:rFonts w:ascii="Bookman Old Style" w:hAnsi="Bookman Old Style"/>
        <w:sz w:val="16"/>
        <w:szCs w:val="16"/>
      </w:rPr>
    </w:pPr>
  </w:p>
  <w:p>
    <w:pPr>
      <w:pStyle w:val="Header"/>
      <w:tabs>
        <w:tab w:val="clear" w:pos="4419"/>
        <w:tab w:val="right" w:pos="7513"/>
        <w:tab w:val="clear" w:pos="8838"/>
      </w:tabs>
      <w:jc w:val="right"/>
      <w:rPr>
        <w:rFonts w:ascii="Bookman Old Style" w:hAnsi="Bookman Old Style"/>
        <w:sz w:val="16"/>
        <w:szCs w:val="16"/>
      </w:rPr>
    </w:pPr>
    <w:r>
      <w:rPr>
        <w:rFonts w:ascii="Bookman Old Style" w:hAnsi="Bookman Old Style"/>
        <w:sz w:val="16"/>
        <w:szCs w:val="16"/>
      </w:rPr>
      <w:t>Parecer Projeto de Lei nº 137 de 2023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/>
      <w:suppressAutoHyphens/>
      <w:overflowPunct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suppressAutoHyphens/>
      <w:jc w:val="both"/>
    </w:pPr>
    <w:rPr>
      <w:b/>
      <w:bCs/>
      <w:sz w:val="32"/>
      <w:szCs w:val="24"/>
      <w:u w:val="single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Default">
    <w:name w:val="Default"/>
    <w:qFormat/>
    <w:pPr>
      <w:widowControl w:val="0"/>
      <w:suppressAutoHyphens/>
      <w:overflowPunct/>
      <w:bidi w:val="0"/>
      <w:spacing w:before="0" w:after="0"/>
      <w:jc w:val="left"/>
    </w:pPr>
    <w:rPr>
      <w:rFonts w:ascii="Bookman Old Style" w:eastAsia="Times New Roman" w:hAnsi="Bookman Old Style" w:cs="Times New Roman"/>
      <w:color w:val="000000"/>
      <w:kern w:val="0"/>
      <w:sz w:val="24"/>
      <w:szCs w:val="20"/>
      <w:lang w:val="pt-BR" w:eastAsia="pt-BR" w:bidi="ar-SA"/>
    </w:rPr>
  </w:style>
  <w:style w:type="paragraph" w:styleId="NormalWeb">
    <w:name w:val="Normal (Web)"/>
    <w:basedOn w:val="Normal"/>
    <w:qFormat/>
    <w:pPr>
      <w:spacing w:before="280" w:after="280"/>
    </w:pPr>
    <w:rPr>
      <w:sz w:val="24"/>
      <w:szCs w:val="24"/>
    </w:rPr>
  </w:style>
  <w:style w:type="paragraph" w:customStyle="1" w:styleId="LO-normal">
    <w:name w:val="LO-normal"/>
    <w:qFormat/>
    <w:pPr>
      <w:widowControl/>
      <w:suppressAutoHyphens/>
      <w:overflowPunct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1531</TotalTime>
  <Pages>6</Pages>
  <Words>1182</Words>
  <Characters>6965</Characters>
  <Application>Microsoft Office Word</Application>
  <DocSecurity>0</DocSecurity>
  <Lines>0</Lines>
  <Paragraphs>60</Paragraphs>
  <ScaleCrop>false</ScaleCrop>
  <Company>Camara Municipal</Company>
  <LinksUpToDate>false</LinksUpToDate>
  <CharactersWithSpaces>8145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CONTRATO Nº 02 (DOIS) DE 2006</dc:title>
  <dc:creator>*</dc:creator>
  <cp:revision>36</cp:revision>
  <cp:lastPrinted>2023-11-27T19:41:55Z</cp:lastPrinted>
  <dcterms:created xsi:type="dcterms:W3CDTF">2017-01-27T15:29:00Z</dcterms:created>
  <dcterms:modified xsi:type="dcterms:W3CDTF">2023-12-05T16:33:00Z</dcterms:modified>
  <dc:language>pt-BR</dc:language>
</cp:coreProperties>
</file>