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7FA3" w14:textId="25163EA1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 DE 2024</w:t>
      </w:r>
    </w:p>
    <w:p w14:paraId="734A5A2B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72082E" w14:textId="77777777" w:rsidR="007F27F0" w:rsidRPr="007F27F0" w:rsidRDefault="007F27F0" w:rsidP="007F27F0">
      <w:pPr>
        <w:ind w:left="3840" w:hanging="1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MUNICÍPIO DE MOGI MIRIM, PELO PODER EXECUTIVO, A CELEBRAR CONVÊNIO DE COOPERAÇÃO TÉCNICO-EDUCACIONAL COM O GOVERNO DO ESTADO DE SÃO PAULO, POR INTERMÉDIO DO CENTRO ESTADUAL DE EDUCAÇÃO TECNOLÓGICA PAULA SOUZA, PARA O FIM QUE ESPECIFICA, E DÁ OUTRAS PROVIDÊNCIAS.</w:t>
      </w:r>
    </w:p>
    <w:p w14:paraId="5FB07732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D992A2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Mogi Mirim aprovou e o Prefeito Municipal </w:t>
      </w:r>
      <w:r w:rsidRPr="007F27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Dr. PAULO DE OLIVEIRA E SILVA </w:t>
      </w: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>sanciona e promulga a seguinte Lei:</w:t>
      </w:r>
    </w:p>
    <w:p w14:paraId="28DAFFAF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8FA434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o Município de Mogi Mirim, pelo Poder Executivo, autorizado a celebrar Convênio de Cooperação Técnico-Educacional com o Governo do Estado de São Paulo, por intermédio do </w:t>
      </w:r>
      <w:r w:rsidRPr="007F27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Centro Estadual de Educação Tecnológica Paula Souza, objetivando a utilização de recursos da Contribuição de Iluminação Pública (CIP), nos conformes da Lei Complementar Municipal nº 280/2013, para fins de substituição do sistema de iluminação dos pátios externos da Faculdade de Tecnologia de Mogi Mirim “Arthur Azevedo”, por luminárias com tecnologia de LED.</w:t>
      </w:r>
    </w:p>
    <w:p w14:paraId="459B519B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9684BE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Parágrafo único. As manutenções futuras também ficarão a cargo do Município de Mogi Mirim.</w:t>
      </w:r>
    </w:p>
    <w:p w14:paraId="136F5A46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1E6DC9D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2º O presente ajuste não prevê transferência de recursos financeiros ou materiais entre as partes, e será executado com recursos orçamentários próprios de cada um deles, na medida das respectivas atribuições.</w:t>
      </w:r>
    </w:p>
    <w:p w14:paraId="00AA3AD2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F3E38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3º O investimento a ser realizado pela Municipalidade junto à Instituição de Ensino de que trata esta Lei, deverá obedecer aos parâmetros estabelecidos no projeto básico de modernização da iluminação pública, conforme consta dos autos do Processo Administrativo nº 1731/2023.</w:t>
      </w:r>
    </w:p>
    <w:p w14:paraId="0122991B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58469D" w14:textId="77777777"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4º </w:t>
      </w: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099ADCC" w14:textId="77777777" w:rsidR="007F27F0" w:rsidRPr="007F27F0" w:rsidRDefault="007F27F0" w:rsidP="007F27F0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AD2DA6" w14:textId="77777777" w:rsidR="007F27F0" w:rsidRPr="007F27F0" w:rsidRDefault="007F27F0" w:rsidP="007F27F0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30 de janeiro de 2 024.</w:t>
      </w:r>
    </w:p>
    <w:p w14:paraId="34897E2C" w14:textId="77777777" w:rsidR="007F27F0" w:rsidRPr="007F27F0" w:rsidRDefault="007F27F0" w:rsidP="007F27F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BA3966" w14:textId="77777777" w:rsidR="007F27F0" w:rsidRPr="007F27F0" w:rsidRDefault="007F27F0" w:rsidP="007F27F0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1838C89C" w14:textId="77777777" w:rsidR="007F27F0" w:rsidRPr="007F27F0" w:rsidRDefault="007F27F0" w:rsidP="007F27F0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7F27F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44E371B5" w14:textId="7F89A4AF" w:rsidR="007F27F0" w:rsidRPr="007F27F0" w:rsidRDefault="007F27F0" w:rsidP="007F27F0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F27F0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</w:t>
      </w:r>
      <w:r w:rsidRPr="007F27F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648E1461" w14:textId="7F329A3B" w:rsidR="007F27F0" w:rsidRPr="007F27F0" w:rsidRDefault="007F27F0" w:rsidP="007F27F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7F27F0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01 de 2024</w:t>
      </w:r>
    </w:p>
    <w:p w14:paraId="39B0AF18" w14:textId="77777777" w:rsidR="007F27F0" w:rsidRPr="007F27F0" w:rsidRDefault="007F27F0" w:rsidP="007F27F0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7F27F0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6C08BE74" w14:textId="5E7FC682" w:rsidR="00207677" w:rsidRPr="00193A1F" w:rsidRDefault="00000000" w:rsidP="007F27F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sectPr w:rsidR="00207677" w:rsidRPr="00193A1F" w:rsidSect="00F011F4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0AD1" w14:textId="77777777" w:rsidR="00F011F4" w:rsidRDefault="00F011F4">
      <w:r>
        <w:separator/>
      </w:r>
    </w:p>
  </w:endnote>
  <w:endnote w:type="continuationSeparator" w:id="0">
    <w:p w14:paraId="3771932C" w14:textId="77777777" w:rsidR="00F011F4" w:rsidRDefault="00F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7F38" w14:textId="77777777" w:rsidR="00F011F4" w:rsidRDefault="00F011F4">
      <w:r>
        <w:separator/>
      </w:r>
    </w:p>
  </w:footnote>
  <w:footnote w:type="continuationSeparator" w:id="0">
    <w:p w14:paraId="769817DD" w14:textId="77777777" w:rsidR="00F011F4" w:rsidRDefault="00F0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5AEF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1A97BDF" wp14:editId="3E01F72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3941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552779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7C1A92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7B830ED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DDD277E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F27F0"/>
    <w:rsid w:val="00A5188F"/>
    <w:rsid w:val="00A5794C"/>
    <w:rsid w:val="00A906D8"/>
    <w:rsid w:val="00AB5A74"/>
    <w:rsid w:val="00C32D95"/>
    <w:rsid w:val="00C938B6"/>
    <w:rsid w:val="00DE5AAE"/>
    <w:rsid w:val="00DE675E"/>
    <w:rsid w:val="00F011F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283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2024-01-31T13:27:00Z</dcterms:modified>
</cp:coreProperties>
</file>