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B1997" w:rsidRPr="004B1997" w:rsidP="004B1997" w14:paraId="22669158" w14:textId="77777777">
      <w:pPr>
        <w:tabs>
          <w:tab w:val="left" w:pos="8789"/>
        </w:tabs>
        <w:ind w:right="476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B199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5/2024</w:t>
      </w:r>
      <w:r w:rsidRPr="004B199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</w:t>
      </w:r>
      <w:r w:rsidRPr="004B1997" w:rsidR="001F178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</w:t>
      </w:r>
      <w:r w:rsidRPr="004B1997" w:rsidR="00C56C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</w:t>
      </w:r>
      <w:r w:rsidRPr="004B1997" w:rsidR="001F178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4B1997" w:rsidRPr="004B1997" w:rsidP="004B1997" w14:paraId="53E2A6B3" w14:textId="330B0A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997">
        <w:rPr>
          <w:rFonts w:ascii="Times New Roman" w:hAnsi="Times New Roman" w:cs="Times New Roman"/>
          <w:b/>
          <w:sz w:val="24"/>
          <w:szCs w:val="24"/>
        </w:rPr>
        <w:t xml:space="preserve">                 PROJETO DE LEI Nº </w:t>
      </w:r>
      <w:r w:rsidR="007334A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4B1997">
        <w:rPr>
          <w:rFonts w:ascii="Times New Roman" w:hAnsi="Times New Roman" w:cs="Times New Roman"/>
          <w:b/>
          <w:sz w:val="24"/>
          <w:szCs w:val="24"/>
        </w:rPr>
        <w:t xml:space="preserve"> DE 2.02</w:t>
      </w:r>
      <w:r w:rsidR="007334AF">
        <w:rPr>
          <w:rFonts w:ascii="Times New Roman" w:hAnsi="Times New Roman" w:cs="Times New Roman"/>
          <w:b/>
          <w:sz w:val="24"/>
          <w:szCs w:val="24"/>
        </w:rPr>
        <w:t>4</w:t>
      </w:r>
      <w:r w:rsidRPr="004B1997">
        <w:rPr>
          <w:rFonts w:ascii="Times New Roman" w:hAnsi="Times New Roman" w:cs="Times New Roman"/>
          <w:b/>
          <w:sz w:val="24"/>
          <w:szCs w:val="24"/>
        </w:rPr>
        <w:t>.</w:t>
      </w:r>
    </w:p>
    <w:p w:rsidR="004B1997" w:rsidRPr="004B1997" w:rsidP="004B1997" w14:paraId="3921F0AD" w14:textId="77777777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1997" w:rsidP="004B1997" w14:paraId="661AF9E8" w14:textId="77777777">
      <w:pPr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4B1997">
        <w:rPr>
          <w:rFonts w:ascii="Times New Roman" w:hAnsi="Times New Roman" w:cs="Times New Roman"/>
          <w:sz w:val="24"/>
          <w:szCs w:val="24"/>
        </w:rPr>
        <w:t xml:space="preserve">Dispõe sobre reajuste dos salários, vencimentos, proventos e pensões mensais dos servidores ativos, inativos e pensionistas da Câmara Municipal de Mogi Mirim, e dá outras providências. </w:t>
      </w:r>
    </w:p>
    <w:p w:rsidR="007334AF" w:rsidRPr="004B1997" w:rsidP="004B1997" w14:paraId="1B57CA43" w14:textId="77777777">
      <w:pPr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:rsidR="004B1997" w:rsidRPr="004B1997" w:rsidP="004B1997" w14:paraId="33F22A0D" w14:textId="77777777"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1997" w:rsidP="007334AF" w14:paraId="064F05C3" w14:textId="2BFC306A">
      <w:pPr>
        <w:pStyle w:val="PlainText"/>
        <w:ind w:firstLine="709"/>
        <w:jc w:val="center"/>
        <w:rPr>
          <w:rFonts w:ascii="Times New Roman" w:hAnsi="Times New Roman"/>
          <w:sz w:val="24"/>
          <w:szCs w:val="24"/>
        </w:rPr>
      </w:pPr>
      <w:r w:rsidRPr="007334AF">
        <w:rPr>
          <w:rFonts w:ascii="Times New Roman" w:hAnsi="Times New Roman"/>
          <w:sz w:val="24"/>
          <w:szCs w:val="24"/>
        </w:rPr>
        <w:t>A Câmara Municipal de Mogi Mirim</w:t>
      </w:r>
      <w:r w:rsidRPr="007334AF" w:rsidR="007334AF">
        <w:rPr>
          <w:rFonts w:ascii="Times New Roman" w:hAnsi="Times New Roman"/>
          <w:sz w:val="24"/>
          <w:szCs w:val="24"/>
        </w:rPr>
        <w:t xml:space="preserve"> aprova:</w:t>
      </w:r>
    </w:p>
    <w:p w:rsidR="007334AF" w:rsidRPr="007334AF" w:rsidP="007334AF" w14:paraId="551B7217" w14:textId="77777777">
      <w:pPr>
        <w:pStyle w:val="PlainText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B1997" w:rsidRPr="004B1997" w:rsidP="004B1997" w14:paraId="209CB154" w14:textId="77777777"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1997" w:rsidRPr="004B1997" w:rsidP="004B1997" w14:paraId="364BB2CA" w14:textId="2001612E"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  <w:r w:rsidRPr="004B1997">
        <w:rPr>
          <w:rFonts w:ascii="Times New Roman" w:hAnsi="Times New Roman"/>
          <w:b/>
          <w:sz w:val="24"/>
          <w:szCs w:val="24"/>
        </w:rPr>
        <w:t>Art. 1º</w:t>
      </w:r>
      <w:r w:rsidRPr="004B1997">
        <w:rPr>
          <w:rFonts w:ascii="Times New Roman" w:hAnsi="Times New Roman"/>
          <w:sz w:val="24"/>
          <w:szCs w:val="24"/>
        </w:rPr>
        <w:t xml:space="preserve"> Ficam reajustados os atuais salários, vencimentos, proventos e pensões dos servidores públicos ativos, inativos e pensionistas da Câmara Municipal no percentual de </w:t>
      </w:r>
      <w:r w:rsidR="007334AF">
        <w:rPr>
          <w:rFonts w:ascii="Times New Roman" w:hAnsi="Times New Roman"/>
          <w:sz w:val="24"/>
          <w:szCs w:val="24"/>
        </w:rPr>
        <w:t>7</w:t>
      </w:r>
      <w:r w:rsidRPr="004B1997">
        <w:rPr>
          <w:rFonts w:ascii="Times New Roman" w:hAnsi="Times New Roman"/>
          <w:sz w:val="24"/>
          <w:szCs w:val="24"/>
        </w:rPr>
        <w:t>% (</w:t>
      </w:r>
      <w:r w:rsidR="007334AF">
        <w:rPr>
          <w:rFonts w:ascii="Times New Roman" w:hAnsi="Times New Roman"/>
          <w:sz w:val="24"/>
          <w:szCs w:val="24"/>
        </w:rPr>
        <w:t>sete</w:t>
      </w:r>
      <w:r w:rsidRPr="004B1997">
        <w:rPr>
          <w:rFonts w:ascii="Times New Roman" w:hAnsi="Times New Roman"/>
          <w:sz w:val="24"/>
          <w:szCs w:val="24"/>
        </w:rPr>
        <w:t xml:space="preserve"> por cento).</w:t>
      </w:r>
    </w:p>
    <w:p w:rsidR="004B1997" w:rsidRPr="004B1997" w:rsidP="004B1997" w14:paraId="1116CFF8" w14:textId="77777777"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1997" w:rsidRPr="004B1997" w:rsidP="004B1997" w14:paraId="333515BE" w14:textId="77777777"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  <w:r w:rsidRPr="004B1997">
        <w:rPr>
          <w:rFonts w:ascii="Times New Roman" w:hAnsi="Times New Roman"/>
          <w:b/>
          <w:sz w:val="24"/>
          <w:szCs w:val="24"/>
        </w:rPr>
        <w:t>Art. 2°</w:t>
      </w:r>
      <w:r w:rsidRPr="004B1997">
        <w:rPr>
          <w:rFonts w:ascii="Times New Roman" w:hAnsi="Times New Roman"/>
          <w:sz w:val="24"/>
          <w:szCs w:val="24"/>
        </w:rPr>
        <w:t xml:space="preserve"> As despesas decorrentes da execução da presente Lei serão atendidas por conta de dotações próprias, consignadas no orçamento de acordo com as normas vigentes, suplementas se necessário</w:t>
      </w:r>
      <w:r>
        <w:rPr>
          <w:rFonts w:ascii="Times New Roman" w:hAnsi="Times New Roman"/>
          <w:sz w:val="24"/>
          <w:szCs w:val="24"/>
        </w:rPr>
        <w:t>.</w:t>
      </w:r>
    </w:p>
    <w:p w:rsidR="004B1997" w:rsidRPr="004B1997" w:rsidP="004B1997" w14:paraId="168FD9CA" w14:textId="77777777"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1997" w:rsidRPr="004B1997" w:rsidP="004B1997" w14:paraId="27A2E3F7" w14:textId="148BD194"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  <w:r w:rsidRPr="004B1997">
        <w:rPr>
          <w:rFonts w:ascii="Times New Roman" w:hAnsi="Times New Roman"/>
          <w:b/>
          <w:sz w:val="24"/>
          <w:szCs w:val="24"/>
        </w:rPr>
        <w:t>Art. 3°</w:t>
      </w:r>
      <w:r w:rsidRPr="004B1997">
        <w:rPr>
          <w:rFonts w:ascii="Times New Roman" w:hAnsi="Times New Roman"/>
          <w:sz w:val="24"/>
          <w:szCs w:val="24"/>
        </w:rPr>
        <w:t xml:space="preserve"> Esta Lei entra em vigor na data de sua publicação, </w:t>
      </w:r>
      <w:r w:rsidR="007334AF">
        <w:rPr>
          <w:rFonts w:ascii="Times New Roman" w:hAnsi="Times New Roman"/>
          <w:sz w:val="24"/>
          <w:szCs w:val="24"/>
        </w:rPr>
        <w:t xml:space="preserve">com </w:t>
      </w:r>
      <w:r w:rsidRPr="004B1997">
        <w:rPr>
          <w:rFonts w:ascii="Times New Roman" w:hAnsi="Times New Roman"/>
          <w:sz w:val="24"/>
          <w:szCs w:val="24"/>
        </w:rPr>
        <w:t xml:space="preserve"> efeitos</w:t>
      </w:r>
      <w:r w:rsidRPr="004B1997">
        <w:rPr>
          <w:rFonts w:ascii="Times New Roman" w:hAnsi="Times New Roman"/>
          <w:sz w:val="24"/>
          <w:szCs w:val="24"/>
        </w:rPr>
        <w:t xml:space="preserve"> a 1° de março de 2.02</w:t>
      </w:r>
      <w:r w:rsidR="007334AF">
        <w:rPr>
          <w:rFonts w:ascii="Times New Roman" w:hAnsi="Times New Roman"/>
          <w:sz w:val="24"/>
          <w:szCs w:val="24"/>
        </w:rPr>
        <w:t>4</w:t>
      </w:r>
      <w:r w:rsidRPr="004B1997">
        <w:rPr>
          <w:rFonts w:ascii="Times New Roman" w:hAnsi="Times New Roman"/>
          <w:sz w:val="24"/>
          <w:szCs w:val="24"/>
        </w:rPr>
        <w:t xml:space="preserve">. </w:t>
      </w:r>
    </w:p>
    <w:p w:rsidR="004B1997" w:rsidRPr="004B1997" w:rsidP="004B1997" w14:paraId="2F103C72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4B1997" w:rsidP="004B1997" w14:paraId="1CEBA05B" w14:textId="1E86D29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B1997">
        <w:rPr>
          <w:rFonts w:ascii="Times New Roman" w:hAnsi="Times New Roman" w:cs="Times New Roman"/>
          <w:sz w:val="24"/>
          <w:szCs w:val="24"/>
        </w:rPr>
        <w:t xml:space="preserve">Sala das Sessões “Vereador Santo Róttoli”, em </w:t>
      </w:r>
      <w:r w:rsidR="007334AF">
        <w:rPr>
          <w:rFonts w:ascii="Times New Roman" w:hAnsi="Times New Roman" w:cs="Times New Roman"/>
          <w:sz w:val="24"/>
          <w:szCs w:val="24"/>
        </w:rPr>
        <w:t>02 de fevereiro</w:t>
      </w:r>
      <w:r w:rsidRPr="004B1997">
        <w:rPr>
          <w:rFonts w:ascii="Times New Roman" w:hAnsi="Times New Roman" w:cs="Times New Roman"/>
          <w:sz w:val="24"/>
          <w:szCs w:val="24"/>
        </w:rPr>
        <w:t xml:space="preserve"> de 2.0</w:t>
      </w:r>
      <w:r w:rsidR="007334AF">
        <w:rPr>
          <w:rFonts w:ascii="Times New Roman" w:hAnsi="Times New Roman" w:cs="Times New Roman"/>
          <w:sz w:val="24"/>
          <w:szCs w:val="24"/>
        </w:rPr>
        <w:t>24</w:t>
      </w:r>
      <w:r w:rsidRPr="004B1997">
        <w:rPr>
          <w:rFonts w:ascii="Times New Roman" w:hAnsi="Times New Roman" w:cs="Times New Roman"/>
          <w:sz w:val="24"/>
          <w:szCs w:val="24"/>
        </w:rPr>
        <w:t>.</w:t>
      </w:r>
    </w:p>
    <w:p w:rsidR="007334AF" w:rsidP="004B1997" w14:paraId="2E7FF28F" w14:textId="77777777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334AF" w:rsidP="004B1997" w14:paraId="122870FE" w14:textId="77777777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334AF" w:rsidP="004B1997" w14:paraId="30757003" w14:textId="77777777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334AF" w:rsidRPr="004B1997" w:rsidP="004B1997" w14:paraId="35E1E2C6" w14:textId="77777777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334AF" w:rsidP="007334AF" w14:paraId="670C153D" w14:textId="77777777">
      <w:pPr>
        <w:spacing w:line="360" w:lineRule="auto"/>
        <w:jc w:val="center"/>
        <w:rPr>
          <w:rFonts w:ascii="Arial Narrow" w:hAnsi="Arial Narrow"/>
        </w:rPr>
      </w:pPr>
      <w:r>
        <w:rPr>
          <w:rFonts w:ascii="Arial Narrow" w:hAnsi="Arial Narrow" w:cs="Arial"/>
          <w:b/>
          <w:sz w:val="24"/>
          <w:szCs w:val="24"/>
        </w:rPr>
        <w:t>VEREADOR   DIRCEU DA SILVA PAULINO</w:t>
      </w:r>
    </w:p>
    <w:p w:rsidR="007334AF" w:rsidP="007334AF" w14:paraId="5597A91D" w14:textId="77777777">
      <w:pPr>
        <w:spacing w:line="360" w:lineRule="auto"/>
        <w:jc w:val="center"/>
        <w:rPr>
          <w:rFonts w:ascii="Arial Narrow" w:hAnsi="Arial Narrow"/>
        </w:rPr>
      </w:pPr>
      <w:r>
        <w:rPr>
          <w:rFonts w:ascii="Arial Narrow" w:hAnsi="Arial Narrow" w:cs="Arial"/>
          <w:i/>
          <w:iCs/>
          <w:sz w:val="24"/>
          <w:szCs w:val="24"/>
        </w:rPr>
        <w:t>Presidente da Câmara</w:t>
      </w:r>
    </w:p>
    <w:p w:rsidR="007334AF" w:rsidP="007334AF" w14:paraId="363FA337" w14:textId="77777777">
      <w:pPr>
        <w:spacing w:line="360" w:lineRule="auto"/>
        <w:jc w:val="center"/>
        <w:rPr>
          <w:rFonts w:ascii="Arial Narrow" w:hAnsi="Arial Narrow"/>
        </w:rPr>
      </w:pPr>
    </w:p>
    <w:p w:rsidR="007334AF" w:rsidP="007334AF" w14:paraId="42653B1D" w14:textId="77777777">
      <w:pPr>
        <w:spacing w:line="276" w:lineRule="auto"/>
        <w:ind w:firstLine="709"/>
        <w:jc w:val="center"/>
        <w:rPr>
          <w:rFonts w:ascii="Arial Narrow" w:eastAsia="Calibri" w:hAnsi="Arial Narrow"/>
          <w:b/>
          <w:sz w:val="24"/>
          <w:szCs w:val="24"/>
        </w:rPr>
      </w:pPr>
      <w:r>
        <w:rPr>
          <w:rFonts w:ascii="Arial Narrow" w:eastAsia="Calibri" w:hAnsi="Arial Narrow"/>
          <w:b/>
          <w:sz w:val="24"/>
          <w:szCs w:val="24"/>
        </w:rPr>
        <w:t xml:space="preserve">VEREADORA LÚCIA MARIA </w:t>
      </w:r>
      <w:r>
        <w:rPr>
          <w:rFonts w:ascii="Arial Narrow" w:eastAsia="Calibri" w:hAnsi="Arial Narrow"/>
          <w:b/>
          <w:sz w:val="24"/>
          <w:szCs w:val="24"/>
        </w:rPr>
        <w:t>FERREIRA  TENÓRIO</w:t>
      </w:r>
    </w:p>
    <w:p w:rsidR="007334AF" w:rsidP="007334AF" w14:paraId="4099A1F9" w14:textId="77777777">
      <w:pPr>
        <w:spacing w:line="276" w:lineRule="auto"/>
        <w:ind w:firstLine="709"/>
        <w:jc w:val="center"/>
        <w:rPr>
          <w:rFonts w:ascii="Arial Narrow" w:eastAsia="Calibri" w:hAnsi="Arial Narrow"/>
          <w:i/>
          <w:iCs/>
          <w:sz w:val="24"/>
          <w:szCs w:val="24"/>
        </w:rPr>
      </w:pPr>
      <w:r>
        <w:rPr>
          <w:rFonts w:ascii="Arial Narrow" w:eastAsia="Calibri" w:hAnsi="Arial Narrow"/>
          <w:i/>
          <w:iCs/>
          <w:sz w:val="24"/>
          <w:szCs w:val="24"/>
        </w:rPr>
        <w:t>Primeira Vice-Presidente</w:t>
      </w:r>
    </w:p>
    <w:p w:rsidR="007334AF" w:rsidP="007334AF" w14:paraId="60E7B083" w14:textId="77777777">
      <w:pPr>
        <w:spacing w:line="276" w:lineRule="auto"/>
        <w:ind w:firstLine="709"/>
        <w:jc w:val="center"/>
        <w:rPr>
          <w:rFonts w:ascii="Arial Narrow" w:eastAsia="Calibri" w:hAnsi="Arial Narrow"/>
          <w:b/>
          <w:sz w:val="24"/>
          <w:szCs w:val="24"/>
        </w:rPr>
      </w:pPr>
    </w:p>
    <w:p w:rsidR="007334AF" w:rsidP="007334AF" w14:paraId="336B7060" w14:textId="77777777">
      <w:pPr>
        <w:spacing w:line="276" w:lineRule="auto"/>
        <w:ind w:firstLine="709"/>
        <w:jc w:val="center"/>
        <w:rPr>
          <w:rFonts w:ascii="Arial Narrow" w:eastAsia="Calibri" w:hAnsi="Arial Narrow"/>
          <w:b/>
          <w:sz w:val="24"/>
          <w:szCs w:val="24"/>
        </w:rPr>
      </w:pPr>
      <w:r>
        <w:rPr>
          <w:rFonts w:ascii="Arial Narrow" w:eastAsia="Calibri" w:hAnsi="Arial Narrow"/>
          <w:b/>
          <w:sz w:val="24"/>
          <w:szCs w:val="24"/>
        </w:rPr>
        <w:t>VEREADOR JOÃO VICTOR GASPARINI</w:t>
      </w:r>
    </w:p>
    <w:p w:rsidR="007334AF" w:rsidP="007334AF" w14:paraId="3BC2E419" w14:textId="77777777">
      <w:pPr>
        <w:spacing w:line="276" w:lineRule="auto"/>
        <w:ind w:firstLine="709"/>
        <w:jc w:val="center"/>
        <w:rPr>
          <w:rFonts w:ascii="Arial Narrow" w:eastAsia="Calibri" w:hAnsi="Arial Narrow"/>
          <w:i/>
          <w:iCs/>
          <w:sz w:val="24"/>
          <w:szCs w:val="24"/>
        </w:rPr>
      </w:pPr>
      <w:r>
        <w:rPr>
          <w:rFonts w:ascii="Arial Narrow" w:eastAsia="Calibri" w:hAnsi="Arial Narrow"/>
          <w:i/>
          <w:iCs/>
          <w:sz w:val="24"/>
          <w:szCs w:val="24"/>
        </w:rPr>
        <w:t>Segundo Vice-Presidente</w:t>
      </w:r>
    </w:p>
    <w:p w:rsidR="007334AF" w:rsidP="007334AF" w14:paraId="3EB56906" w14:textId="77777777">
      <w:pPr>
        <w:spacing w:line="276" w:lineRule="auto"/>
        <w:ind w:firstLine="709"/>
        <w:jc w:val="center"/>
        <w:rPr>
          <w:rFonts w:ascii="Arial Narrow" w:eastAsia="Calibri" w:hAnsi="Arial Narrow"/>
          <w:b/>
          <w:sz w:val="24"/>
          <w:szCs w:val="24"/>
        </w:rPr>
      </w:pPr>
    </w:p>
    <w:p w:rsidR="007334AF" w:rsidP="007334AF" w14:paraId="508AF221" w14:textId="77777777">
      <w:pPr>
        <w:spacing w:line="276" w:lineRule="auto"/>
        <w:ind w:firstLine="709"/>
        <w:jc w:val="center"/>
        <w:rPr>
          <w:rFonts w:ascii="Arial Narrow" w:eastAsia="Calibri" w:hAnsi="Arial Narrow"/>
          <w:b/>
          <w:sz w:val="24"/>
          <w:szCs w:val="24"/>
        </w:rPr>
      </w:pPr>
      <w:r>
        <w:rPr>
          <w:rFonts w:ascii="Arial Narrow" w:eastAsia="Calibri" w:hAnsi="Arial Narrow"/>
          <w:b/>
          <w:sz w:val="24"/>
          <w:szCs w:val="24"/>
        </w:rPr>
        <w:t>VEREADORA MARA CRISTINA CHOQUETTA</w:t>
      </w:r>
    </w:p>
    <w:p w:rsidR="007334AF" w:rsidP="007334AF" w14:paraId="7D77CBDA" w14:textId="77777777">
      <w:pPr>
        <w:spacing w:line="276" w:lineRule="auto"/>
        <w:ind w:firstLine="709"/>
        <w:jc w:val="center"/>
        <w:rPr>
          <w:rFonts w:ascii="Arial Narrow" w:eastAsia="Calibri" w:hAnsi="Arial Narrow"/>
          <w:i/>
          <w:iCs/>
          <w:sz w:val="24"/>
          <w:szCs w:val="24"/>
        </w:rPr>
      </w:pPr>
      <w:r>
        <w:rPr>
          <w:rFonts w:ascii="Arial Narrow" w:eastAsia="Calibri" w:hAnsi="Arial Narrow"/>
          <w:i/>
          <w:iCs/>
          <w:sz w:val="24"/>
          <w:szCs w:val="24"/>
        </w:rPr>
        <w:t>Primeira  Secretária</w:t>
      </w:r>
    </w:p>
    <w:p w:rsidR="007334AF" w:rsidP="007334AF" w14:paraId="77D471AA" w14:textId="77777777">
      <w:pPr>
        <w:spacing w:line="276" w:lineRule="auto"/>
        <w:ind w:firstLine="709"/>
        <w:jc w:val="center"/>
        <w:rPr>
          <w:rFonts w:ascii="Arial Narrow" w:eastAsia="Calibri" w:hAnsi="Arial Narrow"/>
          <w:b/>
          <w:sz w:val="24"/>
          <w:szCs w:val="24"/>
        </w:rPr>
      </w:pPr>
    </w:p>
    <w:p w:rsidR="007334AF" w:rsidP="007334AF" w14:paraId="2C19702F" w14:textId="77777777">
      <w:pPr>
        <w:spacing w:line="276" w:lineRule="auto"/>
        <w:ind w:firstLine="709"/>
        <w:jc w:val="center"/>
        <w:rPr>
          <w:rFonts w:ascii="Arial Narrow" w:eastAsia="Calibri" w:hAnsi="Arial Narrow"/>
          <w:b/>
          <w:sz w:val="24"/>
          <w:szCs w:val="24"/>
        </w:rPr>
      </w:pPr>
      <w:r>
        <w:rPr>
          <w:rFonts w:ascii="Arial Narrow" w:eastAsia="Calibri" w:hAnsi="Arial Narrow"/>
          <w:b/>
          <w:sz w:val="24"/>
          <w:szCs w:val="24"/>
        </w:rPr>
        <w:t>VEREADOR MARCOS PAULO CEGATTI</w:t>
      </w:r>
    </w:p>
    <w:p w:rsidR="007334AF" w:rsidP="007334AF" w14:paraId="66F1846D" w14:textId="77777777">
      <w:pPr>
        <w:spacing w:line="276" w:lineRule="auto"/>
        <w:ind w:firstLine="709"/>
        <w:jc w:val="center"/>
        <w:rPr>
          <w:rFonts w:ascii="Arial Narrow" w:eastAsia="Times New Roman" w:hAnsi="Arial Narrow"/>
          <w:sz w:val="20"/>
          <w:szCs w:val="20"/>
        </w:rPr>
      </w:pPr>
      <w:r>
        <w:rPr>
          <w:rFonts w:ascii="Arial Narrow" w:eastAsia="Calibri" w:hAnsi="Arial Narrow" w:cs="Arial"/>
          <w:i/>
          <w:iCs/>
          <w:sz w:val="24"/>
          <w:szCs w:val="24"/>
        </w:rPr>
        <w:t>Segundo  Secretário</w:t>
      </w:r>
    </w:p>
    <w:p w:rsidR="004B1997" w:rsidRPr="004B1997" w:rsidP="004B1997" w14:paraId="16738CB7" w14:textId="77777777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1997" w:rsidRPr="004B1997" w:rsidP="004B1997" w14:paraId="4E74AC6E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1997" w:rsidP="004B1997" w14:paraId="3EE076AB" w14:textId="77777777">
      <w:pPr>
        <w:rPr>
          <w:rFonts w:ascii="Times New Roman" w:hAnsi="Times New Roman" w:cs="Times New Roman"/>
          <w:sz w:val="24"/>
          <w:szCs w:val="24"/>
        </w:rPr>
      </w:pPr>
    </w:p>
    <w:p w:rsidR="004B1997" w:rsidP="004B1997" w14:paraId="44355783" w14:textId="77777777">
      <w:pPr>
        <w:rPr>
          <w:rFonts w:ascii="Times New Roman" w:hAnsi="Times New Roman" w:cs="Times New Roman"/>
          <w:sz w:val="24"/>
          <w:szCs w:val="24"/>
        </w:rPr>
      </w:pPr>
    </w:p>
    <w:p w:rsidR="004B1997" w:rsidRPr="004B1997" w:rsidP="004B1997" w14:paraId="4D6B0AD1" w14:textId="77777777">
      <w:pPr>
        <w:rPr>
          <w:rFonts w:ascii="Times New Roman" w:hAnsi="Times New Roman" w:cs="Times New Roman"/>
          <w:sz w:val="24"/>
          <w:szCs w:val="24"/>
        </w:rPr>
      </w:pPr>
    </w:p>
    <w:p w:rsidR="004B1997" w:rsidRPr="004B1997" w:rsidP="004B1997" w14:paraId="28400C52" w14:textId="77777777">
      <w:pPr>
        <w:rPr>
          <w:rFonts w:ascii="Times New Roman" w:hAnsi="Times New Roman" w:cs="Times New Roman"/>
          <w:sz w:val="24"/>
          <w:szCs w:val="24"/>
        </w:rPr>
      </w:pPr>
    </w:p>
    <w:p w:rsidR="004B1997" w:rsidP="004B1997" w14:paraId="3C257A4F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997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4B1997" w:rsidRPr="004B1997" w:rsidP="004B1997" w14:paraId="04D1FE59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1997" w:rsidRPr="004B1997" w:rsidP="004B1997" w14:paraId="0717410D" w14:textId="77777777">
      <w:pPr>
        <w:spacing w:after="16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997">
        <w:rPr>
          <w:rFonts w:ascii="Times New Roman" w:eastAsia="Calibri" w:hAnsi="Times New Roman" w:cs="Times New Roman"/>
          <w:sz w:val="24"/>
          <w:szCs w:val="24"/>
        </w:rPr>
        <w:t xml:space="preserve">O presente projeto de Lei pretende autorização legislativa para proceder ao reajuste dos </w:t>
      </w:r>
      <w:r w:rsidRPr="004B1997">
        <w:rPr>
          <w:rFonts w:ascii="Times New Roman" w:hAnsi="Times New Roman" w:cs="Times New Roman"/>
          <w:sz w:val="24"/>
          <w:szCs w:val="24"/>
        </w:rPr>
        <w:t xml:space="preserve">vencimentos, proventos e pensões dos servidores públicos ativos, inativos e pensionistas </w:t>
      </w:r>
      <w:r w:rsidRPr="004B1997">
        <w:rPr>
          <w:rFonts w:ascii="Times New Roman" w:eastAsia="Calibri" w:hAnsi="Times New Roman" w:cs="Times New Roman"/>
          <w:sz w:val="24"/>
          <w:szCs w:val="24"/>
        </w:rPr>
        <w:t>deste Poder Legislativo, e dá outras providências.</w:t>
      </w:r>
    </w:p>
    <w:p w:rsidR="004B1997" w:rsidRPr="004B1997" w:rsidP="004B1997" w14:paraId="2227435A" w14:textId="77777777">
      <w:pPr>
        <w:spacing w:after="16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997">
        <w:rPr>
          <w:rFonts w:ascii="Times New Roman" w:eastAsia="Calibri" w:hAnsi="Times New Roman" w:cs="Times New Roman"/>
          <w:sz w:val="24"/>
          <w:szCs w:val="24"/>
        </w:rPr>
        <w:t>Conforme dispõe o inciso X, do Art. 88 da LOM, é assegurada a revisão anual geral da remuneração dos servidores.</w:t>
      </w:r>
    </w:p>
    <w:p w:rsidR="004B1997" w:rsidRPr="004B1997" w:rsidP="004B1997" w14:paraId="574F8CF0" w14:textId="05B5E6C3">
      <w:pPr>
        <w:spacing w:after="16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997">
        <w:rPr>
          <w:rFonts w:ascii="Times New Roman" w:eastAsia="Calibri" w:hAnsi="Times New Roman" w:cs="Times New Roman"/>
          <w:sz w:val="24"/>
          <w:szCs w:val="24"/>
        </w:rPr>
        <w:t xml:space="preserve">Nesse sentido, esta Casa Legislativa concede aos seus servidores o reajuste geral no patamar de </w:t>
      </w:r>
      <w:r w:rsidR="007334AF">
        <w:rPr>
          <w:rFonts w:ascii="Times New Roman" w:eastAsia="Calibri" w:hAnsi="Times New Roman" w:cs="Times New Roman"/>
          <w:sz w:val="24"/>
          <w:szCs w:val="24"/>
        </w:rPr>
        <w:t>7</w:t>
      </w:r>
      <w:r w:rsidRPr="004B1997">
        <w:rPr>
          <w:rFonts w:ascii="Times New Roman" w:eastAsia="Calibri" w:hAnsi="Times New Roman" w:cs="Times New Roman"/>
          <w:sz w:val="24"/>
          <w:szCs w:val="24"/>
        </w:rPr>
        <w:t>% (</w:t>
      </w:r>
      <w:r w:rsidR="007334AF">
        <w:rPr>
          <w:rFonts w:ascii="Times New Roman" w:eastAsia="Calibri" w:hAnsi="Times New Roman" w:cs="Times New Roman"/>
          <w:sz w:val="24"/>
          <w:szCs w:val="24"/>
        </w:rPr>
        <w:t>sete</w:t>
      </w:r>
      <w:r w:rsidRPr="004B1997">
        <w:rPr>
          <w:rFonts w:ascii="Times New Roman" w:eastAsia="Calibri" w:hAnsi="Times New Roman" w:cs="Times New Roman"/>
          <w:sz w:val="24"/>
          <w:szCs w:val="24"/>
        </w:rPr>
        <w:t xml:space="preserve"> por cento), a cotejo da obrigação constitucional do reajuste de salários, v</w:t>
      </w:r>
      <w:r>
        <w:rPr>
          <w:rFonts w:ascii="Times New Roman" w:eastAsia="Calibri" w:hAnsi="Times New Roman" w:cs="Times New Roman"/>
          <w:sz w:val="24"/>
          <w:szCs w:val="24"/>
        </w:rPr>
        <w:t>encimentos, proventos e pensões</w:t>
      </w:r>
      <w:r w:rsidRPr="004B1997">
        <w:rPr>
          <w:rFonts w:ascii="Times New Roman" w:eastAsia="Calibri" w:hAnsi="Times New Roman" w:cs="Times New Roman"/>
          <w:sz w:val="24"/>
          <w:szCs w:val="24"/>
        </w:rPr>
        <w:t xml:space="preserve">, privilegiando ao princípio da igualdade entre os servidores deste Poder. </w:t>
      </w:r>
    </w:p>
    <w:p w:rsidR="004B1997" w:rsidRPr="004B1997" w:rsidP="004B1997" w14:paraId="21DECAB3" w14:textId="77777777">
      <w:pPr>
        <w:spacing w:after="16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997">
        <w:rPr>
          <w:rFonts w:ascii="Times New Roman" w:eastAsia="Calibri" w:hAnsi="Times New Roman" w:cs="Times New Roman"/>
          <w:sz w:val="24"/>
          <w:szCs w:val="24"/>
        </w:rPr>
        <w:t>Ora, os servidores camarários encontram-se sem alteração remuneratória a largo período, especialmente, ao se considerar que em exercícios anteriores as “</w:t>
      </w:r>
      <w:r w:rsidRPr="004B1997">
        <w:rPr>
          <w:rFonts w:ascii="Times New Roman" w:eastAsia="Calibri" w:hAnsi="Times New Roman" w:cs="Times New Roman"/>
          <w:i/>
          <w:sz w:val="24"/>
          <w:szCs w:val="24"/>
        </w:rPr>
        <w:t>revisões</w:t>
      </w:r>
      <w:r w:rsidRPr="004B1997">
        <w:rPr>
          <w:rFonts w:ascii="Times New Roman" w:eastAsia="Calibri" w:hAnsi="Times New Roman" w:cs="Times New Roman"/>
          <w:sz w:val="24"/>
          <w:szCs w:val="24"/>
        </w:rPr>
        <w:t xml:space="preserve">” foram praticadas em percentuais bem inferiores aos índices de corrosão da moeda, portanto, nada mais justo, entendemos, que esta Casa Camarária reconheça o achatamento remuneratório de seu quadro funcional, o qual, mesmo recebendo o reajustamento proposto, ainda, restará defasado frente a situação atual da economia nacional. Nesse sentido é que se concede o presente índice de reajuste remuneratório a seus servidores.  </w:t>
      </w:r>
    </w:p>
    <w:p w:rsidR="004B1997" w:rsidRPr="004B1997" w:rsidP="004B1997" w14:paraId="7B130400" w14:textId="77777777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4B1997">
        <w:rPr>
          <w:rFonts w:ascii="Times New Roman" w:hAnsi="Times New Roman" w:cs="Times New Roman"/>
          <w:sz w:val="24"/>
          <w:szCs w:val="24"/>
        </w:rPr>
        <w:t xml:space="preserve"> </w:t>
      </w:r>
      <w:r w:rsidRPr="004B1997">
        <w:rPr>
          <w:rFonts w:ascii="Times New Roman" w:hAnsi="Times New Roman" w:cs="Times New Roman"/>
          <w:sz w:val="24"/>
          <w:szCs w:val="24"/>
        </w:rPr>
        <w:tab/>
        <w:t xml:space="preserve">A fim de satisfazer eventuais dúvidas, esclarecemos, a seguir, as diferenças entre os termos utilizados, costumeiramente, para alteração de salário e vencimentos, </w:t>
      </w:r>
      <w:r w:rsidRPr="004B1997">
        <w:rPr>
          <w:rFonts w:ascii="Times New Roman" w:hAnsi="Times New Roman" w:cs="Times New Roman"/>
          <w:sz w:val="24"/>
          <w:szCs w:val="24"/>
          <w:u w:val="single"/>
        </w:rPr>
        <w:t xml:space="preserve">definindo a competência de iniciativas, colacionamos os dizeres para distinção tema, proferidos na </w:t>
      </w:r>
      <w:hyperlink r:id="rId5" w:history="1">
        <w:r w:rsidRPr="004B1997">
          <w:rPr>
            <w:rStyle w:val="Hyperlink"/>
            <w:rFonts w:ascii="Times New Roman" w:hAnsi="Times New Roman" w:cs="Times New Roman"/>
            <w:sz w:val="24"/>
            <w:szCs w:val="24"/>
          </w:rPr>
          <w:t>ADI nº 3599/DF</w:t>
        </w:r>
      </w:hyperlink>
      <w:r w:rsidRPr="004B1997">
        <w:rPr>
          <w:rFonts w:ascii="Times New Roman" w:hAnsi="Times New Roman" w:cs="Times New Roman"/>
          <w:sz w:val="24"/>
          <w:szCs w:val="24"/>
          <w:u w:val="single"/>
        </w:rPr>
        <w:t xml:space="preserve"> – julgada pelo STF</w:t>
      </w:r>
      <w:r w:rsidRPr="004B199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B1997" w:rsidRPr="004B1997" w:rsidP="004B1997" w14:paraId="238D5F13" w14:textId="77777777">
      <w:pPr>
        <w:spacing w:before="100" w:beforeAutospacing="1" w:after="100" w:afterAutospacing="1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997">
        <w:rPr>
          <w:rFonts w:ascii="Times New Roman" w:hAnsi="Times New Roman" w:cs="Times New Roman"/>
          <w:sz w:val="24"/>
          <w:szCs w:val="24"/>
        </w:rPr>
        <w:t xml:space="preserve">“(...) </w:t>
      </w:r>
      <w:r w:rsidRPr="004B1997">
        <w:rPr>
          <w:rFonts w:ascii="Times New Roman" w:hAnsi="Times New Roman" w:cs="Times New Roman"/>
          <w:b/>
          <w:sz w:val="24"/>
          <w:szCs w:val="24"/>
        </w:rPr>
        <w:t>parece continuar havendo enorme confusão</w:t>
      </w:r>
      <w:r w:rsidRPr="004B1997">
        <w:rPr>
          <w:rFonts w:ascii="Times New Roman" w:hAnsi="Times New Roman" w:cs="Times New Roman"/>
          <w:sz w:val="24"/>
          <w:szCs w:val="24"/>
        </w:rPr>
        <w:t xml:space="preserve">, no Brasil, entre os que trabalham na área jurídica, </w:t>
      </w:r>
      <w:r w:rsidRPr="004B1997">
        <w:rPr>
          <w:rFonts w:ascii="Times New Roman" w:hAnsi="Times New Roman" w:cs="Times New Roman"/>
          <w:b/>
          <w:sz w:val="24"/>
          <w:szCs w:val="24"/>
        </w:rPr>
        <w:t>sobre aumento, revisão e reajuste de servidores públicos</w:t>
      </w:r>
      <w:r w:rsidRPr="004B1997">
        <w:rPr>
          <w:rFonts w:ascii="Times New Roman" w:hAnsi="Times New Roman" w:cs="Times New Roman"/>
          <w:sz w:val="24"/>
          <w:szCs w:val="24"/>
        </w:rPr>
        <w:t xml:space="preserve">. (...) </w:t>
      </w:r>
      <w:r w:rsidRPr="004B1997">
        <w:rPr>
          <w:rFonts w:ascii="Times New Roman" w:hAnsi="Times New Roman" w:cs="Times New Roman"/>
          <w:sz w:val="24"/>
          <w:szCs w:val="24"/>
          <w:u w:val="single"/>
        </w:rPr>
        <w:t>Quando se fala em alteração – no Brasil, não pode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haver redução de vencimentos –</w:t>
      </w:r>
      <w:r w:rsidRPr="004B1997">
        <w:rPr>
          <w:rFonts w:ascii="Times New Roman" w:hAnsi="Times New Roman" w:cs="Times New Roman"/>
          <w:sz w:val="24"/>
          <w:szCs w:val="24"/>
          <w:u w:val="single"/>
        </w:rPr>
        <w:t xml:space="preserve"> logo estamos falando de aumento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B1997">
        <w:rPr>
          <w:rFonts w:ascii="Times New Roman" w:hAnsi="Times New Roman" w:cs="Times New Roman"/>
          <w:b/>
          <w:sz w:val="24"/>
          <w:szCs w:val="24"/>
        </w:rPr>
        <w:t xml:space="preserve">O aumento pode ser setorial, a </w:t>
      </w:r>
    </w:p>
    <w:p w:rsidR="004B1997" w:rsidRPr="004B1997" w:rsidP="004B1997" w14:paraId="0185251D" w14:textId="77777777">
      <w:pPr>
        <w:spacing w:before="100" w:beforeAutospacing="1" w:after="100" w:afterAutospacing="1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1997" w:rsidP="004B1997" w14:paraId="6BED6867" w14:textId="77777777">
      <w:pPr>
        <w:spacing w:before="100" w:beforeAutospacing="1" w:after="100" w:afterAutospacing="1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1997" w:rsidP="004B1997" w14:paraId="0DCB3155" w14:textId="77777777">
      <w:pPr>
        <w:rPr>
          <w:rFonts w:ascii="Times New Roman" w:hAnsi="Times New Roman" w:cs="Times New Roman"/>
          <w:sz w:val="24"/>
          <w:szCs w:val="24"/>
        </w:rPr>
      </w:pPr>
    </w:p>
    <w:p w:rsidR="006E521E" w:rsidRPr="004B1997" w:rsidP="004B1997" w14:paraId="473036E9" w14:textId="77777777">
      <w:pPr>
        <w:rPr>
          <w:rFonts w:ascii="Times New Roman" w:hAnsi="Times New Roman" w:cs="Times New Roman"/>
          <w:sz w:val="24"/>
          <w:szCs w:val="24"/>
        </w:rPr>
      </w:pPr>
    </w:p>
    <w:p w:rsidR="006E521E" w:rsidP="004B1997" w14:paraId="5A3E55BA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4B1997" w:rsidRPr="004B1997" w:rsidP="004B1997" w14:paraId="246B94F1" w14:textId="77777777">
      <w:pPr>
        <w:spacing w:before="100" w:beforeAutospacing="1" w:after="100" w:afterAutospacing="1"/>
        <w:ind w:left="1134"/>
        <w:jc w:val="both"/>
        <w:rPr>
          <w:rFonts w:ascii="Times New Roman" w:hAnsi="Times New Roman" w:cs="Times New Roman"/>
          <w:sz w:val="24"/>
          <w:szCs w:val="24"/>
        </w:rPr>
      </w:pPr>
      <w:hyperlink r:id="rId6" w:tooltip="CONSTITUIÇÃO DA REPÚBLICA FEDERATIVA DO BRASIL DE 1988" w:history="1">
        <w:r w:rsidRPr="004B199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Constituição</w:t>
        </w:r>
      </w:hyperlink>
      <w:r w:rsidRPr="004B1997">
        <w:rPr>
          <w:rFonts w:ascii="Times New Roman" w:hAnsi="Times New Roman" w:cs="Times New Roman"/>
          <w:b/>
          <w:sz w:val="24"/>
          <w:szCs w:val="24"/>
        </w:rPr>
        <w:t xml:space="preserve"> não proíbe. Pelo contrário. (...) Os reajustes setoriais são perfei</w:t>
      </w:r>
      <w:r>
        <w:rPr>
          <w:rFonts w:ascii="Times New Roman" w:hAnsi="Times New Roman" w:cs="Times New Roman"/>
          <w:b/>
          <w:sz w:val="24"/>
          <w:szCs w:val="24"/>
        </w:rPr>
        <w:t>tamente adequados e compatíveis</w:t>
      </w:r>
      <w:r w:rsidRPr="004B1997">
        <w:rPr>
          <w:rFonts w:ascii="Times New Roman" w:hAnsi="Times New Roman" w:cs="Times New Roman"/>
          <w:b/>
          <w:sz w:val="24"/>
          <w:szCs w:val="24"/>
        </w:rPr>
        <w:t xml:space="preserve"> com  o  que  a  </w:t>
      </w:r>
      <w:hyperlink r:id="rId6" w:tooltip="CONSTITUIÇÃO DA REPÚBLICA FEDERATIVA DO BRASIL DE 1988" w:history="1">
        <w:r w:rsidRPr="004B199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Constituição</w:t>
        </w:r>
      </w:hyperlink>
      <w:r w:rsidRPr="004B1997">
        <w:rPr>
          <w:rFonts w:ascii="Times New Roman" w:hAnsi="Times New Roman" w:cs="Times New Roman"/>
          <w:b/>
          <w:sz w:val="24"/>
          <w:szCs w:val="24"/>
        </w:rPr>
        <w:t xml:space="preserve">  prevê</w:t>
      </w:r>
      <w:r w:rsidRPr="004B1997">
        <w:rPr>
          <w:rFonts w:ascii="Times New Roman" w:hAnsi="Times New Roman" w:cs="Times New Roman"/>
          <w:sz w:val="24"/>
          <w:szCs w:val="24"/>
        </w:rPr>
        <w:t xml:space="preserve">.  A revisão, sim, é geral e diz respeito à reposição do valor da moeda que se tenha comprovado num determinado período. Razão pela qual, necessariamente, haverá de ser </w:t>
      </w:r>
      <w:r w:rsidRPr="004B1997">
        <w:rPr>
          <w:rFonts w:ascii="Times New Roman" w:hAnsi="Times New Roman" w:cs="Times New Roman"/>
          <w:sz w:val="24"/>
          <w:szCs w:val="24"/>
        </w:rPr>
        <w:t>nos  mesmos</w:t>
      </w:r>
      <w:r w:rsidRPr="004B1997">
        <w:rPr>
          <w:rFonts w:ascii="Times New Roman" w:hAnsi="Times New Roman" w:cs="Times New Roman"/>
          <w:sz w:val="24"/>
          <w:szCs w:val="24"/>
        </w:rPr>
        <w:t xml:space="preserve">  períodos  e  nos  mesmos  índices, porque aqui não se trata de aumento, trata-se tão somente de manter aquilo que, inicialmente, com outros padrões monetários, com outros valores são fixados.</w:t>
      </w:r>
    </w:p>
    <w:p w:rsidR="004B1997" w:rsidRPr="004B1997" w:rsidP="004B1997" w14:paraId="4E3DA942" w14:textId="77777777">
      <w:pPr>
        <w:spacing w:before="100" w:beforeAutospacing="1" w:after="100" w:afterAutospacing="1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B1997">
        <w:rPr>
          <w:rFonts w:ascii="Times New Roman" w:hAnsi="Times New Roman" w:cs="Times New Roman"/>
          <w:b/>
          <w:bCs/>
          <w:sz w:val="24"/>
          <w:szCs w:val="24"/>
        </w:rPr>
        <w:t>Enquanto a revisão é OBRIGATÓRIA, tratando-se de direito subjetivo dos agentes públicos, decorrente de garantia CONSTITUCIONALMENTE prevista, o reajuste (aumento), tem natureza eventual, sujeitando-se à conveniência e oportunidade da Administração Pública.</w:t>
      </w:r>
    </w:p>
    <w:p w:rsidR="004B1997" w:rsidRPr="004B1997" w:rsidP="004B1997" w14:paraId="2E931C4C" w14:textId="77777777">
      <w:pPr>
        <w:spacing w:before="100" w:beforeAutospacing="1" w:after="100" w:afterAutospacing="1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B1997">
        <w:rPr>
          <w:rFonts w:ascii="Times New Roman" w:hAnsi="Times New Roman" w:cs="Times New Roman"/>
          <w:b/>
          <w:sz w:val="24"/>
          <w:szCs w:val="24"/>
        </w:rPr>
        <w:t>Entendida essa diferença, quando se trata de aumento da remuneração (reajuste), é plenamente possível que se dê para uma determinada categoria profissional sem que se dê para outra categoria</w:t>
      </w:r>
      <w:r w:rsidRPr="004B1997">
        <w:rPr>
          <w:rFonts w:ascii="Times New Roman" w:hAnsi="Times New Roman" w:cs="Times New Roman"/>
          <w:sz w:val="24"/>
          <w:szCs w:val="24"/>
        </w:rPr>
        <w:t xml:space="preserve">. Já no que diz respeito à revisão, </w:t>
      </w:r>
      <w:r w:rsidRPr="004B1997">
        <w:rPr>
          <w:rFonts w:ascii="Times New Roman" w:hAnsi="Times New Roman" w:cs="Times New Roman"/>
          <w:bCs/>
          <w:i/>
          <w:iCs/>
          <w:sz w:val="24"/>
          <w:szCs w:val="24"/>
        </w:rPr>
        <w:t>não é possível que se dê para uma categoria e não se dê para outra</w:t>
      </w:r>
      <w:r w:rsidRPr="004B1997">
        <w:rPr>
          <w:rFonts w:ascii="Times New Roman" w:hAnsi="Times New Roman" w:cs="Times New Roman"/>
          <w:sz w:val="24"/>
          <w:szCs w:val="24"/>
        </w:rPr>
        <w:t>, integrantes da mesma estrutura orgânica (Executivo, Legislativo, Judiciário) e mesmo ente federativo (União, Estados, Distrito Federal e Municípios).</w:t>
      </w:r>
    </w:p>
    <w:p w:rsidR="004B1997" w:rsidRPr="004B1997" w:rsidP="004B1997" w14:paraId="5CB168D9" w14:textId="77777777">
      <w:pPr>
        <w:spacing w:before="100" w:beforeAutospacing="1" w:after="100" w:afterAutospacing="1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B1997">
        <w:rPr>
          <w:rFonts w:ascii="Times New Roman" w:hAnsi="Times New Roman" w:cs="Times New Roman"/>
          <w:sz w:val="24"/>
          <w:szCs w:val="24"/>
        </w:rPr>
        <w:t xml:space="preserve">Quanto à </w:t>
      </w:r>
      <w:r w:rsidRPr="004B1997">
        <w:rPr>
          <w:rFonts w:ascii="Times New Roman" w:hAnsi="Times New Roman" w:cs="Times New Roman"/>
          <w:b/>
          <w:bCs/>
          <w:sz w:val="24"/>
          <w:szCs w:val="24"/>
        </w:rPr>
        <w:t>iniciativa</w:t>
      </w:r>
      <w:r w:rsidRPr="004B1997">
        <w:rPr>
          <w:rFonts w:ascii="Times New Roman" w:hAnsi="Times New Roman" w:cs="Times New Roman"/>
          <w:sz w:val="24"/>
          <w:szCs w:val="24"/>
        </w:rPr>
        <w:t xml:space="preserve"> para revisão da remuneração ou subsídio dos agentes públicos (</w:t>
      </w:r>
      <w:r w:rsidRPr="004B1997">
        <w:rPr>
          <w:rFonts w:ascii="Times New Roman" w:hAnsi="Times New Roman" w:cs="Times New Roman"/>
          <w:b/>
          <w:sz w:val="24"/>
          <w:szCs w:val="24"/>
        </w:rPr>
        <w:t>que deve se dar por meio de lei)</w:t>
      </w:r>
      <w:r w:rsidRPr="004B1997">
        <w:rPr>
          <w:rFonts w:ascii="Times New Roman" w:hAnsi="Times New Roman" w:cs="Times New Roman"/>
          <w:sz w:val="24"/>
          <w:szCs w:val="24"/>
        </w:rPr>
        <w:t xml:space="preserve">: </w:t>
      </w:r>
      <w:r w:rsidRPr="004B1997">
        <w:rPr>
          <w:rFonts w:ascii="Times New Roman" w:hAnsi="Times New Roman" w:cs="Times New Roman"/>
          <w:b/>
          <w:sz w:val="24"/>
          <w:szCs w:val="24"/>
        </w:rPr>
        <w:t>deve ser observada em cada ente federativo</w:t>
      </w:r>
      <w:r w:rsidRPr="004B1997">
        <w:rPr>
          <w:rFonts w:ascii="Times New Roman" w:hAnsi="Times New Roman" w:cs="Times New Roman"/>
          <w:sz w:val="24"/>
          <w:szCs w:val="24"/>
        </w:rPr>
        <w:t xml:space="preserve"> (União, Estados, Distrito Federal e Municípios) </w:t>
      </w:r>
      <w:r w:rsidRPr="004B1997">
        <w:rPr>
          <w:rFonts w:ascii="Times New Roman" w:hAnsi="Times New Roman" w:cs="Times New Roman"/>
          <w:b/>
          <w:sz w:val="24"/>
          <w:szCs w:val="24"/>
        </w:rPr>
        <w:t>a iniciativa privativa de cada Poder</w:t>
      </w:r>
      <w:r w:rsidRPr="004B1997">
        <w:rPr>
          <w:rFonts w:ascii="Times New Roman" w:hAnsi="Times New Roman" w:cs="Times New Roman"/>
          <w:sz w:val="24"/>
          <w:szCs w:val="24"/>
        </w:rPr>
        <w:t xml:space="preserve"> (Executivo, Legislativo, Judiciário).</w:t>
      </w:r>
    </w:p>
    <w:p w:rsidR="004B1997" w:rsidRPr="004B1997" w:rsidP="004B1997" w14:paraId="1D10337C" w14:textId="77777777">
      <w:pPr>
        <w:spacing w:before="100" w:beforeAutospacing="1" w:after="100" w:afterAutospacing="1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B1997">
        <w:rPr>
          <w:rFonts w:ascii="Times New Roman" w:hAnsi="Times New Roman" w:cs="Times New Roman"/>
          <w:b/>
          <w:sz w:val="24"/>
          <w:szCs w:val="24"/>
        </w:rPr>
        <w:t>Ou seja, em um município, é de competência da Câmara Municipal a iniciativa de lei para promover a revisão de seus servidores e agentes políticos (vereadores),</w:t>
      </w:r>
      <w:r w:rsidRPr="004B1997">
        <w:rPr>
          <w:rFonts w:ascii="Times New Roman" w:hAnsi="Times New Roman" w:cs="Times New Roman"/>
          <w:sz w:val="24"/>
          <w:szCs w:val="24"/>
        </w:rPr>
        <w:t xml:space="preserve"> enquanto é competência do Poder Executivo (“Prefeitura”) a iniciativa de lei para promover a revisão de seus servidores e agentes políticos (prefeito, vice-prefeito e secretários municipais).” (grifamos)</w:t>
      </w:r>
    </w:p>
    <w:p w:rsidR="004B1997" w:rsidRPr="004B1997" w:rsidP="004B1997" w14:paraId="1193F00B" w14:textId="77777777">
      <w:pPr>
        <w:spacing w:after="16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997">
        <w:rPr>
          <w:rFonts w:ascii="Times New Roman" w:eastAsia="Calibri" w:hAnsi="Times New Roman" w:cs="Times New Roman"/>
          <w:sz w:val="24"/>
          <w:szCs w:val="24"/>
        </w:rPr>
        <w:t xml:space="preserve">Quanto à existência de recursos financeiros para suportar a aplicação do índice de reajuste, </w:t>
      </w:r>
      <w:r w:rsidRPr="004B199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é sabido por todos que o orçamento e finanças deste conspícuo Legislativo </w:t>
      </w:r>
      <w:r w:rsidRPr="004B1997">
        <w:rPr>
          <w:rFonts w:ascii="Times New Roman" w:eastAsia="Calibri" w:hAnsi="Times New Roman" w:cs="Times New Roman"/>
          <w:sz w:val="24"/>
          <w:szCs w:val="24"/>
          <w:u w:val="single"/>
        </w:rPr>
        <w:t>mogimiriano</w:t>
      </w:r>
      <w:r w:rsidRPr="004B19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997">
        <w:rPr>
          <w:rFonts w:ascii="Times New Roman" w:eastAsia="Calibri" w:hAnsi="Times New Roman" w:cs="Times New Roman"/>
          <w:sz w:val="24"/>
          <w:szCs w:val="24"/>
          <w:u w:val="single"/>
        </w:rPr>
        <w:t>são mantidos de forma austera pela Mesa Diretora</w:t>
      </w:r>
      <w:r w:rsidRPr="004B1997">
        <w:rPr>
          <w:rFonts w:ascii="Times New Roman" w:eastAsia="Calibri" w:hAnsi="Times New Roman" w:cs="Times New Roman"/>
          <w:sz w:val="24"/>
          <w:szCs w:val="24"/>
        </w:rPr>
        <w:t>, respeitando os princípios jurídicos e constitucionais e a contabilidade pública, sempre protegendo erário com veemência e força.</w:t>
      </w:r>
    </w:p>
    <w:p w:rsidR="004B1997" w:rsidRPr="004B1997" w:rsidP="004B1997" w14:paraId="736CA139" w14:textId="77777777">
      <w:pPr>
        <w:spacing w:after="16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1997" w:rsidRPr="004B1997" w:rsidP="004B1997" w14:paraId="2971EFA2" w14:textId="77777777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1997" w:rsidRPr="004B1997" w:rsidP="004B1997" w14:paraId="1302F14C" w14:textId="77777777">
      <w:pPr>
        <w:rPr>
          <w:rFonts w:ascii="Times New Roman" w:hAnsi="Times New Roman" w:cs="Times New Roman"/>
          <w:sz w:val="24"/>
          <w:szCs w:val="24"/>
        </w:rPr>
      </w:pPr>
    </w:p>
    <w:p w:rsidR="004B1997" w:rsidRPr="004B1997" w:rsidP="004B1997" w14:paraId="6E515358" w14:textId="77777777">
      <w:pPr>
        <w:spacing w:after="16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1997" w:rsidRPr="004B1997" w:rsidP="004B1997" w14:paraId="40F73FA5" w14:textId="77777777">
      <w:pPr>
        <w:spacing w:after="16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997">
        <w:rPr>
          <w:rFonts w:ascii="Times New Roman" w:eastAsia="Calibri" w:hAnsi="Times New Roman" w:cs="Times New Roman"/>
          <w:sz w:val="24"/>
          <w:szCs w:val="24"/>
        </w:rPr>
        <w:t>Para subsidiar e nortear a análise e apreciação por V. Exas., acostamos a planilha de impacto orçamentário e financeiro, atestando a existência de lastro para suportar o objeto da presente propositura.</w:t>
      </w:r>
    </w:p>
    <w:p w:rsidR="004B1997" w:rsidRPr="004B1997" w:rsidP="004B1997" w14:paraId="68516D56" w14:textId="77777777">
      <w:pPr>
        <w:spacing w:after="16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997">
        <w:rPr>
          <w:rFonts w:ascii="Times New Roman" w:eastAsia="Calibri" w:hAnsi="Times New Roman" w:cs="Times New Roman"/>
          <w:sz w:val="24"/>
          <w:szCs w:val="24"/>
        </w:rPr>
        <w:t xml:space="preserve">Certo, ainda, é que a LOM em seu Art.32, descortina as competências privativas da Câmara Municipal, entre as quais enfatizamos os incisos IV, V, XXII; sendo que a competência para alteração da remuneração dos empregos e cargos dos servidores da Câmara está reservada à Lei cuja </w:t>
      </w:r>
      <w:r w:rsidRPr="004B1997">
        <w:rPr>
          <w:rFonts w:ascii="Times New Roman" w:eastAsia="Calibri" w:hAnsi="Times New Roman" w:cs="Times New Roman"/>
          <w:b/>
          <w:sz w:val="24"/>
          <w:szCs w:val="24"/>
        </w:rPr>
        <w:t>iniciativa é da Mesa da Câmara</w:t>
      </w:r>
      <w:r w:rsidRPr="004B1997">
        <w:rPr>
          <w:rFonts w:ascii="Times New Roman" w:eastAsia="Calibri" w:hAnsi="Times New Roman" w:cs="Times New Roman"/>
          <w:sz w:val="24"/>
          <w:szCs w:val="24"/>
        </w:rPr>
        <w:t>, portanto a legitimidade está assegurada pela lei máxima local, consoante dispõe o Art. 94, § 1º da LOM c/c inciso VI do Art. 79 do RI.</w:t>
      </w:r>
    </w:p>
    <w:p w:rsidR="004B1997" w:rsidRPr="004B1997" w:rsidP="004B1997" w14:paraId="16DC78A0" w14:textId="77777777">
      <w:pPr>
        <w:spacing w:after="16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997">
        <w:rPr>
          <w:rFonts w:ascii="Times New Roman" w:eastAsia="Calibri" w:hAnsi="Times New Roman" w:cs="Times New Roman"/>
          <w:sz w:val="24"/>
          <w:szCs w:val="24"/>
        </w:rPr>
        <w:t>Para fins de</w:t>
      </w:r>
      <w:r>
        <w:rPr>
          <w:rFonts w:ascii="Times New Roman" w:eastAsia="Calibri" w:hAnsi="Times New Roman" w:cs="Times New Roman"/>
          <w:sz w:val="24"/>
          <w:szCs w:val="24"/>
        </w:rPr>
        <w:t xml:space="preserve"> atendimento às disposições do A</w:t>
      </w:r>
      <w:r w:rsidRPr="004B1997">
        <w:rPr>
          <w:rFonts w:ascii="Times New Roman" w:eastAsia="Calibri" w:hAnsi="Times New Roman" w:cs="Times New Roman"/>
          <w:sz w:val="24"/>
          <w:szCs w:val="24"/>
        </w:rPr>
        <w:t>rt. 17 c/c com o inciso I do Art. 16, todos da Lei de Responsabilidade Fiscal – LC 101/00 - anexa-se ao presente Projeto de Lei o respectivo Impacto Orçamentário/Financeiro estimado para reajustamento de salário, vencimentos, proventos e pensões que será concedido aos servidores da Casa.</w:t>
      </w:r>
    </w:p>
    <w:p w:rsidR="004B1997" w:rsidRPr="004B1997" w:rsidP="004B1997" w14:paraId="230C59AF" w14:textId="77777777">
      <w:pPr>
        <w:spacing w:after="16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997">
        <w:rPr>
          <w:rFonts w:ascii="Times New Roman" w:eastAsia="Calibri" w:hAnsi="Times New Roman" w:cs="Times New Roman"/>
          <w:sz w:val="24"/>
          <w:szCs w:val="24"/>
        </w:rPr>
        <w:t>Assim sendo, ante a relevância e regularidade do presente Projeto de Lei, rogamos à sensibilidade dos nobres vereadores para sua aprovação.</w:t>
      </w:r>
    </w:p>
    <w:p w:rsidR="004B1997" w:rsidRPr="004B1997" w:rsidP="004B1997" w14:paraId="2BD953F6" w14:textId="77777777">
      <w:pPr>
        <w:pStyle w:val="NormalWeb"/>
        <w:spacing w:line="240" w:lineRule="atLeast"/>
        <w:rPr>
          <w:szCs w:val="24"/>
        </w:rPr>
      </w:pPr>
    </w:p>
    <w:p w:rsidR="004B1997" w:rsidRPr="004B1997" w:rsidP="004B1997" w14:paraId="4B76BF7C" w14:textId="77777777">
      <w:pPr>
        <w:rPr>
          <w:rFonts w:ascii="Times New Roman" w:hAnsi="Times New Roman" w:cs="Times New Roman"/>
          <w:sz w:val="24"/>
          <w:szCs w:val="24"/>
        </w:rPr>
      </w:pPr>
    </w:p>
    <w:p w:rsidR="004B1997" w:rsidRPr="004B1997" w:rsidP="004B1997" w14:paraId="259CDDF4" w14:textId="77777777">
      <w:pPr>
        <w:rPr>
          <w:rFonts w:ascii="Times New Roman" w:hAnsi="Times New Roman" w:cs="Times New Roman"/>
          <w:sz w:val="24"/>
          <w:szCs w:val="24"/>
        </w:rPr>
      </w:pPr>
    </w:p>
    <w:p w:rsidR="004B1997" w:rsidRPr="004B1997" w:rsidP="004B1997" w14:paraId="0DFB8E52" w14:textId="77777777">
      <w:pPr>
        <w:rPr>
          <w:rFonts w:ascii="Times New Roman" w:hAnsi="Times New Roman" w:cs="Times New Roman"/>
          <w:sz w:val="24"/>
          <w:szCs w:val="24"/>
        </w:rPr>
      </w:pPr>
    </w:p>
    <w:p w:rsidR="004B1997" w:rsidRPr="004B1997" w:rsidP="004B1997" w14:paraId="068F8781" w14:textId="77777777">
      <w:pPr>
        <w:rPr>
          <w:rFonts w:ascii="Times New Roman" w:hAnsi="Times New Roman" w:cs="Times New Roman"/>
          <w:sz w:val="24"/>
          <w:szCs w:val="24"/>
        </w:rPr>
      </w:pPr>
    </w:p>
    <w:p w:rsidR="004B1997" w:rsidRPr="004B1997" w:rsidP="004B1997" w14:paraId="4B4E1DAE" w14:textId="77777777">
      <w:pPr>
        <w:rPr>
          <w:rFonts w:ascii="Times New Roman" w:hAnsi="Times New Roman" w:cs="Times New Roman"/>
          <w:sz w:val="24"/>
          <w:szCs w:val="24"/>
        </w:rPr>
      </w:pPr>
    </w:p>
    <w:p w:rsidR="004B1997" w:rsidRPr="004B1997" w:rsidP="004B1997" w14:paraId="0ED5706F" w14:textId="77777777">
      <w:pPr>
        <w:rPr>
          <w:rFonts w:ascii="Times New Roman" w:hAnsi="Times New Roman" w:cs="Times New Roman"/>
          <w:sz w:val="24"/>
          <w:szCs w:val="24"/>
        </w:rPr>
      </w:pPr>
    </w:p>
    <w:p w:rsidR="004B1997" w:rsidRPr="004B1997" w:rsidP="004B1997" w14:paraId="2D470C18" w14:textId="77777777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4B1997" w:rsidRPr="004B1997" w:rsidP="004B1997" w14:paraId="19A7D049" w14:textId="77777777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4B1997" w:rsidRPr="004B1997" w:rsidP="004B1997" w14:paraId="55EE32A5" w14:textId="77777777">
      <w:pPr>
        <w:rPr>
          <w:rFonts w:ascii="Times New Roman" w:hAnsi="Times New Roman" w:cs="Times New Roman"/>
          <w:sz w:val="24"/>
          <w:szCs w:val="24"/>
        </w:rPr>
      </w:pPr>
    </w:p>
    <w:p w:rsidR="004B1997" w:rsidRPr="004B1997" w:rsidP="004B1997" w14:paraId="2E19D1A3" w14:textId="77777777">
      <w:pPr>
        <w:rPr>
          <w:rFonts w:ascii="Times New Roman" w:hAnsi="Times New Roman" w:cs="Times New Roman"/>
          <w:sz w:val="24"/>
          <w:szCs w:val="24"/>
        </w:rPr>
      </w:pPr>
    </w:p>
    <w:p w:rsidR="004B1997" w:rsidRPr="004B1997" w:rsidP="004B1997" w14:paraId="2F8C310F" w14:textId="77777777">
      <w:pPr>
        <w:rPr>
          <w:rFonts w:ascii="Times New Roman" w:hAnsi="Times New Roman" w:cs="Times New Roman"/>
          <w:sz w:val="24"/>
          <w:szCs w:val="24"/>
        </w:rPr>
      </w:pPr>
    </w:p>
    <w:p w:rsidR="00B74677" w:rsidRPr="004B1997" w:rsidP="004B1997" w14:paraId="3042D3EF" w14:textId="7777777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Sect="005553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40" w:bottom="1440" w:left="144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14:paraId="4A7394B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14:paraId="42CF8A2F" w14:textId="77777777">
    <w:pPr>
      <w:pStyle w:val="Footer"/>
    </w:pPr>
    <w:r w:rsidRPr="00B74677">
      <w:t>Rua Dr. José Alves, 129 - Centro - Fone : (019) 3814.1200 - Fax: (019) 3814.1224 – Mogi Mirim - SP</w:t>
    </w:r>
  </w:p>
  <w:p w:rsidR="00B74677" w14:paraId="2EF4FD7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14:paraId="0B3D193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14:paraId="4D18A60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P="00B74677" w14:paraId="390B9CF5" w14:textId="77777777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29160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P="00B74677" w14:paraId="0D912B17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P="00B74677" w14:paraId="152EBACB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P="00B74677" w14:paraId="3CC0C262" w14:textId="77777777">
    <w:pPr>
      <w:pStyle w:val="Header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4677" w14:paraId="49EDEBC3" w14:textId="77777777">
    <w:pPr>
      <w:pStyle w:val="Header"/>
    </w:pPr>
  </w:p>
  <w:p w:rsidR="00B74677" w14:paraId="477A809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14:paraId="0E3F9E6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47538"/>
    <w:rsid w:val="001536DE"/>
    <w:rsid w:val="001915A3"/>
    <w:rsid w:val="001D5080"/>
    <w:rsid w:val="001E3B08"/>
    <w:rsid w:val="001F178F"/>
    <w:rsid w:val="002167D0"/>
    <w:rsid w:val="00217F62"/>
    <w:rsid w:val="00220FF3"/>
    <w:rsid w:val="0025595B"/>
    <w:rsid w:val="004B027A"/>
    <w:rsid w:val="004B1997"/>
    <w:rsid w:val="005553A4"/>
    <w:rsid w:val="006E30EE"/>
    <w:rsid w:val="006E521E"/>
    <w:rsid w:val="007055A6"/>
    <w:rsid w:val="007334AF"/>
    <w:rsid w:val="00743ED7"/>
    <w:rsid w:val="00786A12"/>
    <w:rsid w:val="008148C9"/>
    <w:rsid w:val="008A4123"/>
    <w:rsid w:val="00A906D8"/>
    <w:rsid w:val="00AB5A74"/>
    <w:rsid w:val="00B74677"/>
    <w:rsid w:val="00C56C62"/>
    <w:rsid w:val="00CB657A"/>
    <w:rsid w:val="00D25E70"/>
    <w:rsid w:val="00E01C71"/>
    <w:rsid w:val="00E17FF1"/>
    <w:rsid w:val="00F071AE"/>
    <w:rsid w:val="00FC5505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05268B6-6649-46C6-AD4E-D9203728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C56C62"/>
    <w:pPr>
      <w:spacing w:before="100" w:after="1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C56C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tf.jusbrasil.com.br/jurisprudencia/14728657/acao-direta-de-inconstitucionalidade-adi-3599-df" TargetMode="External" /><Relationship Id="rId6" Type="http://schemas.openxmlformats.org/officeDocument/2006/relationships/hyperlink" Target="https://www.jusbrasil.com.br/legislacao/155571402/constitui&#231;&#227;o-federal-constitui&#231;&#227;o-da-republica-federativa-do-brasil-1988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7ACAB-2800-4911-A346-FB6D00C52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1076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Ninha</dc:creator>
  <cp:lastModifiedBy>Adriana Tavares de Oliveira Penha</cp:lastModifiedBy>
  <cp:revision>2</cp:revision>
  <cp:lastPrinted>2024-02-05T12:53:51Z</cp:lastPrinted>
  <dcterms:created xsi:type="dcterms:W3CDTF">2024-02-05T12:52:00Z</dcterms:created>
  <dcterms:modified xsi:type="dcterms:W3CDTF">2024-02-05T12:52:00Z</dcterms:modified>
</cp:coreProperties>
</file>