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0A17" w:rsidRPr="00EC0C12" w:rsidP="00EC0C12" w14:paraId="66E11D1A" w14:textId="77777777">
      <w:pPr>
        <w:rPr>
          <w:rFonts w:ascii="Calibri" w:hAnsi="Calibri" w:cs="Arial"/>
          <w:b/>
          <w:bCs/>
          <w:color w:val="000000"/>
          <w:sz w:val="24"/>
          <w:szCs w:val="24"/>
        </w:rPr>
      </w:pPr>
    </w:p>
    <w:p w:rsidR="00250A17" w:rsidRPr="00EC0C12" w14:paraId="66E11D1B" w14:textId="016CEA48">
      <w:pPr>
        <w:contextualSpacing/>
        <w:rPr>
          <w:sz w:val="24"/>
          <w:szCs w:val="24"/>
        </w:rPr>
      </w:pPr>
      <w:bookmarkStart w:id="0" w:name="docs-internal-guid-6dc14b50-7fff-3068-6d"/>
      <w:bookmarkEnd w:id="0"/>
      <w:r w:rsidRPr="00EC0C12">
        <w:rPr>
          <w:rFonts w:ascii="Calibri" w:hAnsi="Calibri" w:cs="Arial"/>
          <w:b/>
          <w:bCs/>
          <w:iCs/>
          <w:color w:val="000000"/>
          <w:sz w:val="24"/>
          <w:szCs w:val="24"/>
          <w:shd w:val="clear" w:color="auto" w:fill="FFFFFF"/>
        </w:rPr>
        <w:t xml:space="preserve">Projeto de Lei n.º </w:t>
      </w:r>
      <w:r w:rsidRPr="00EC0C12" w:rsidR="00F76510">
        <w:rPr>
          <w:rFonts w:ascii="Calibri" w:hAnsi="Calibri" w:cs="Arial"/>
          <w:b/>
          <w:bCs/>
          <w:iCs/>
          <w:color w:val="000000"/>
          <w:sz w:val="24"/>
          <w:szCs w:val="24"/>
          <w:shd w:val="clear" w:color="auto" w:fill="FFFFFF"/>
        </w:rPr>
        <w:t>91</w:t>
      </w:r>
      <w:r w:rsidRPr="00EC0C12">
        <w:rPr>
          <w:rFonts w:ascii="Calibri" w:hAnsi="Calibri" w:cs="Arial"/>
          <w:b/>
          <w:bCs/>
          <w:iCs/>
          <w:color w:val="000000"/>
          <w:sz w:val="24"/>
          <w:szCs w:val="24"/>
          <w:shd w:val="clear" w:color="auto" w:fill="FFFFFF"/>
        </w:rPr>
        <w:t>/2023</w:t>
      </w:r>
    </w:p>
    <w:p w:rsidR="00250A17" w:rsidRPr="00EC0C12" w14:paraId="66E11D1D" w14:textId="631915A2">
      <w:pPr>
        <w:pStyle w:val="BodyText"/>
        <w:spacing w:after="0" w:line="240" w:lineRule="auto"/>
        <w:contextualSpacing/>
        <w:rPr>
          <w:sz w:val="24"/>
          <w:szCs w:val="24"/>
        </w:rPr>
      </w:pPr>
      <w:r w:rsidRPr="00EC0C12">
        <w:rPr>
          <w:rFonts w:ascii="Calibri" w:hAnsi="Calibri"/>
          <w:b/>
          <w:color w:val="000000"/>
          <w:sz w:val="24"/>
          <w:szCs w:val="24"/>
        </w:rPr>
        <w:t xml:space="preserve">Processo nº </w:t>
      </w:r>
      <w:r w:rsidRPr="00EC0C12" w:rsidR="00F76510">
        <w:rPr>
          <w:rFonts w:ascii="Calibri" w:hAnsi="Calibri"/>
          <w:b/>
          <w:color w:val="000000"/>
          <w:sz w:val="24"/>
          <w:szCs w:val="24"/>
        </w:rPr>
        <w:t>119</w:t>
      </w:r>
      <w:r w:rsidRPr="00EC0C12">
        <w:rPr>
          <w:rFonts w:ascii="Calibri" w:hAnsi="Calibri"/>
          <w:b/>
          <w:color w:val="000000"/>
          <w:sz w:val="24"/>
          <w:szCs w:val="24"/>
        </w:rPr>
        <w:t>/2023</w:t>
      </w:r>
    </w:p>
    <w:p w:rsidR="00250A17" w:rsidRPr="00EC0C12" w14:paraId="66E11D1E" w14:textId="37EAB6A0">
      <w:pPr>
        <w:pStyle w:val="BodyText"/>
        <w:spacing w:before="240" w:after="0" w:line="240" w:lineRule="auto"/>
        <w:jc w:val="both"/>
        <w:rPr>
          <w:sz w:val="24"/>
          <w:szCs w:val="24"/>
        </w:rPr>
      </w:pPr>
      <w:r w:rsidRPr="00EC0C12">
        <w:rPr>
          <w:rFonts w:ascii="Calibri" w:hAnsi="Calibri"/>
          <w:color w:val="000000"/>
          <w:sz w:val="24"/>
          <w:szCs w:val="24"/>
        </w:rPr>
        <w:t xml:space="preserve">Conforme determina o artigo 37 da Resolução 276 de 09 de novembro de 2010 – Regimento Interno da Câmara Municipal, a Comissão Permanente de Finanças e Orçamento emite o presente Relatório acerca do Projeto de Lei nº </w:t>
      </w:r>
      <w:r w:rsidRPr="00EC0C12" w:rsidR="00F76510">
        <w:rPr>
          <w:rFonts w:ascii="Calibri" w:hAnsi="Calibri"/>
          <w:color w:val="000000"/>
          <w:sz w:val="24"/>
          <w:szCs w:val="24"/>
        </w:rPr>
        <w:t>91</w:t>
      </w:r>
      <w:r w:rsidRPr="00EC0C12">
        <w:rPr>
          <w:rFonts w:ascii="Calibri" w:hAnsi="Calibri"/>
          <w:color w:val="000000"/>
          <w:sz w:val="24"/>
          <w:szCs w:val="24"/>
        </w:rPr>
        <w:t>/2023, de autoria d</w:t>
      </w:r>
      <w:r w:rsidRPr="00EC0C12" w:rsidR="00F76510">
        <w:rPr>
          <w:rFonts w:ascii="Calibri" w:hAnsi="Calibri"/>
          <w:color w:val="000000"/>
          <w:sz w:val="24"/>
          <w:szCs w:val="24"/>
        </w:rPr>
        <w:t>os</w:t>
      </w:r>
      <w:r w:rsidRPr="00EC0C12">
        <w:rPr>
          <w:rFonts w:ascii="Calibri" w:hAnsi="Calibri"/>
          <w:color w:val="000000"/>
          <w:sz w:val="24"/>
          <w:szCs w:val="24"/>
        </w:rPr>
        <w:t xml:space="preserve"> Exm</w:t>
      </w:r>
      <w:r w:rsidRPr="00EC0C12" w:rsidR="00F76510">
        <w:rPr>
          <w:rFonts w:ascii="Calibri" w:hAnsi="Calibri"/>
          <w:color w:val="000000"/>
          <w:sz w:val="24"/>
          <w:szCs w:val="24"/>
        </w:rPr>
        <w:t>os</w:t>
      </w:r>
      <w:r w:rsidRPr="00EC0C12">
        <w:rPr>
          <w:rFonts w:ascii="Calibri" w:hAnsi="Calibri"/>
          <w:color w:val="000000"/>
          <w:sz w:val="24"/>
          <w:szCs w:val="24"/>
        </w:rPr>
        <w:t>. Sr</w:t>
      </w:r>
      <w:r w:rsidRPr="00EC0C12" w:rsidR="00F76510">
        <w:rPr>
          <w:rFonts w:ascii="Calibri" w:hAnsi="Calibri"/>
          <w:color w:val="000000"/>
          <w:sz w:val="24"/>
          <w:szCs w:val="24"/>
        </w:rPr>
        <w:t>s</w:t>
      </w:r>
      <w:r w:rsidRPr="00EC0C12">
        <w:rPr>
          <w:rFonts w:ascii="Calibri" w:hAnsi="Calibri"/>
          <w:color w:val="000000"/>
          <w:sz w:val="24"/>
          <w:szCs w:val="24"/>
        </w:rPr>
        <w:t>. Vereador</w:t>
      </w:r>
      <w:r w:rsidRPr="00EC0C12" w:rsidR="00F76510">
        <w:rPr>
          <w:rFonts w:ascii="Calibri" w:hAnsi="Calibri"/>
          <w:color w:val="000000"/>
          <w:sz w:val="24"/>
          <w:szCs w:val="24"/>
        </w:rPr>
        <w:t>es Joelma Franco da Cunha, Luis Roberto Tavares e Ademir Souza Floretti Junior</w:t>
      </w:r>
      <w:r w:rsidRPr="00EC0C12">
        <w:rPr>
          <w:rFonts w:ascii="Calibri" w:hAnsi="Calibri"/>
          <w:color w:val="000000"/>
          <w:sz w:val="24"/>
          <w:szCs w:val="24"/>
        </w:rPr>
        <w:t>, sob relatoria da Vereadora Mara Cristina Choquetta.</w:t>
      </w:r>
    </w:p>
    <w:p w:rsidR="00250A17" w:rsidRPr="00EC0C12" w14:paraId="66E11D1F" w14:textId="77777777">
      <w:pPr>
        <w:pStyle w:val="BodyText"/>
        <w:spacing w:before="240" w:after="0" w:line="240" w:lineRule="auto"/>
        <w:jc w:val="both"/>
        <w:rPr>
          <w:rFonts w:ascii="Calibri" w:hAnsi="Calibri"/>
          <w:b/>
          <w:color w:val="000000"/>
          <w:sz w:val="24"/>
          <w:szCs w:val="24"/>
        </w:rPr>
      </w:pPr>
      <w:r w:rsidRPr="00EC0C12">
        <w:rPr>
          <w:rFonts w:ascii="Calibri" w:hAnsi="Calibri"/>
          <w:b/>
          <w:color w:val="000000"/>
          <w:sz w:val="24"/>
          <w:szCs w:val="24"/>
        </w:rPr>
        <w:t>I. Exposição da Matéria</w:t>
      </w:r>
    </w:p>
    <w:p w:rsidR="00250A17" w:rsidRPr="00EC0C12" w14:paraId="66E11D20" w14:textId="551062D1">
      <w:pPr>
        <w:pStyle w:val="BodyText"/>
        <w:spacing w:before="240" w:after="0" w:line="240" w:lineRule="auto"/>
        <w:jc w:val="both"/>
        <w:rPr>
          <w:sz w:val="24"/>
          <w:szCs w:val="24"/>
        </w:rPr>
      </w:pPr>
      <w:r w:rsidRPr="00EC0C12">
        <w:rPr>
          <w:rFonts w:ascii="Calibri" w:hAnsi="Calibri"/>
          <w:color w:val="000000"/>
          <w:sz w:val="24"/>
          <w:szCs w:val="24"/>
        </w:rPr>
        <w:tab/>
      </w:r>
      <w:r w:rsidRPr="00EC0C12" w:rsidR="00F76510">
        <w:rPr>
          <w:rFonts w:ascii="Calibri" w:hAnsi="Calibri"/>
          <w:color w:val="000000"/>
          <w:sz w:val="24"/>
          <w:szCs w:val="24"/>
        </w:rPr>
        <w:t>Os</w:t>
      </w:r>
      <w:r w:rsidRPr="00EC0C12">
        <w:rPr>
          <w:rFonts w:ascii="Calibri" w:hAnsi="Calibri"/>
          <w:color w:val="000000"/>
          <w:sz w:val="24"/>
          <w:szCs w:val="24"/>
        </w:rPr>
        <w:t xml:space="preserve"> Excelentíssim</w:t>
      </w:r>
      <w:r w:rsidRPr="00EC0C12" w:rsidR="00F76510">
        <w:rPr>
          <w:rFonts w:ascii="Calibri" w:hAnsi="Calibri"/>
          <w:color w:val="000000"/>
          <w:sz w:val="24"/>
          <w:szCs w:val="24"/>
        </w:rPr>
        <w:t>os</w:t>
      </w:r>
      <w:r w:rsidRPr="00EC0C12">
        <w:rPr>
          <w:rFonts w:ascii="Calibri" w:hAnsi="Calibri"/>
          <w:color w:val="000000"/>
          <w:sz w:val="24"/>
          <w:szCs w:val="24"/>
        </w:rPr>
        <w:t xml:space="preserve"> Senhor</w:t>
      </w:r>
      <w:r w:rsidRPr="00EC0C12" w:rsidR="00F76510">
        <w:rPr>
          <w:rFonts w:ascii="Calibri" w:hAnsi="Calibri"/>
          <w:color w:val="000000"/>
          <w:sz w:val="24"/>
          <w:szCs w:val="24"/>
        </w:rPr>
        <w:t>es</w:t>
      </w:r>
      <w:r w:rsidRPr="00EC0C12">
        <w:rPr>
          <w:rFonts w:ascii="Calibri" w:hAnsi="Calibri"/>
          <w:color w:val="000000"/>
          <w:sz w:val="24"/>
          <w:szCs w:val="24"/>
        </w:rPr>
        <w:t xml:space="preserve"> Vereador</w:t>
      </w:r>
      <w:r w:rsidRPr="00EC0C12" w:rsidR="00F76510">
        <w:rPr>
          <w:rFonts w:ascii="Calibri" w:hAnsi="Calibri"/>
          <w:color w:val="000000"/>
          <w:sz w:val="24"/>
          <w:szCs w:val="24"/>
        </w:rPr>
        <w:t xml:space="preserve">es </w:t>
      </w:r>
      <w:r w:rsidRPr="00EC0C12" w:rsidR="00F76510">
        <w:rPr>
          <w:rFonts w:ascii="Calibri" w:hAnsi="Calibri"/>
          <w:color w:val="000000"/>
          <w:sz w:val="24"/>
          <w:szCs w:val="24"/>
        </w:rPr>
        <w:t>Joelma Franco da Cunha, Luis Roberto Tavares e Ademir Souza Floretti Junior</w:t>
      </w:r>
      <w:r w:rsidRPr="00EC0C12" w:rsidR="008B4E87">
        <w:rPr>
          <w:rFonts w:ascii="Calibri" w:hAnsi="Calibri"/>
          <w:color w:val="000000"/>
          <w:sz w:val="24"/>
          <w:szCs w:val="24"/>
        </w:rPr>
        <w:t xml:space="preserve">, </w:t>
      </w:r>
      <w:r w:rsidRPr="00EC0C12">
        <w:rPr>
          <w:rFonts w:ascii="Calibri" w:hAnsi="Calibri"/>
          <w:color w:val="000000"/>
          <w:sz w:val="24"/>
          <w:szCs w:val="24"/>
        </w:rPr>
        <w:t>protocol</w:t>
      </w:r>
      <w:r w:rsidRPr="00EC0C12" w:rsidR="00F76510">
        <w:rPr>
          <w:rFonts w:ascii="Calibri" w:hAnsi="Calibri"/>
          <w:color w:val="000000"/>
          <w:sz w:val="24"/>
          <w:szCs w:val="24"/>
        </w:rPr>
        <w:t>aram</w:t>
      </w:r>
      <w:r w:rsidRPr="00EC0C12">
        <w:rPr>
          <w:rFonts w:ascii="Calibri" w:hAnsi="Calibri"/>
          <w:color w:val="000000"/>
          <w:sz w:val="24"/>
          <w:szCs w:val="24"/>
        </w:rPr>
        <w:t xml:space="preserve"> nesta Casa de Leis o Projeto de Lei nº </w:t>
      </w:r>
      <w:r w:rsidRPr="00EC0C12" w:rsidR="00F76510">
        <w:rPr>
          <w:rFonts w:ascii="Calibri" w:hAnsi="Calibri"/>
          <w:color w:val="000000"/>
          <w:sz w:val="24"/>
          <w:szCs w:val="24"/>
        </w:rPr>
        <w:t>91</w:t>
      </w:r>
      <w:r w:rsidRPr="00EC0C12">
        <w:rPr>
          <w:rFonts w:ascii="Calibri" w:hAnsi="Calibri"/>
          <w:color w:val="000000"/>
          <w:sz w:val="24"/>
          <w:szCs w:val="24"/>
        </w:rPr>
        <w:t>/2023, que “</w:t>
      </w:r>
      <w:r w:rsidRPr="00EC0C12" w:rsidR="00F76510">
        <w:rPr>
          <w:rFonts w:ascii="Calibri" w:hAnsi="Calibri"/>
          <w:b/>
          <w:bCs/>
          <w:i/>
          <w:iCs/>
          <w:color w:val="000000"/>
          <w:sz w:val="24"/>
          <w:szCs w:val="24"/>
        </w:rPr>
        <w:t>Prevê, em parques de diversões, reserva de horário com equipamentos de som desligados, para atendimento de pessoas com Transtorno do Espectro Autista (“Hora do Silêncio”)</w:t>
      </w:r>
      <w:r w:rsidRPr="00EC0C12">
        <w:rPr>
          <w:rFonts w:ascii="Calibri" w:hAnsi="Calibri"/>
          <w:b/>
          <w:bCs/>
          <w:i/>
          <w:iCs/>
          <w:color w:val="000000"/>
          <w:sz w:val="24"/>
          <w:szCs w:val="24"/>
        </w:rPr>
        <w:t>.”</w:t>
      </w:r>
    </w:p>
    <w:p w:rsidR="00250A17" w:rsidRPr="00EC0C12" w14:paraId="66E11D21" w14:textId="19EFD719">
      <w:pPr>
        <w:pStyle w:val="BodyText"/>
        <w:spacing w:before="240" w:after="0" w:line="240" w:lineRule="auto"/>
        <w:jc w:val="both"/>
        <w:rPr>
          <w:rFonts w:ascii="Calibri" w:eastAsia="Arial" w:hAnsi="Calibri" w:cs="Arial"/>
          <w:color w:val="000000"/>
          <w:sz w:val="24"/>
          <w:szCs w:val="24"/>
        </w:rPr>
      </w:pPr>
      <w:r w:rsidRPr="00EC0C12">
        <w:rPr>
          <w:rFonts w:ascii="Calibri" w:hAnsi="Calibri"/>
          <w:color w:val="000000"/>
          <w:sz w:val="24"/>
          <w:szCs w:val="24"/>
        </w:rPr>
        <w:tab/>
      </w:r>
      <w:r w:rsidRPr="00EC0C12" w:rsidR="008B4E87">
        <w:rPr>
          <w:rFonts w:ascii="Calibri" w:eastAsia="Arial" w:hAnsi="Calibri" w:cs="Arial"/>
          <w:color w:val="000000"/>
          <w:sz w:val="24"/>
          <w:szCs w:val="24"/>
        </w:rPr>
        <w:t xml:space="preserve">Segundo </w:t>
      </w:r>
      <w:r w:rsidRPr="00EC0C12" w:rsidR="00780C42">
        <w:rPr>
          <w:rFonts w:ascii="Calibri" w:eastAsia="Arial" w:hAnsi="Calibri" w:cs="Arial"/>
          <w:color w:val="000000"/>
          <w:sz w:val="24"/>
          <w:szCs w:val="24"/>
        </w:rPr>
        <w:t>os</w:t>
      </w:r>
      <w:r w:rsidRPr="00EC0C12" w:rsidR="008B4E87">
        <w:rPr>
          <w:rFonts w:ascii="Calibri" w:eastAsia="Arial" w:hAnsi="Calibri" w:cs="Arial"/>
          <w:color w:val="000000"/>
          <w:sz w:val="24"/>
          <w:szCs w:val="24"/>
        </w:rPr>
        <w:t xml:space="preserve"> autor</w:t>
      </w:r>
      <w:r w:rsidRPr="00EC0C12" w:rsidR="00780C42">
        <w:rPr>
          <w:rFonts w:ascii="Calibri" w:eastAsia="Arial" w:hAnsi="Calibri" w:cs="Arial"/>
          <w:color w:val="000000"/>
          <w:sz w:val="24"/>
          <w:szCs w:val="24"/>
        </w:rPr>
        <w:t>es</w:t>
      </w:r>
      <w:r w:rsidR="00EC0C12">
        <w:rPr>
          <w:rFonts w:ascii="Calibri" w:eastAsia="Arial" w:hAnsi="Calibri" w:cs="Arial"/>
          <w:color w:val="000000"/>
          <w:sz w:val="24"/>
          <w:szCs w:val="24"/>
        </w:rPr>
        <w:t xml:space="preserve"> </w:t>
      </w:r>
      <w:r w:rsidRPr="00EC0C12" w:rsidR="008B4E87">
        <w:rPr>
          <w:rFonts w:ascii="Calibri" w:eastAsia="Arial" w:hAnsi="Calibri" w:cs="Arial"/>
          <w:i/>
          <w:iCs/>
          <w:color w:val="000000"/>
          <w:sz w:val="24"/>
          <w:szCs w:val="24"/>
        </w:rPr>
        <w:t>“</w:t>
      </w:r>
      <w:r w:rsidRPr="00EC0C12" w:rsidR="00EC0C12">
        <w:rPr>
          <w:rFonts w:ascii="Calibri" w:eastAsia="Arial" w:hAnsi="Calibri" w:cs="Arial"/>
          <w:i/>
          <w:iCs/>
          <w:color w:val="000000"/>
          <w:sz w:val="24"/>
          <w:szCs w:val="24"/>
        </w:rPr>
        <w:t>A “Hora do Silêncio” partiu da excelente iniciativa inédita da organização de um evento realizado no interior do Estado de São Paul</w:t>
      </w:r>
      <w:r w:rsidR="00EC0C12">
        <w:rPr>
          <w:rFonts w:ascii="Calibri" w:eastAsia="Arial" w:hAnsi="Calibri" w:cs="Arial"/>
          <w:i/>
          <w:iCs/>
          <w:color w:val="000000"/>
          <w:sz w:val="24"/>
          <w:szCs w:val="24"/>
        </w:rPr>
        <w:t xml:space="preserve">o” </w:t>
      </w:r>
      <w:r w:rsidR="00EC0C12">
        <w:rPr>
          <w:rFonts w:ascii="Calibri" w:eastAsia="Arial" w:hAnsi="Calibri" w:cs="Arial"/>
          <w:color w:val="000000"/>
          <w:sz w:val="24"/>
          <w:szCs w:val="24"/>
        </w:rPr>
        <w:t>no intuito de priorizar e promover a inclusão de pessoas que sejam portadores de Transtorno de Espectro Autista – TEA.</w:t>
      </w:r>
    </w:p>
    <w:p w:rsidR="008B4E87" w:rsidRPr="00EC0C12" w14:paraId="750374BB" w14:textId="697E586A">
      <w:pPr>
        <w:pStyle w:val="BodyText"/>
        <w:spacing w:before="240" w:after="0" w:line="240" w:lineRule="auto"/>
        <w:jc w:val="both"/>
        <w:rPr>
          <w:rFonts w:ascii="Calibri" w:eastAsia="Arial" w:hAnsi="Calibri" w:cs="Arial"/>
          <w:i/>
          <w:iCs/>
          <w:color w:val="000000"/>
          <w:sz w:val="24"/>
          <w:szCs w:val="24"/>
        </w:rPr>
      </w:pPr>
      <w:r w:rsidRPr="00EC0C12">
        <w:rPr>
          <w:rFonts w:ascii="Calibri" w:eastAsia="Arial" w:hAnsi="Calibri" w:cs="Arial"/>
          <w:i/>
          <w:iCs/>
          <w:color w:val="000000"/>
          <w:sz w:val="24"/>
          <w:szCs w:val="24"/>
        </w:rPr>
        <w:tab/>
      </w:r>
      <w:r w:rsidR="00EC0C12">
        <w:rPr>
          <w:rFonts w:ascii="Calibri" w:eastAsia="Arial" w:hAnsi="Calibri" w:cs="Arial"/>
          <w:color w:val="000000"/>
          <w:sz w:val="24"/>
          <w:szCs w:val="24"/>
        </w:rPr>
        <w:t xml:space="preserve">Os autores ainda justificam que a </w:t>
      </w:r>
      <w:r w:rsidRPr="00EC0C12" w:rsidR="00EC0C12">
        <w:rPr>
          <w:rFonts w:ascii="Calibri" w:eastAsia="Arial" w:hAnsi="Calibri" w:cs="Arial"/>
          <w:i/>
          <w:iCs/>
          <w:color w:val="000000"/>
          <w:sz w:val="24"/>
          <w:szCs w:val="24"/>
        </w:rPr>
        <w:t>“</w:t>
      </w:r>
      <w:r w:rsidRPr="00EC0C12" w:rsidR="00EC0C12">
        <w:rPr>
          <w:rFonts w:ascii="Calibri" w:eastAsia="Arial" w:hAnsi="Calibri" w:cs="Arial"/>
          <w:i/>
          <w:iCs/>
          <w:color w:val="000000"/>
          <w:sz w:val="24"/>
          <w:szCs w:val="24"/>
        </w:rPr>
        <w:t xml:space="preserve">iniciativa visa deixar locais de diversão sem tumulto, tornando o ambiente mais seguro para esse público, que tem o direito de estar em um lugar que atenda </w:t>
      </w:r>
      <w:r w:rsidRPr="00EC0C12" w:rsidR="00EC0C12">
        <w:rPr>
          <w:rFonts w:ascii="Calibri" w:eastAsia="Arial" w:hAnsi="Calibri" w:cs="Arial"/>
          <w:i/>
          <w:iCs/>
          <w:color w:val="000000"/>
          <w:sz w:val="24"/>
          <w:szCs w:val="24"/>
        </w:rPr>
        <w:t>às</w:t>
      </w:r>
      <w:r w:rsidRPr="00EC0C12" w:rsidR="00EC0C12">
        <w:rPr>
          <w:rFonts w:ascii="Calibri" w:eastAsia="Arial" w:hAnsi="Calibri" w:cs="Arial"/>
          <w:i/>
          <w:iCs/>
          <w:color w:val="000000"/>
          <w:sz w:val="24"/>
          <w:szCs w:val="24"/>
        </w:rPr>
        <w:t xml:space="preserve"> suas necessidades. Com algumas atitudes é possível executar políticas públicas de inclusão.</w:t>
      </w:r>
      <w:r w:rsidRPr="00EC0C12" w:rsidR="00EC0C12">
        <w:rPr>
          <w:rFonts w:ascii="Calibri" w:eastAsia="Arial" w:hAnsi="Calibri" w:cs="Arial"/>
          <w:i/>
          <w:iCs/>
          <w:color w:val="000000"/>
          <w:sz w:val="24"/>
          <w:szCs w:val="24"/>
        </w:rPr>
        <w:t>”</w:t>
      </w:r>
    </w:p>
    <w:p w:rsidR="008B4E87" w:rsidRPr="00EC0C12" w14:paraId="2F007226" w14:textId="4D85CC6A">
      <w:pPr>
        <w:pStyle w:val="BodyText"/>
        <w:spacing w:before="240" w:after="0" w:line="240" w:lineRule="auto"/>
        <w:jc w:val="both"/>
        <w:rPr>
          <w:rFonts w:ascii="Calibri" w:eastAsia="Arial" w:hAnsi="Calibri" w:cs="Arial"/>
          <w:color w:val="000000"/>
          <w:sz w:val="24"/>
          <w:szCs w:val="24"/>
        </w:rPr>
      </w:pPr>
      <w:r w:rsidRPr="00EC0C12">
        <w:rPr>
          <w:rFonts w:ascii="Calibri" w:eastAsia="Arial" w:hAnsi="Calibri" w:cs="Arial"/>
          <w:i/>
          <w:iCs/>
          <w:color w:val="000000"/>
          <w:sz w:val="24"/>
          <w:szCs w:val="24"/>
        </w:rPr>
        <w:tab/>
      </w:r>
      <w:r w:rsidR="00EC0C12">
        <w:rPr>
          <w:rFonts w:ascii="Calibri" w:eastAsia="Arial" w:hAnsi="Calibri" w:cs="Arial"/>
          <w:color w:val="000000"/>
          <w:sz w:val="24"/>
          <w:szCs w:val="24"/>
        </w:rPr>
        <w:t>Por fim, a intenção da propositura é instituir nos eventos promovidos no munícipio, um horário específico para as pessoas que possuam condições de alta sensibilidade possam frequentar o local. Na prática,</w:t>
      </w:r>
      <w:r w:rsidRPr="00EC0C12" w:rsidR="00EC0C12">
        <w:t xml:space="preserve"> </w:t>
      </w:r>
      <w:r w:rsidR="00EC0C12">
        <w:t>“</w:t>
      </w:r>
      <w:r w:rsidRPr="00EC0C12" w:rsidR="00EC0C12">
        <w:rPr>
          <w:rFonts w:ascii="Calibri" w:eastAsia="Arial" w:hAnsi="Calibri" w:cs="Arial"/>
          <w:i/>
          <w:iCs/>
          <w:color w:val="000000"/>
          <w:sz w:val="24"/>
          <w:szCs w:val="24"/>
        </w:rPr>
        <w:t>durante a primeira hora de funcionamento, serão reduzidos os estímulos visuais e sonoros nos parques de diversão, permitindo que os portadores de transtorno de espectro autista possam usufruir dos brinquedos desses parques.</w:t>
      </w:r>
      <w:r w:rsidR="00EC0C12">
        <w:rPr>
          <w:rFonts w:ascii="Calibri" w:eastAsia="Arial" w:hAnsi="Calibri" w:cs="Arial"/>
          <w:i/>
          <w:iCs/>
          <w:color w:val="000000"/>
          <w:sz w:val="24"/>
          <w:szCs w:val="24"/>
        </w:rPr>
        <w:t>”</w:t>
      </w:r>
    </w:p>
    <w:p w:rsidR="00250A17" w:rsidRPr="00EC0C12" w14:paraId="66E11D24" w14:textId="600806F9">
      <w:pPr>
        <w:pStyle w:val="BodyText"/>
        <w:spacing w:before="240" w:after="0" w:line="240" w:lineRule="auto"/>
        <w:jc w:val="both"/>
        <w:rPr>
          <w:rFonts w:ascii="Calibri" w:hAnsi="Calibri"/>
          <w:b/>
          <w:color w:val="000000"/>
          <w:sz w:val="24"/>
          <w:szCs w:val="24"/>
        </w:rPr>
      </w:pPr>
      <w:r w:rsidRPr="00EC0C12">
        <w:rPr>
          <w:rFonts w:ascii="Calibri" w:hAnsi="Calibri"/>
          <w:b/>
          <w:color w:val="000000"/>
          <w:sz w:val="24"/>
          <w:szCs w:val="24"/>
        </w:rPr>
        <w:t>II. Do mérito e conclusões da relatora</w:t>
      </w:r>
    </w:p>
    <w:p w:rsidR="00250A17" w:rsidRPr="00EC0C12" w14:paraId="66E11D25" w14:textId="20FFED1B">
      <w:pPr>
        <w:pStyle w:val="BodyText"/>
        <w:spacing w:before="240" w:after="240" w:line="240" w:lineRule="auto"/>
        <w:jc w:val="both"/>
        <w:rPr>
          <w:sz w:val="24"/>
          <w:szCs w:val="24"/>
        </w:rPr>
      </w:pPr>
      <w:r w:rsidRPr="00EC0C12">
        <w:rPr>
          <w:rFonts w:ascii="Calibri" w:hAnsi="Calibri"/>
          <w:color w:val="000000"/>
          <w:sz w:val="24"/>
          <w:szCs w:val="24"/>
        </w:rPr>
        <w:tab/>
      </w:r>
      <w:r w:rsidRPr="00EC0C12">
        <w:rPr>
          <w:rFonts w:ascii="Calibri" w:eastAsia="Arial" w:hAnsi="Calibri" w:cs="Arial"/>
          <w:color w:val="000000"/>
          <w:sz w:val="24"/>
          <w:szCs w:val="24"/>
        </w:rPr>
        <w:t>Inicialmente, vale destacar que a presente propositura já tramitou por algumas comissões temáticas desta Casa, recebendo os Pareceres Favoráveis das Comissões de Justiça e Redação</w:t>
      </w:r>
      <w:r w:rsidRPr="00EC0C12" w:rsidR="008B4E87">
        <w:rPr>
          <w:rFonts w:ascii="Calibri" w:eastAsia="Arial" w:hAnsi="Calibri" w:cs="Arial"/>
          <w:color w:val="000000"/>
          <w:sz w:val="24"/>
          <w:szCs w:val="24"/>
        </w:rPr>
        <w:t xml:space="preserve"> e </w:t>
      </w:r>
      <w:r w:rsidRPr="00EC0C12">
        <w:rPr>
          <w:rFonts w:ascii="Calibri" w:eastAsia="Arial" w:hAnsi="Calibri" w:cs="Arial"/>
          <w:color w:val="000000"/>
          <w:sz w:val="24"/>
          <w:szCs w:val="24"/>
        </w:rPr>
        <w:t>de Educação, Saúde, Cultura, Esporte e Assistência Social</w:t>
      </w:r>
      <w:r w:rsidRPr="00EC0C12" w:rsidR="008B4E87">
        <w:rPr>
          <w:rFonts w:ascii="Calibri" w:eastAsia="Arial" w:hAnsi="Calibri" w:cs="Arial"/>
          <w:color w:val="000000"/>
          <w:sz w:val="24"/>
          <w:szCs w:val="24"/>
        </w:rPr>
        <w:t>, sendo posteriormente encaminhada para presente comissão para apreciação.</w:t>
      </w:r>
    </w:p>
    <w:p w:rsidR="00250A17" w:rsidRPr="00EC0C12" w14:paraId="66E11D26" w14:textId="77777777">
      <w:pPr>
        <w:pStyle w:val="BodyText"/>
        <w:spacing w:before="240" w:after="240" w:line="240" w:lineRule="auto"/>
        <w:jc w:val="both"/>
        <w:rPr>
          <w:rFonts w:ascii="Calibri" w:eastAsia="Arial" w:hAnsi="Calibri" w:cs="Arial"/>
          <w:color w:val="000000"/>
          <w:sz w:val="24"/>
          <w:szCs w:val="24"/>
        </w:rPr>
      </w:pPr>
      <w:r w:rsidRPr="00EC0C12">
        <w:rPr>
          <w:rFonts w:ascii="Calibri" w:eastAsia="Arial" w:hAnsi="Calibri" w:cs="Arial"/>
          <w:color w:val="000000"/>
          <w:sz w:val="24"/>
          <w:szCs w:val="24"/>
        </w:rPr>
        <w:tab/>
        <w:t>De acordo com o art. 37 do Regimento Interno vigente, é de competência desta Comissão Permanente de Finanças e Orçamento se manifestar nas proposituras que possuam cunho orçamentário ou financeiro.</w:t>
      </w:r>
    </w:p>
    <w:p w:rsidR="00EC0C12" w14:paraId="1B06B378" w14:textId="77777777">
      <w:pPr>
        <w:pStyle w:val="BodyText"/>
        <w:spacing w:before="240" w:after="240" w:line="240" w:lineRule="auto"/>
        <w:ind w:left="2124"/>
        <w:jc w:val="both"/>
        <w:rPr>
          <w:rFonts w:ascii="Calibri" w:eastAsia="Arial" w:hAnsi="Calibri" w:cs="Arial"/>
          <w:i/>
          <w:iCs/>
          <w:color w:val="000000"/>
          <w:sz w:val="24"/>
          <w:szCs w:val="24"/>
        </w:rPr>
      </w:pPr>
    </w:p>
    <w:p w:rsidR="00250A17" w:rsidRPr="00EC0C12" w14:paraId="66E11D27" w14:textId="1537DC2F">
      <w:pPr>
        <w:pStyle w:val="BodyText"/>
        <w:spacing w:before="240" w:after="240" w:line="240" w:lineRule="auto"/>
        <w:ind w:left="2124"/>
        <w:jc w:val="both"/>
        <w:rPr>
          <w:rFonts w:ascii="Calibri" w:eastAsia="Arial" w:hAnsi="Calibri" w:cs="Arial"/>
          <w:i/>
          <w:iCs/>
          <w:color w:val="000000"/>
          <w:sz w:val="24"/>
          <w:szCs w:val="24"/>
        </w:rPr>
      </w:pPr>
      <w:r w:rsidRPr="00EC0C12">
        <w:rPr>
          <w:rFonts w:ascii="Calibri" w:eastAsia="Arial" w:hAnsi="Calibri" w:cs="Arial"/>
          <w:i/>
          <w:iCs/>
          <w:color w:val="000000"/>
          <w:sz w:val="24"/>
          <w:szCs w:val="24"/>
        </w:rPr>
        <w:t>“[…]</w:t>
      </w:r>
    </w:p>
    <w:p w:rsidR="00250A17" w:rsidRPr="00EC0C12" w14:paraId="66E11D28" w14:textId="77777777">
      <w:pPr>
        <w:pStyle w:val="BodyText"/>
        <w:spacing w:before="240" w:after="240" w:line="240" w:lineRule="auto"/>
        <w:ind w:left="2124"/>
        <w:jc w:val="both"/>
        <w:rPr>
          <w:sz w:val="24"/>
          <w:szCs w:val="24"/>
        </w:rPr>
      </w:pPr>
      <w:r w:rsidRPr="00EC0C12">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indiretamente, </w:t>
      </w:r>
      <w:r w:rsidRPr="00EC0C12">
        <w:rPr>
          <w:rFonts w:ascii="Calibri" w:eastAsia="Arial" w:hAnsi="Calibri" w:cs="Arial"/>
          <w:i/>
          <w:iCs/>
          <w:color w:val="000000"/>
          <w:sz w:val="24"/>
          <w:szCs w:val="24"/>
          <w:u w:val="single"/>
        </w:rPr>
        <w:t>alterem a despesa e/ou a receita do Município</w:t>
      </w:r>
      <w:r w:rsidRPr="00EC0C12">
        <w:rPr>
          <w:rFonts w:ascii="Calibri" w:eastAsia="Arial" w:hAnsi="Calibri" w:cs="Arial"/>
          <w:i/>
          <w:iCs/>
          <w:color w:val="000000"/>
          <w:sz w:val="24"/>
          <w:szCs w:val="24"/>
        </w:rPr>
        <w:t>, acarretem responsabilidade ao erário municipal ou interessem ao crédito público;</w:t>
      </w:r>
    </w:p>
    <w:p w:rsidR="00250A17" w:rsidRPr="00EC0C12" w14:paraId="66E11D29" w14:textId="77777777">
      <w:pPr>
        <w:pStyle w:val="BodyText"/>
        <w:spacing w:before="240" w:after="240" w:line="240" w:lineRule="auto"/>
        <w:ind w:left="2124"/>
        <w:jc w:val="both"/>
        <w:rPr>
          <w:rFonts w:ascii="Calibri" w:eastAsia="Arial" w:hAnsi="Calibri" w:cs="Arial"/>
          <w:i/>
          <w:iCs/>
          <w:color w:val="000000"/>
          <w:sz w:val="24"/>
          <w:szCs w:val="24"/>
        </w:rPr>
      </w:pPr>
      <w:r w:rsidRPr="00EC0C12">
        <w:rPr>
          <w:rFonts w:ascii="Calibri" w:eastAsia="Arial" w:hAnsi="Calibri" w:cs="Arial"/>
          <w:i/>
          <w:iCs/>
          <w:color w:val="000000"/>
          <w:sz w:val="24"/>
          <w:szCs w:val="24"/>
        </w:rPr>
        <w:t>[…]”.</w:t>
      </w:r>
    </w:p>
    <w:p w:rsidR="00FB0C96" w:rsidRPr="00EC0C12" w:rsidP="00FB0C96" w14:paraId="650DAE35" w14:textId="3A5F414E">
      <w:pPr>
        <w:pStyle w:val="BodyText"/>
        <w:spacing w:before="240" w:after="240" w:line="240" w:lineRule="auto"/>
        <w:jc w:val="both"/>
        <w:rPr>
          <w:rFonts w:ascii="Calibri" w:eastAsia="Arial" w:hAnsi="Calibri" w:cs="Arial"/>
          <w:color w:val="000000"/>
          <w:sz w:val="24"/>
          <w:szCs w:val="24"/>
        </w:rPr>
      </w:pPr>
      <w:r w:rsidRPr="00EC0C12">
        <w:rPr>
          <w:rFonts w:ascii="Calibri" w:eastAsia="Arial" w:hAnsi="Calibri" w:cs="Arial"/>
          <w:color w:val="000000"/>
          <w:sz w:val="24"/>
          <w:szCs w:val="24"/>
        </w:rPr>
        <w:tab/>
      </w:r>
      <w:r w:rsidRPr="00EC0C12">
        <w:rPr>
          <w:rFonts w:ascii="Calibri" w:eastAsia="Arial" w:hAnsi="Calibri" w:cs="Arial"/>
          <w:color w:val="000000"/>
          <w:sz w:val="24"/>
          <w:szCs w:val="24"/>
        </w:rPr>
        <w:t>No tocando às questões financeiras, de modo geral não observamos dispêndios</w:t>
      </w:r>
      <w:r w:rsidR="00EC0C12">
        <w:rPr>
          <w:rFonts w:ascii="Calibri" w:eastAsia="Arial" w:hAnsi="Calibri" w:cs="Arial"/>
          <w:color w:val="000000"/>
          <w:sz w:val="24"/>
          <w:szCs w:val="24"/>
        </w:rPr>
        <w:t xml:space="preserve"> consideráveis, pelo contrário</w:t>
      </w:r>
      <w:r w:rsidRPr="00EC0C12">
        <w:rPr>
          <w:rFonts w:ascii="Calibri" w:eastAsia="Arial" w:hAnsi="Calibri" w:cs="Arial"/>
          <w:color w:val="000000"/>
          <w:sz w:val="24"/>
          <w:szCs w:val="24"/>
        </w:rPr>
        <w:t xml:space="preserve">, </w:t>
      </w:r>
      <w:r w:rsidR="00EC0C12">
        <w:rPr>
          <w:rFonts w:ascii="Calibri" w:eastAsia="Arial" w:hAnsi="Calibri" w:cs="Arial"/>
          <w:color w:val="000000"/>
          <w:sz w:val="24"/>
          <w:szCs w:val="24"/>
        </w:rPr>
        <w:t>dependendo do evento, poderá economizar nos gastos, tendo em vista que a ação visa diminuir a luminosidade e efeitos sonoros, podendo alguns serem desligados, reduzindo os custos com energia elétrica por exemplo.</w:t>
      </w:r>
    </w:p>
    <w:p w:rsidR="00250A17" w:rsidRPr="00EC0C12" w14:paraId="66E11D2D" w14:textId="37F63A19">
      <w:pPr>
        <w:pStyle w:val="BodyText"/>
        <w:spacing w:before="240" w:after="240" w:line="240" w:lineRule="auto"/>
        <w:jc w:val="both"/>
        <w:rPr>
          <w:sz w:val="24"/>
          <w:szCs w:val="24"/>
        </w:rPr>
      </w:pPr>
      <w:r w:rsidRPr="00EC0C12">
        <w:rPr>
          <w:rFonts w:ascii="Calibri" w:eastAsia="Arial" w:hAnsi="Calibri" w:cs="Arial"/>
          <w:color w:val="000000"/>
          <w:sz w:val="24"/>
          <w:szCs w:val="24"/>
        </w:rPr>
        <w:tab/>
      </w:r>
      <w:r w:rsidR="00EC0C12">
        <w:rPr>
          <w:rFonts w:ascii="Calibri" w:eastAsia="Arial" w:hAnsi="Calibri" w:cs="Arial"/>
          <w:color w:val="000000"/>
          <w:sz w:val="24"/>
          <w:szCs w:val="24"/>
        </w:rPr>
        <w:t>De forma complementar</w:t>
      </w:r>
      <w:r w:rsidRPr="00EC0C12">
        <w:rPr>
          <w:rFonts w:ascii="Calibri" w:eastAsia="Arial" w:hAnsi="Calibri" w:cs="Arial"/>
          <w:color w:val="000000"/>
          <w:sz w:val="24"/>
          <w:szCs w:val="24"/>
        </w:rPr>
        <w:t xml:space="preserve">, </w:t>
      </w:r>
      <w:r w:rsidRPr="00EC0C12" w:rsidR="00FB0C96">
        <w:rPr>
          <w:rFonts w:ascii="Calibri" w:eastAsia="Arial" w:hAnsi="Calibri" w:cs="Arial"/>
          <w:color w:val="000000"/>
          <w:sz w:val="24"/>
          <w:szCs w:val="24"/>
        </w:rPr>
        <w:t xml:space="preserve">conveniente lembrar que </w:t>
      </w:r>
      <w:r w:rsidRPr="00EC0C12">
        <w:rPr>
          <w:rFonts w:ascii="Calibri" w:eastAsia="Arial" w:hAnsi="Calibri" w:cs="Arial"/>
          <w:color w:val="000000"/>
          <w:sz w:val="24"/>
          <w:szCs w:val="24"/>
        </w:rPr>
        <w:t>o</w:t>
      </w:r>
      <w:r w:rsidRPr="00EC0C12">
        <w:rPr>
          <w:rFonts w:ascii="Calibri" w:eastAsia="Arial" w:hAnsi="Calibri" w:cs="Arial"/>
          <w:iCs/>
          <w:color w:val="000000"/>
          <w:sz w:val="24"/>
          <w:szCs w:val="24"/>
        </w:rPr>
        <w:t xml:space="preserve">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deflagar processo legislativo, de modo concorrente nestes casos</w:t>
      </w:r>
      <w:r w:rsidR="00EC0C12">
        <w:rPr>
          <w:rFonts w:ascii="Calibri" w:eastAsia="Arial" w:hAnsi="Calibri" w:cs="Arial"/>
          <w:iCs/>
          <w:color w:val="000000"/>
          <w:sz w:val="24"/>
          <w:szCs w:val="24"/>
        </w:rPr>
        <w:t>.</w:t>
      </w:r>
    </w:p>
    <w:p w:rsidR="00250A17" w14:paraId="66E11D2E" w14:textId="7C1F99FC">
      <w:pPr>
        <w:pStyle w:val="BodyText"/>
        <w:spacing w:before="240" w:after="240" w:line="240" w:lineRule="auto"/>
        <w:jc w:val="both"/>
        <w:rPr>
          <w:rFonts w:ascii="Calibri" w:eastAsia="Arial" w:hAnsi="Calibri" w:cs="Arial"/>
          <w:iCs/>
          <w:color w:val="000000"/>
          <w:sz w:val="24"/>
          <w:szCs w:val="24"/>
        </w:rPr>
      </w:pPr>
      <w:r w:rsidRPr="00EC0C12">
        <w:rPr>
          <w:rFonts w:ascii="Calibri" w:eastAsia="Arial" w:hAnsi="Calibri" w:cs="Arial"/>
          <w:iCs/>
          <w:color w:val="000000"/>
          <w:sz w:val="24"/>
          <w:szCs w:val="24"/>
        </w:rPr>
        <w:tab/>
        <w:t>Diante de todo exposto, ressalvando que esta comissão se manifesta apenas no quesito financeiro e orçamentário, não se verifica óbices para continuidade da proposta, encaminhado o projeto para deliberação pelo Douto Plenário.</w:t>
      </w:r>
    </w:p>
    <w:p w:rsidR="00EC0C12" w:rsidRPr="00EC0C12" w14:paraId="71B0E9D1" w14:textId="77777777">
      <w:pPr>
        <w:pStyle w:val="BodyText"/>
        <w:spacing w:before="240" w:after="240" w:line="240" w:lineRule="auto"/>
        <w:jc w:val="both"/>
        <w:rPr>
          <w:rFonts w:ascii="Calibri" w:eastAsia="Arial" w:hAnsi="Calibri" w:cs="Arial"/>
          <w:iCs/>
          <w:color w:val="000000"/>
          <w:sz w:val="24"/>
          <w:szCs w:val="24"/>
        </w:rPr>
      </w:pPr>
    </w:p>
    <w:p w:rsidR="00250A17" w:rsidRPr="00EC0C12" w14:paraId="66E11D30" w14:textId="77777777">
      <w:pPr>
        <w:pStyle w:val="BodyText"/>
        <w:spacing w:before="240" w:after="0" w:line="240" w:lineRule="auto"/>
        <w:jc w:val="both"/>
        <w:rPr>
          <w:rFonts w:ascii="Calibri" w:hAnsi="Calibri"/>
          <w:b/>
          <w:color w:val="000000"/>
          <w:sz w:val="24"/>
          <w:szCs w:val="24"/>
        </w:rPr>
      </w:pPr>
      <w:r w:rsidRPr="00EC0C12">
        <w:rPr>
          <w:rFonts w:ascii="Calibri" w:hAnsi="Calibri"/>
          <w:b/>
          <w:color w:val="000000"/>
          <w:sz w:val="24"/>
          <w:szCs w:val="24"/>
        </w:rPr>
        <w:t>III. Substitutivos, Emendas ou subemendas ao Projeto</w:t>
      </w:r>
    </w:p>
    <w:p w:rsidR="00250A17" w:rsidRPr="00EC0C12" w14:paraId="66E11D31" w14:textId="77777777">
      <w:pPr>
        <w:pStyle w:val="BodyText"/>
        <w:spacing w:before="240" w:after="0" w:line="240" w:lineRule="auto"/>
        <w:jc w:val="both"/>
        <w:rPr>
          <w:rFonts w:ascii="Calibri" w:hAnsi="Calibri"/>
          <w:color w:val="000000"/>
          <w:sz w:val="24"/>
          <w:szCs w:val="24"/>
        </w:rPr>
      </w:pPr>
      <w:r w:rsidRPr="00EC0C12">
        <w:rPr>
          <w:rFonts w:ascii="Calibri" w:hAnsi="Calibri"/>
          <w:color w:val="000000"/>
          <w:sz w:val="24"/>
          <w:szCs w:val="24"/>
        </w:rPr>
        <w:tab/>
        <w:t>Esta relatoria não possui emendas a propor.</w:t>
      </w:r>
    </w:p>
    <w:p w:rsidR="00250A17" w:rsidRPr="00EC0C12" w14:paraId="66E11D36" w14:textId="2B06EC1D">
      <w:pPr>
        <w:pStyle w:val="BodyText"/>
        <w:spacing w:before="240" w:after="0" w:line="240" w:lineRule="auto"/>
        <w:jc w:val="both"/>
        <w:rPr>
          <w:rFonts w:ascii="Calibri" w:hAnsi="Calibri"/>
          <w:b/>
          <w:color w:val="000000"/>
          <w:sz w:val="24"/>
          <w:szCs w:val="24"/>
        </w:rPr>
      </w:pPr>
      <w:r w:rsidRPr="00EC0C12">
        <w:rPr>
          <w:rFonts w:ascii="Calibri" w:hAnsi="Calibri"/>
          <w:b/>
          <w:color w:val="000000"/>
          <w:sz w:val="24"/>
          <w:szCs w:val="24"/>
        </w:rPr>
        <w:t>V. Decisão da Relatora</w:t>
      </w:r>
    </w:p>
    <w:p w:rsidR="00250A17" w:rsidRPr="00EC0C12" w14:paraId="66E11D37" w14:textId="5DA2551D">
      <w:pPr>
        <w:pStyle w:val="BodyText"/>
        <w:spacing w:before="240" w:after="0" w:line="240" w:lineRule="auto"/>
        <w:jc w:val="both"/>
        <w:rPr>
          <w:sz w:val="24"/>
          <w:szCs w:val="24"/>
        </w:rPr>
      </w:pPr>
      <w:r w:rsidRPr="00EC0C12">
        <w:rPr>
          <w:rFonts w:ascii="Calibri" w:hAnsi="Calibri"/>
          <w:color w:val="000000"/>
          <w:sz w:val="24"/>
          <w:szCs w:val="24"/>
        </w:rPr>
        <w:tab/>
        <w:t>P</w:t>
      </w:r>
      <w:r w:rsidRPr="00EC0C12">
        <w:rPr>
          <w:rFonts w:ascii="Calibri" w:hAnsi="Calibri"/>
          <w:color w:val="000000"/>
          <w:sz w:val="24"/>
          <w:szCs w:val="24"/>
          <w:shd w:val="clear" w:color="auto" w:fill="FFFFFF"/>
        </w:rPr>
        <w:t xml:space="preserve">ortanto, esta Relatoria considera que a presente propositura não apresenta </w:t>
      </w:r>
      <w:r w:rsidR="00EC0C12">
        <w:rPr>
          <w:rFonts w:ascii="Calibri" w:hAnsi="Calibri"/>
          <w:color w:val="000000"/>
          <w:sz w:val="24"/>
          <w:szCs w:val="24"/>
          <w:shd w:val="clear" w:color="auto" w:fill="FFFFFF"/>
        </w:rPr>
        <w:t xml:space="preserve">óbices nos quesitos financeiros/orçamentários </w:t>
      </w:r>
      <w:r w:rsidRPr="00EC0C12">
        <w:rPr>
          <w:rFonts w:ascii="Calibri" w:hAnsi="Calibri"/>
          <w:color w:val="000000"/>
          <w:sz w:val="24"/>
          <w:szCs w:val="24"/>
          <w:shd w:val="clear" w:color="auto" w:fill="FFFFFF"/>
        </w:rPr>
        <w:t>recebendo parecer FAVORÁVEL</w:t>
      </w:r>
      <w:r w:rsidRPr="00EC0C12">
        <w:rPr>
          <w:rFonts w:ascii="Calibri" w:hAnsi="Calibri"/>
          <w:color w:val="000000"/>
          <w:sz w:val="24"/>
          <w:szCs w:val="24"/>
        </w:rPr>
        <w:t>.</w:t>
      </w:r>
    </w:p>
    <w:p w:rsidR="00250A17" w:rsidRPr="00EC0C12" w14:paraId="66E11D38" w14:textId="77777777">
      <w:pPr>
        <w:pStyle w:val="BodyText"/>
        <w:spacing w:before="240" w:after="0" w:line="240" w:lineRule="auto"/>
        <w:jc w:val="center"/>
        <w:rPr>
          <w:sz w:val="24"/>
          <w:szCs w:val="24"/>
        </w:rPr>
      </w:pPr>
    </w:p>
    <w:p w:rsidR="00250A17" w:rsidRPr="00EC0C12" w14:paraId="66E11D39" w14:textId="027456A4">
      <w:pPr>
        <w:pStyle w:val="BodyText"/>
        <w:spacing w:before="240" w:after="0" w:line="240" w:lineRule="auto"/>
        <w:jc w:val="center"/>
        <w:rPr>
          <w:rFonts w:ascii="Calibri" w:hAnsi="Calibri"/>
          <w:color w:val="000000"/>
          <w:sz w:val="24"/>
          <w:szCs w:val="24"/>
          <w:shd w:val="clear" w:color="auto" w:fill="FFFFFF"/>
        </w:rPr>
      </w:pPr>
      <w:r w:rsidRPr="00EC0C12">
        <w:rPr>
          <w:rFonts w:ascii="Calibri" w:hAnsi="Calibri"/>
          <w:color w:val="000000"/>
          <w:sz w:val="24"/>
          <w:szCs w:val="24"/>
          <w:shd w:val="clear" w:color="auto" w:fill="FFFFFF"/>
        </w:rPr>
        <w:t xml:space="preserve">Sala das Comissões, em </w:t>
      </w:r>
      <w:r w:rsidR="00EC0C12">
        <w:rPr>
          <w:rFonts w:ascii="Calibri" w:hAnsi="Calibri"/>
          <w:color w:val="000000"/>
          <w:sz w:val="24"/>
          <w:szCs w:val="24"/>
          <w:shd w:val="clear" w:color="auto" w:fill="FFFFFF"/>
        </w:rPr>
        <w:t>06</w:t>
      </w:r>
      <w:r w:rsidRPr="00EC0C12">
        <w:rPr>
          <w:rFonts w:ascii="Calibri" w:hAnsi="Calibri"/>
          <w:color w:val="000000"/>
          <w:sz w:val="24"/>
          <w:szCs w:val="24"/>
          <w:shd w:val="clear" w:color="auto" w:fill="FFFFFF"/>
        </w:rPr>
        <w:t xml:space="preserve"> de </w:t>
      </w:r>
      <w:r w:rsidR="00EC0C12">
        <w:rPr>
          <w:rFonts w:ascii="Calibri" w:hAnsi="Calibri"/>
          <w:color w:val="000000"/>
          <w:sz w:val="24"/>
          <w:szCs w:val="24"/>
          <w:shd w:val="clear" w:color="auto" w:fill="FFFFFF"/>
        </w:rPr>
        <w:t>fevereiro</w:t>
      </w:r>
      <w:r w:rsidRPr="00EC0C12">
        <w:rPr>
          <w:rFonts w:ascii="Calibri" w:hAnsi="Calibri"/>
          <w:color w:val="000000"/>
          <w:sz w:val="24"/>
          <w:szCs w:val="24"/>
          <w:shd w:val="clear" w:color="auto" w:fill="FFFFFF"/>
        </w:rPr>
        <w:t xml:space="preserve"> de 202</w:t>
      </w:r>
      <w:r w:rsidR="00EC0C12">
        <w:rPr>
          <w:rFonts w:ascii="Calibri" w:hAnsi="Calibri"/>
          <w:color w:val="000000"/>
          <w:sz w:val="24"/>
          <w:szCs w:val="24"/>
          <w:shd w:val="clear" w:color="auto" w:fill="FFFFFF"/>
        </w:rPr>
        <w:t>4</w:t>
      </w:r>
      <w:r w:rsidRPr="00EC0C12">
        <w:rPr>
          <w:rFonts w:ascii="Calibri" w:hAnsi="Calibri"/>
          <w:color w:val="000000"/>
          <w:sz w:val="24"/>
          <w:szCs w:val="24"/>
          <w:shd w:val="clear" w:color="auto" w:fill="FFFFFF"/>
        </w:rPr>
        <w:t>.</w:t>
      </w:r>
    </w:p>
    <w:p w:rsidR="00250A17" w:rsidRPr="00EC0C12" w14:paraId="66E11D3A" w14:textId="77777777">
      <w:pPr>
        <w:pStyle w:val="BodyText"/>
        <w:spacing w:before="238" w:after="0" w:line="240" w:lineRule="auto"/>
        <w:contextualSpacing/>
        <w:jc w:val="center"/>
        <w:rPr>
          <w:rFonts w:ascii="Calibri" w:hAnsi="Calibri"/>
          <w:b/>
          <w:color w:val="000000"/>
          <w:sz w:val="24"/>
          <w:szCs w:val="24"/>
        </w:rPr>
      </w:pPr>
    </w:p>
    <w:p w:rsidR="00250A17" w:rsidRPr="00EC0C12" w14:paraId="66E11D3B" w14:textId="77777777">
      <w:pPr>
        <w:pStyle w:val="BodyText"/>
        <w:spacing w:before="238" w:after="0" w:line="240" w:lineRule="auto"/>
        <w:contextualSpacing/>
        <w:jc w:val="center"/>
        <w:rPr>
          <w:rFonts w:ascii="Calibri" w:hAnsi="Calibri"/>
          <w:b/>
          <w:color w:val="000000"/>
          <w:sz w:val="24"/>
          <w:szCs w:val="24"/>
        </w:rPr>
      </w:pPr>
    </w:p>
    <w:p w:rsidR="00250A17" w:rsidRPr="00EC0C12" w14:paraId="66E11D3C" w14:textId="77777777">
      <w:pPr>
        <w:pStyle w:val="BodyText"/>
        <w:spacing w:before="238" w:after="0" w:line="240" w:lineRule="auto"/>
        <w:contextualSpacing/>
        <w:jc w:val="center"/>
        <w:rPr>
          <w:rFonts w:ascii="Calibri" w:hAnsi="Calibri"/>
          <w:b/>
          <w:color w:val="000000"/>
          <w:sz w:val="24"/>
          <w:szCs w:val="24"/>
        </w:rPr>
      </w:pPr>
    </w:p>
    <w:p w:rsidR="00250A17" w:rsidRPr="00EC0C12" w14:paraId="66E11D3D" w14:textId="77777777">
      <w:pPr>
        <w:pStyle w:val="BodyText"/>
        <w:spacing w:before="238" w:after="0" w:line="240" w:lineRule="auto"/>
        <w:contextualSpacing/>
        <w:jc w:val="center"/>
        <w:rPr>
          <w:rFonts w:ascii="Calibri" w:hAnsi="Calibri"/>
          <w:b/>
          <w:color w:val="000000"/>
          <w:sz w:val="24"/>
          <w:szCs w:val="24"/>
        </w:rPr>
      </w:pPr>
    </w:p>
    <w:p w:rsidR="00250A17" w:rsidRPr="00EC0C12" w14:paraId="66E11D3E" w14:textId="77777777">
      <w:pPr>
        <w:pStyle w:val="BodyText"/>
        <w:spacing w:before="238" w:after="0" w:line="240" w:lineRule="auto"/>
        <w:contextualSpacing/>
        <w:jc w:val="center"/>
        <w:rPr>
          <w:rFonts w:ascii="Calibri" w:hAnsi="Calibri"/>
          <w:b/>
          <w:color w:val="000000"/>
          <w:sz w:val="24"/>
          <w:szCs w:val="24"/>
        </w:rPr>
      </w:pPr>
      <w:r w:rsidRPr="00EC0C12">
        <w:rPr>
          <w:rFonts w:ascii="Calibri" w:hAnsi="Calibri"/>
          <w:b/>
          <w:color w:val="000000"/>
          <w:sz w:val="24"/>
          <w:szCs w:val="24"/>
        </w:rPr>
        <w:t>Vereadora Mara Cristina Choquetta</w:t>
      </w:r>
    </w:p>
    <w:p w:rsidR="00250A17" w:rsidRPr="00EC0C12" w14:paraId="66E11D3F" w14:textId="77777777">
      <w:pPr>
        <w:pStyle w:val="BodyText"/>
        <w:spacing w:before="238" w:after="0" w:line="240" w:lineRule="auto"/>
        <w:contextualSpacing/>
        <w:jc w:val="center"/>
        <w:rPr>
          <w:rFonts w:ascii="Calibri" w:hAnsi="Calibri"/>
          <w:b/>
          <w:color w:val="000000"/>
          <w:sz w:val="24"/>
          <w:szCs w:val="24"/>
        </w:rPr>
      </w:pPr>
      <w:r w:rsidRPr="00EC0C12">
        <w:rPr>
          <w:rFonts w:ascii="Calibri" w:hAnsi="Calibri"/>
          <w:b/>
          <w:color w:val="000000"/>
          <w:sz w:val="24"/>
          <w:szCs w:val="24"/>
        </w:rPr>
        <w:t xml:space="preserve">Relatora </w:t>
      </w:r>
    </w:p>
    <w:p w:rsidR="00EC0C12" w:rsidP="00EC0C12" w14:paraId="22877214" w14:textId="77777777">
      <w:pPr>
        <w:pStyle w:val="BodyText"/>
        <w:spacing w:line="240" w:lineRule="auto"/>
        <w:rPr>
          <w:sz w:val="24"/>
          <w:szCs w:val="24"/>
        </w:rPr>
      </w:pPr>
    </w:p>
    <w:p w:rsidR="00EC0C12" w:rsidP="00EC0C12" w14:paraId="3D8A39C3" w14:textId="77777777">
      <w:pPr>
        <w:pStyle w:val="BodyText"/>
        <w:spacing w:line="240" w:lineRule="auto"/>
        <w:rPr>
          <w:rFonts w:ascii="Calibri" w:hAnsi="Calibri"/>
          <w:b/>
          <w:color w:val="000000"/>
          <w:sz w:val="24"/>
          <w:szCs w:val="24"/>
        </w:rPr>
      </w:pPr>
    </w:p>
    <w:p w:rsidR="00EC0C12" w:rsidP="00EC0C12" w14:paraId="631DDB79" w14:textId="77777777">
      <w:pPr>
        <w:pStyle w:val="BodyText"/>
        <w:spacing w:line="240" w:lineRule="auto"/>
        <w:rPr>
          <w:rFonts w:ascii="Calibri" w:hAnsi="Calibri"/>
          <w:b/>
          <w:color w:val="000000"/>
          <w:sz w:val="24"/>
          <w:szCs w:val="24"/>
        </w:rPr>
      </w:pPr>
    </w:p>
    <w:p w:rsidR="00EC0C12" w:rsidP="00EC0C12" w14:paraId="50DFC501" w14:textId="77777777">
      <w:pPr>
        <w:pStyle w:val="BodyText"/>
        <w:spacing w:line="240" w:lineRule="auto"/>
        <w:rPr>
          <w:rFonts w:ascii="Calibri" w:hAnsi="Calibri"/>
          <w:b/>
          <w:color w:val="000000"/>
          <w:sz w:val="24"/>
          <w:szCs w:val="24"/>
        </w:rPr>
      </w:pPr>
    </w:p>
    <w:p w:rsidR="00250A17" w:rsidRPr="00EC0C12" w14:paraId="66E11D56" w14:textId="6130A71A">
      <w:pPr>
        <w:pStyle w:val="BodyText"/>
        <w:spacing w:line="240" w:lineRule="auto"/>
        <w:jc w:val="center"/>
        <w:rPr>
          <w:rFonts w:ascii="Calibri" w:hAnsi="Calibri"/>
          <w:b/>
          <w:color w:val="000000"/>
          <w:sz w:val="24"/>
          <w:szCs w:val="24"/>
        </w:rPr>
      </w:pPr>
      <w:r w:rsidRPr="00EC0C12">
        <w:rPr>
          <w:rFonts w:ascii="Calibri" w:hAnsi="Calibri"/>
          <w:b/>
          <w:color w:val="000000"/>
          <w:sz w:val="24"/>
          <w:szCs w:val="24"/>
        </w:rPr>
        <w:t>COMISSÃO DE FINANÇAS E ORÇAMENTO.</w:t>
      </w:r>
    </w:p>
    <w:p w:rsidR="00250A17" w:rsidRPr="00EC0C12" w14:paraId="66E11D57" w14:textId="77777777">
      <w:pPr>
        <w:pStyle w:val="BodyText"/>
        <w:spacing w:before="240" w:after="0" w:line="240" w:lineRule="auto"/>
        <w:jc w:val="both"/>
        <w:rPr>
          <w:sz w:val="24"/>
          <w:szCs w:val="24"/>
        </w:rPr>
      </w:pPr>
      <w:r w:rsidRPr="00EC0C12">
        <w:rPr>
          <w:rFonts w:ascii="Calibri" w:hAnsi="Calibri"/>
          <w:color w:val="000000"/>
          <w:sz w:val="24"/>
          <w:szCs w:val="24"/>
        </w:rPr>
        <w:t xml:space="preserve">Seguindo o Voto exarado pela Relatora e conforme determina o artigo 37 da Resolução n.º 276 de 09 de novembro de 2.010, a Comissão de Finanças e Orçamento, formaliza o presente </w:t>
      </w:r>
      <w:r w:rsidRPr="00EC0C12">
        <w:rPr>
          <w:rFonts w:ascii="Calibri" w:hAnsi="Calibri"/>
          <w:b/>
          <w:color w:val="000000"/>
          <w:sz w:val="24"/>
          <w:szCs w:val="24"/>
        </w:rPr>
        <w:t>PARECER FAVORÁVEL</w:t>
      </w:r>
      <w:r w:rsidRPr="00EC0C12">
        <w:rPr>
          <w:rFonts w:ascii="Calibri" w:hAnsi="Calibri"/>
          <w:color w:val="000000"/>
          <w:sz w:val="24"/>
          <w:szCs w:val="24"/>
        </w:rPr>
        <w:t>.</w:t>
      </w:r>
    </w:p>
    <w:p w:rsidR="00250A17" w:rsidRPr="00EC0C12" w14:paraId="66E11D58" w14:textId="502380CD">
      <w:pPr>
        <w:pStyle w:val="BodyText"/>
        <w:spacing w:before="240" w:after="0" w:line="240" w:lineRule="auto"/>
        <w:jc w:val="center"/>
        <w:rPr>
          <w:rFonts w:ascii="Calibri" w:hAnsi="Calibri"/>
          <w:color w:val="000000"/>
          <w:sz w:val="24"/>
          <w:szCs w:val="24"/>
          <w:shd w:val="clear" w:color="auto" w:fill="FFFFFF"/>
        </w:rPr>
      </w:pPr>
      <w:r w:rsidRPr="00EC0C12">
        <w:rPr>
          <w:rFonts w:ascii="Calibri" w:hAnsi="Calibri"/>
          <w:color w:val="000000"/>
          <w:sz w:val="24"/>
          <w:szCs w:val="24"/>
          <w:shd w:val="clear" w:color="auto" w:fill="FFFFFF"/>
        </w:rPr>
        <w:t xml:space="preserve">Sala das Comissões, em </w:t>
      </w:r>
      <w:r w:rsidR="00EC0C12">
        <w:rPr>
          <w:rFonts w:ascii="Calibri" w:hAnsi="Calibri"/>
          <w:color w:val="000000"/>
          <w:sz w:val="24"/>
          <w:szCs w:val="24"/>
          <w:shd w:val="clear" w:color="auto" w:fill="FFFFFF"/>
        </w:rPr>
        <w:t>06</w:t>
      </w:r>
      <w:r w:rsidRPr="00EC0C12">
        <w:rPr>
          <w:rFonts w:ascii="Calibri" w:hAnsi="Calibri"/>
          <w:color w:val="000000"/>
          <w:sz w:val="24"/>
          <w:szCs w:val="24"/>
          <w:shd w:val="clear" w:color="auto" w:fill="FFFFFF"/>
        </w:rPr>
        <w:t xml:space="preserve"> de </w:t>
      </w:r>
      <w:r w:rsidR="00EC0C12">
        <w:rPr>
          <w:rFonts w:ascii="Calibri" w:hAnsi="Calibri"/>
          <w:color w:val="000000"/>
          <w:sz w:val="24"/>
          <w:szCs w:val="24"/>
          <w:shd w:val="clear" w:color="auto" w:fill="FFFFFF"/>
        </w:rPr>
        <w:t>fevereiro</w:t>
      </w:r>
      <w:r w:rsidRPr="00EC0C12">
        <w:rPr>
          <w:rFonts w:ascii="Calibri" w:hAnsi="Calibri"/>
          <w:color w:val="000000"/>
          <w:sz w:val="24"/>
          <w:szCs w:val="24"/>
          <w:shd w:val="clear" w:color="auto" w:fill="FFFFFF"/>
        </w:rPr>
        <w:t xml:space="preserve"> de 202</w:t>
      </w:r>
      <w:r w:rsidR="00EC0C12">
        <w:rPr>
          <w:rFonts w:ascii="Calibri" w:hAnsi="Calibri"/>
          <w:color w:val="000000"/>
          <w:sz w:val="24"/>
          <w:szCs w:val="24"/>
          <w:shd w:val="clear" w:color="auto" w:fill="FFFFFF"/>
        </w:rPr>
        <w:t>4</w:t>
      </w:r>
      <w:r w:rsidRPr="00EC0C12">
        <w:rPr>
          <w:rFonts w:ascii="Calibri" w:hAnsi="Calibri"/>
          <w:color w:val="000000"/>
          <w:sz w:val="24"/>
          <w:szCs w:val="24"/>
          <w:shd w:val="clear" w:color="auto" w:fill="FFFFFF"/>
        </w:rPr>
        <w:t>.</w:t>
      </w:r>
    </w:p>
    <w:p w:rsidR="00250A17" w:rsidRPr="00EC0C12" w14:paraId="66E11D59" w14:textId="77777777">
      <w:pPr>
        <w:pStyle w:val="BodyText"/>
        <w:spacing w:line="240" w:lineRule="auto"/>
        <w:rPr>
          <w:sz w:val="24"/>
          <w:szCs w:val="24"/>
        </w:rPr>
      </w:pPr>
      <w:r w:rsidRPr="00EC0C12">
        <w:rPr>
          <w:sz w:val="24"/>
          <w:szCs w:val="24"/>
        </w:rPr>
        <w:br/>
      </w:r>
    </w:p>
    <w:p w:rsidR="00250A17" w:rsidRPr="00EC0C12" w14:paraId="66E11D5A" w14:textId="77777777">
      <w:pPr>
        <w:jc w:val="center"/>
        <w:rPr>
          <w:rFonts w:ascii="Calibri" w:hAnsi="Calibri" w:cs="Arial"/>
          <w:b/>
          <w:bCs/>
          <w:color w:val="000000"/>
          <w:sz w:val="24"/>
          <w:szCs w:val="24"/>
          <w:u w:val="single"/>
          <w:shd w:val="clear" w:color="auto" w:fill="FFFFFF"/>
        </w:rPr>
      </w:pPr>
      <w:r w:rsidRPr="00EC0C12">
        <w:rPr>
          <w:rFonts w:ascii="Calibri" w:hAnsi="Calibri" w:cs="Arial"/>
          <w:b/>
          <w:bCs/>
          <w:color w:val="000000"/>
          <w:sz w:val="24"/>
          <w:szCs w:val="24"/>
          <w:u w:val="single"/>
          <w:shd w:val="clear" w:color="auto" w:fill="FFFFFF"/>
        </w:rPr>
        <w:t>COMISSÃO DE FINANÇAS E ORÇAMENTO</w:t>
      </w:r>
    </w:p>
    <w:p w:rsidR="00250A17" w:rsidRPr="00EC0C12" w14:paraId="66E11D5C" w14:textId="77777777">
      <w:pPr>
        <w:jc w:val="center"/>
        <w:rPr>
          <w:sz w:val="24"/>
          <w:szCs w:val="24"/>
        </w:rPr>
      </w:pPr>
    </w:p>
    <w:p w:rsidR="00250A17" w:rsidRPr="00EC0C12" w14:paraId="66E11D5D" w14:textId="77777777">
      <w:pPr>
        <w:jc w:val="center"/>
        <w:rPr>
          <w:sz w:val="24"/>
          <w:szCs w:val="24"/>
        </w:rPr>
      </w:pPr>
    </w:p>
    <w:p w:rsidR="00250A17" w:rsidRPr="00EC0C12" w14:paraId="66E11D5F"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VEREADOR JOÃO VICTOR GASPARINI</w:t>
      </w:r>
    </w:p>
    <w:p w:rsidR="00250A17" w:rsidRPr="00EC0C12" w14:paraId="66E11D60"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 xml:space="preserve"> Presidente </w:t>
      </w:r>
    </w:p>
    <w:p w:rsidR="00250A17" w:rsidRPr="00EC0C12" w14:paraId="66E11D61" w14:textId="77777777">
      <w:pPr>
        <w:jc w:val="center"/>
        <w:rPr>
          <w:sz w:val="24"/>
          <w:szCs w:val="24"/>
        </w:rPr>
      </w:pPr>
    </w:p>
    <w:p w:rsidR="00250A17" w:rsidRPr="00EC0C12" w14:paraId="66E11D64" w14:textId="77777777">
      <w:pPr>
        <w:jc w:val="center"/>
        <w:rPr>
          <w:sz w:val="24"/>
          <w:szCs w:val="24"/>
        </w:rPr>
      </w:pPr>
    </w:p>
    <w:p w:rsidR="00250A17" w:rsidRPr="00EC0C12" w14:paraId="66E11D65"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VEREADORA MARA CRISTINA CHOQUETTA</w:t>
      </w:r>
    </w:p>
    <w:p w:rsidR="00250A17" w:rsidRPr="00EC0C12" w14:paraId="66E11D66"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Vice-Presidente/Relatora</w:t>
      </w:r>
    </w:p>
    <w:p w:rsidR="00250A17" w:rsidRPr="00EC0C12" w14:paraId="66E11D67" w14:textId="77777777">
      <w:pPr>
        <w:jc w:val="center"/>
        <w:rPr>
          <w:sz w:val="24"/>
          <w:szCs w:val="24"/>
        </w:rPr>
      </w:pPr>
    </w:p>
    <w:p w:rsidR="00250A17" w:rsidRPr="00EC0C12" w14:paraId="66E11D6B" w14:textId="77777777">
      <w:pPr>
        <w:jc w:val="center"/>
        <w:rPr>
          <w:sz w:val="24"/>
          <w:szCs w:val="24"/>
        </w:rPr>
      </w:pPr>
    </w:p>
    <w:p w:rsidR="00250A17" w:rsidRPr="00EC0C12" w14:paraId="66E11D6C"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VEREADORA LUZIA CRISTINA CORTES NOGUEIRA</w:t>
      </w:r>
    </w:p>
    <w:p w:rsidR="00250A17" w:rsidRPr="00EC0C12" w14:paraId="66E11D6D" w14:textId="77777777">
      <w:pPr>
        <w:jc w:val="center"/>
        <w:rPr>
          <w:rFonts w:ascii="Calibri" w:hAnsi="Calibri" w:cs="Arial"/>
          <w:b/>
          <w:bCs/>
          <w:color w:val="000000"/>
          <w:sz w:val="24"/>
          <w:szCs w:val="24"/>
          <w:shd w:val="clear" w:color="auto" w:fill="FFFFFF"/>
        </w:rPr>
      </w:pPr>
      <w:r w:rsidRPr="00EC0C12">
        <w:rPr>
          <w:rFonts w:ascii="Calibri" w:hAnsi="Calibri" w:cs="Arial"/>
          <w:b/>
          <w:bCs/>
          <w:color w:val="000000"/>
          <w:sz w:val="24"/>
          <w:szCs w:val="24"/>
          <w:shd w:val="clear" w:color="auto" w:fill="FFFFFF"/>
        </w:rPr>
        <w:t>Membro</w:t>
      </w: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A17" w14:paraId="66E11D70" w14:textId="77777777">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A17" w14:paraId="66E11D6E" w14:textId="7777777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744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250A17" w14:textId="77777777">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250A17" w14:paraId="66E11D75" w14:textId="77777777">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250A17" w14:paraId="66E11D6F" w14:textId="7777777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17"/>
    <w:rsid w:val="00071294"/>
    <w:rsid w:val="00250A17"/>
    <w:rsid w:val="003A0586"/>
    <w:rsid w:val="00780C42"/>
    <w:rsid w:val="008B4E87"/>
    <w:rsid w:val="00A34C94"/>
    <w:rsid w:val="00CA3266"/>
    <w:rsid w:val="00EC0C12"/>
    <w:rsid w:val="00F76510"/>
    <w:rsid w:val="00FB0C96"/>
  </w:rsids>
  <m:mathPr>
    <m:mathFont m:val="Cambria Math"/>
  </m:mathPr>
  <w:clrSchemeMapping w:bg1="light1" w:t1="dark1" w:bg2="light2" w:t2="dark2" w:accent1="accent1" w:accent2="accent2" w:accent3="accent3" w:accent4="accent4" w:accent5="accent5" w:accent6="accent6" w:hyperlink="hyperlink" w:followedHyperlink="followedHyperlink"/>
  <w15:docId w15:val="{F816B1A0-E3E6-4816-903E-F7E3DADD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697</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3</cp:revision>
  <cp:lastPrinted>2023-12-07T18:32:00Z</cp:lastPrinted>
  <dcterms:created xsi:type="dcterms:W3CDTF">2024-02-06T13:30:00Z</dcterms:created>
  <dcterms:modified xsi:type="dcterms:W3CDTF">2024-02-06T13:49:00Z</dcterms:modified>
  <dc:language>pt-BR</dc:language>
</cp:coreProperties>
</file>