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6C" w:rsidRPr="00193A1F" w:rsidRDefault="00370B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4F6F9D" w:rsidRPr="004F6F9D" w:rsidRDefault="004F6F9D" w:rsidP="004F6F9D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6F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55</w:t>
      </w:r>
      <w:r w:rsidRPr="004F6F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2024</w:t>
      </w:r>
    </w:p>
    <w:p w:rsidR="004F6F9D" w:rsidRPr="004F6F9D" w:rsidRDefault="004F6F9D" w:rsidP="004F6F9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6F9D" w:rsidRPr="004F6F9D" w:rsidRDefault="004F6F9D" w:rsidP="004F6F9D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6F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DISPÕE SOBRE ABERTURA </w:t>
      </w:r>
      <w:proofErr w:type="gramStart"/>
      <w:r w:rsidRPr="004F6F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  CRÉDITO</w:t>
      </w:r>
      <w:proofErr w:type="gramEnd"/>
      <w:r w:rsidRPr="004F6F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ADICIONAL ESPECIAL SUPLEMENTAR, POR REMANEJAMENTO DE DOTAÇÕES     ORÇAMENTÁRIAS, NO VALOR DE R$ 225.000,00.</w:t>
      </w:r>
    </w:p>
    <w:p w:rsidR="004F6F9D" w:rsidRPr="004F6F9D" w:rsidRDefault="004F6F9D" w:rsidP="004F6F9D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6F9D" w:rsidRPr="004F6F9D" w:rsidRDefault="004F6F9D" w:rsidP="004F6F9D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4F6F9D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4F6F9D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4F6F9D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4F6F9D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4F6F9D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:rsidR="004F6F9D" w:rsidRPr="004F6F9D" w:rsidRDefault="004F6F9D" w:rsidP="004F6F9D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6F9D" w:rsidRPr="004F6F9D" w:rsidRDefault="004F6F9D" w:rsidP="004F6F9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6F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a Secretaria Municipal de Finanças autorizada a efetuar abertura de crédito adicional especial suplementar, na importância de </w:t>
      </w:r>
      <w:r w:rsidRPr="004F6F9D">
        <w:rPr>
          <w:rFonts w:ascii="Times New Roman" w:eastAsia="Times New Roman" w:hAnsi="Times New Roman" w:cs="Times New Roman"/>
          <w:bCs/>
          <w:iCs/>
          <w:sz w:val="24"/>
          <w:szCs w:val="24"/>
          <w:lang w:eastAsia="pt-BR"/>
        </w:rPr>
        <w:t>R$ 225.000,00</w:t>
      </w:r>
      <w:r w:rsidRPr="004F6F9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pt-BR"/>
        </w:rPr>
        <w:t>(duzentos e vinte e cinco mil reais), na seguinte classificação funcional programática:</w:t>
      </w:r>
    </w:p>
    <w:p w:rsidR="004F6F9D" w:rsidRPr="004F6F9D" w:rsidRDefault="004F6F9D" w:rsidP="004F6F9D">
      <w:pPr>
        <w:suppressAutoHyphens/>
        <w:ind w:right="-801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880"/>
        <w:gridCol w:w="1174"/>
      </w:tblGrid>
      <w:tr w:rsidR="004F6F9D" w:rsidRPr="004F6F9D" w:rsidTr="00F7355B">
        <w:tc>
          <w:tcPr>
            <w:tcW w:w="2268" w:type="dxa"/>
            <w:shd w:val="clear" w:color="auto" w:fill="auto"/>
          </w:tcPr>
          <w:p w:rsidR="004F6F9D" w:rsidRPr="004F6F9D" w:rsidRDefault="004F6F9D" w:rsidP="004F6F9D">
            <w:pPr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01.52</w:t>
            </w:r>
          </w:p>
        </w:tc>
        <w:tc>
          <w:tcPr>
            <w:tcW w:w="5880" w:type="dxa"/>
            <w:shd w:val="clear" w:color="auto" w:fill="auto"/>
          </w:tcPr>
          <w:p w:rsidR="004F6F9D" w:rsidRPr="004F6F9D" w:rsidRDefault="004F6F9D" w:rsidP="004F6F9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SERVIÇOS MUNICIPAIS</w:t>
            </w:r>
          </w:p>
        </w:tc>
        <w:tc>
          <w:tcPr>
            <w:tcW w:w="1174" w:type="dxa"/>
            <w:shd w:val="clear" w:color="auto" w:fill="auto"/>
          </w:tcPr>
          <w:p w:rsidR="004F6F9D" w:rsidRPr="004F6F9D" w:rsidRDefault="004F6F9D" w:rsidP="004F6F9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F6F9D" w:rsidRPr="004F6F9D" w:rsidTr="00F7355B">
        <w:tc>
          <w:tcPr>
            <w:tcW w:w="2268" w:type="dxa"/>
            <w:shd w:val="clear" w:color="auto" w:fill="auto"/>
          </w:tcPr>
          <w:p w:rsidR="004F6F9D" w:rsidRPr="004F6F9D" w:rsidRDefault="004F6F9D" w:rsidP="004F6F9D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01.52.11</w:t>
            </w:r>
          </w:p>
        </w:tc>
        <w:tc>
          <w:tcPr>
            <w:tcW w:w="5880" w:type="dxa"/>
            <w:shd w:val="clear" w:color="auto" w:fill="auto"/>
          </w:tcPr>
          <w:p w:rsidR="004F6F9D" w:rsidRPr="004F6F9D" w:rsidRDefault="004F6F9D" w:rsidP="004F6F9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Serviços Municipais</w:t>
            </w:r>
          </w:p>
        </w:tc>
        <w:tc>
          <w:tcPr>
            <w:tcW w:w="1174" w:type="dxa"/>
            <w:shd w:val="clear" w:color="auto" w:fill="auto"/>
          </w:tcPr>
          <w:p w:rsidR="004F6F9D" w:rsidRPr="004F6F9D" w:rsidRDefault="004F6F9D" w:rsidP="004F6F9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F6F9D" w:rsidRPr="004F6F9D" w:rsidTr="00F7355B">
        <w:tc>
          <w:tcPr>
            <w:tcW w:w="2268" w:type="dxa"/>
            <w:shd w:val="clear" w:color="auto" w:fill="auto"/>
          </w:tcPr>
          <w:p w:rsidR="004F6F9D" w:rsidRPr="004F6F9D" w:rsidRDefault="004F6F9D" w:rsidP="004F6F9D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01.52.11.15.451.1001.2022</w:t>
            </w:r>
          </w:p>
        </w:tc>
        <w:tc>
          <w:tcPr>
            <w:tcW w:w="5880" w:type="dxa"/>
            <w:shd w:val="clear" w:color="auto" w:fill="auto"/>
          </w:tcPr>
          <w:p w:rsidR="004F6F9D" w:rsidRPr="004F6F9D" w:rsidRDefault="004F6F9D" w:rsidP="004F6F9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Manutenção de Atividades de Iluminação Pública</w:t>
            </w:r>
          </w:p>
        </w:tc>
        <w:tc>
          <w:tcPr>
            <w:tcW w:w="1174" w:type="dxa"/>
            <w:shd w:val="clear" w:color="auto" w:fill="auto"/>
          </w:tcPr>
          <w:p w:rsidR="004F6F9D" w:rsidRPr="004F6F9D" w:rsidRDefault="004F6F9D" w:rsidP="004F6F9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F6F9D" w:rsidRPr="004F6F9D" w:rsidTr="00F7355B">
        <w:tc>
          <w:tcPr>
            <w:tcW w:w="2268" w:type="dxa"/>
            <w:shd w:val="clear" w:color="auto" w:fill="auto"/>
          </w:tcPr>
          <w:p w:rsidR="004F6F9D" w:rsidRPr="004F6F9D" w:rsidRDefault="004F6F9D" w:rsidP="004F6F9D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3.3.90.34</w:t>
            </w:r>
          </w:p>
        </w:tc>
        <w:tc>
          <w:tcPr>
            <w:tcW w:w="5880" w:type="dxa"/>
            <w:shd w:val="clear" w:color="auto" w:fill="auto"/>
          </w:tcPr>
          <w:p w:rsidR="004F6F9D" w:rsidRPr="004F6F9D" w:rsidRDefault="004F6F9D" w:rsidP="004F6F9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Outras Despesas de Pessoal Decorrentes de Contratos de Terceirização</w:t>
            </w:r>
          </w:p>
        </w:tc>
        <w:tc>
          <w:tcPr>
            <w:tcW w:w="1174" w:type="dxa"/>
            <w:shd w:val="clear" w:color="auto" w:fill="auto"/>
          </w:tcPr>
          <w:p w:rsidR="004F6F9D" w:rsidRPr="004F6F9D" w:rsidRDefault="004F6F9D" w:rsidP="004F6F9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225.000,00</w:t>
            </w:r>
          </w:p>
        </w:tc>
      </w:tr>
      <w:tr w:rsidR="004F6F9D" w:rsidRPr="004F6F9D" w:rsidTr="00F7355B">
        <w:tc>
          <w:tcPr>
            <w:tcW w:w="2268" w:type="dxa"/>
            <w:shd w:val="clear" w:color="auto" w:fill="auto"/>
          </w:tcPr>
          <w:p w:rsidR="004F6F9D" w:rsidRPr="004F6F9D" w:rsidRDefault="004F6F9D" w:rsidP="004F6F9D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5880" w:type="dxa"/>
            <w:shd w:val="clear" w:color="auto" w:fill="auto"/>
          </w:tcPr>
          <w:p w:rsidR="004F6F9D" w:rsidRPr="004F6F9D" w:rsidRDefault="004F6F9D" w:rsidP="004F6F9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Tesouro</w:t>
            </w:r>
          </w:p>
        </w:tc>
        <w:tc>
          <w:tcPr>
            <w:tcW w:w="1174" w:type="dxa"/>
            <w:shd w:val="clear" w:color="auto" w:fill="auto"/>
          </w:tcPr>
          <w:p w:rsidR="004F6F9D" w:rsidRPr="004F6F9D" w:rsidRDefault="004F6F9D" w:rsidP="004F6F9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F6F9D" w:rsidRPr="004F6F9D" w:rsidTr="00F7355B">
        <w:tc>
          <w:tcPr>
            <w:tcW w:w="2268" w:type="dxa"/>
            <w:shd w:val="clear" w:color="auto" w:fill="auto"/>
          </w:tcPr>
          <w:p w:rsidR="004F6F9D" w:rsidRPr="004F6F9D" w:rsidRDefault="004F6F9D" w:rsidP="004F6F9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880" w:type="dxa"/>
            <w:shd w:val="clear" w:color="auto" w:fill="auto"/>
          </w:tcPr>
          <w:p w:rsidR="004F6F9D" w:rsidRPr="004F6F9D" w:rsidRDefault="004F6F9D" w:rsidP="004F6F9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TOTAL</w:t>
            </w:r>
          </w:p>
        </w:tc>
        <w:tc>
          <w:tcPr>
            <w:tcW w:w="1174" w:type="dxa"/>
            <w:shd w:val="clear" w:color="auto" w:fill="auto"/>
          </w:tcPr>
          <w:p w:rsidR="004F6F9D" w:rsidRPr="004F6F9D" w:rsidRDefault="004F6F9D" w:rsidP="004F6F9D">
            <w:pPr>
              <w:snapToGrid w:val="0"/>
              <w:ind w:left="33" w:hanging="3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225.000,00</w:t>
            </w:r>
          </w:p>
        </w:tc>
      </w:tr>
    </w:tbl>
    <w:p w:rsidR="004F6F9D" w:rsidRPr="004F6F9D" w:rsidRDefault="004F6F9D" w:rsidP="004F6F9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F6F9D" w:rsidRPr="004F6F9D" w:rsidRDefault="004F6F9D" w:rsidP="004F6F9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O valor da presente abertura de crédito adicional especial suplementar será coberto mediante remanejamento parcial de dotação orçamentária vigente:</w:t>
      </w:r>
    </w:p>
    <w:p w:rsidR="004F6F9D" w:rsidRPr="004F6F9D" w:rsidRDefault="004F6F9D" w:rsidP="004F6F9D">
      <w:pPr>
        <w:ind w:right="-801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</w:p>
    <w:tbl>
      <w:tblPr>
        <w:tblW w:w="9230" w:type="dxa"/>
        <w:tblInd w:w="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5880"/>
        <w:gridCol w:w="1174"/>
      </w:tblGrid>
      <w:tr w:rsidR="004F6F9D" w:rsidRPr="004F6F9D" w:rsidTr="00F7355B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01.52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SERVIÇOS MUNICIPAIS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4F6F9D" w:rsidRDefault="004F6F9D" w:rsidP="004F6F9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F6F9D" w:rsidRPr="004F6F9D" w:rsidTr="00F7355B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01.52.11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Serviços Municipais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4F6F9D" w:rsidRDefault="004F6F9D" w:rsidP="004F6F9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F6F9D" w:rsidRPr="004F6F9D" w:rsidTr="00F7355B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01.52.11.15.451.1001.2022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Manutenção de Atividades de Iluminação Pública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4F6F9D" w:rsidRDefault="004F6F9D" w:rsidP="004F6F9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F6F9D" w:rsidRPr="004F6F9D" w:rsidTr="00F7355B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3.3.90.39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Outros Serviços de Terceiros – Pessoa Jurídica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225.000,00</w:t>
            </w:r>
          </w:p>
        </w:tc>
      </w:tr>
      <w:tr w:rsidR="004F6F9D" w:rsidRPr="004F6F9D" w:rsidTr="00F7355B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Tesouro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F6F9D" w:rsidRPr="004F6F9D" w:rsidTr="00F7355B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4F6F9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TOTAL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4F6F9D" w:rsidRDefault="004F6F9D" w:rsidP="004F6F9D">
            <w:pPr>
              <w:snapToGrid w:val="0"/>
              <w:ind w:left="33" w:hanging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225.000,00</w:t>
            </w:r>
          </w:p>
        </w:tc>
      </w:tr>
    </w:tbl>
    <w:p w:rsidR="004F6F9D" w:rsidRPr="004F6F9D" w:rsidRDefault="004F6F9D" w:rsidP="004F6F9D">
      <w:pPr>
        <w:suppressAutoHyphens/>
        <w:ind w:right="-80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F6F9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4F6F9D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4F6F9D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</w:p>
    <w:p w:rsidR="004F6F9D" w:rsidRPr="004F6F9D" w:rsidRDefault="004F6F9D" w:rsidP="004F6F9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</w:t>
      </w:r>
      <w:proofErr w:type="gramStart"/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>º  Ficam</w:t>
      </w:r>
      <w:proofErr w:type="gramEnd"/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alterados os  valores  constantes  nos anexos  II  e III do PPA – 2022  a   2025 e anexos V e VI  da  LDO de  2024,  pelos valores ora suplementados e anulados nas respectivas classificações programáticas constantes dos artigos  1º e 2º desta Lei. </w:t>
      </w:r>
    </w:p>
    <w:p w:rsidR="004F6F9D" w:rsidRPr="004F6F9D" w:rsidRDefault="004F6F9D" w:rsidP="004F6F9D">
      <w:pPr>
        <w:suppressAutoHyphens/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4F6F9D" w:rsidRPr="004F6F9D" w:rsidRDefault="004F6F9D" w:rsidP="004F6F9D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Esta Lei entra em 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igor na data de sua publicação,</w:t>
      </w:r>
    </w:p>
    <w:p w:rsidR="004F6F9D" w:rsidRPr="004F6F9D" w:rsidRDefault="004F6F9D" w:rsidP="004F6F9D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6F9D" w:rsidRPr="004F6F9D" w:rsidRDefault="004F6F9D" w:rsidP="004F6F9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6F9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6 de maio de 2 024.</w:t>
      </w:r>
    </w:p>
    <w:p w:rsidR="004F6F9D" w:rsidRPr="004F6F9D" w:rsidRDefault="004F6F9D" w:rsidP="004F6F9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6F9D" w:rsidRPr="004F6F9D" w:rsidRDefault="004F6F9D" w:rsidP="004F6F9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6F9D" w:rsidRPr="004F6F9D" w:rsidRDefault="004F6F9D" w:rsidP="004F6F9D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4F6F9D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4F6F9D" w:rsidRPr="004F6F9D" w:rsidRDefault="004F6F9D" w:rsidP="004F6F9D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4F6F9D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4F6F9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:rsidR="004F6F9D" w:rsidRPr="004F6F9D" w:rsidRDefault="004F6F9D" w:rsidP="004F6F9D">
      <w:pPr>
        <w:rPr>
          <w:rFonts w:ascii="Times New Roman" w:eastAsia="MS Mincho" w:hAnsi="Times New Roman" w:cs="Times New Roman"/>
          <w:lang w:eastAsia="pt-BR"/>
        </w:rPr>
      </w:pPr>
    </w:p>
    <w:p w:rsidR="004F6F9D" w:rsidRPr="004F6F9D" w:rsidRDefault="004F6F9D" w:rsidP="004F6F9D">
      <w:pPr>
        <w:rPr>
          <w:rFonts w:ascii="Times New Roman" w:eastAsia="MS Mincho" w:hAnsi="Times New Roman" w:cs="Times New Roman"/>
          <w:lang w:eastAsia="pt-BR"/>
        </w:rPr>
      </w:pPr>
    </w:p>
    <w:p w:rsidR="004F6F9D" w:rsidRPr="004F6F9D" w:rsidRDefault="004F6F9D" w:rsidP="004F6F9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F6F9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55</w:t>
      </w:r>
      <w:bookmarkStart w:id="0" w:name="_GoBack"/>
      <w:bookmarkEnd w:id="0"/>
      <w:r w:rsidRPr="004F6F9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de 2024</w:t>
      </w:r>
    </w:p>
    <w:p w:rsidR="00207677" w:rsidRPr="00193A1F" w:rsidRDefault="004F6F9D" w:rsidP="004F6F9D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4F6F9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193A1F" w:rsidSect="004F6F9D">
      <w:headerReference w:type="default" r:id="rId6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B00" w:rsidRDefault="00370B00">
      <w:r>
        <w:separator/>
      </w:r>
    </w:p>
  </w:endnote>
  <w:endnote w:type="continuationSeparator" w:id="0">
    <w:p w:rsidR="00370B00" w:rsidRDefault="00370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B00" w:rsidRDefault="00370B00">
      <w:r>
        <w:separator/>
      </w:r>
    </w:p>
  </w:footnote>
  <w:footnote w:type="continuationSeparator" w:id="0">
    <w:p w:rsidR="00370B00" w:rsidRDefault="00370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70B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5" name="Imagem 1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4376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70B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370B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370B00"/>
    <w:rsid w:val="004F0784"/>
    <w:rsid w:val="004F1341"/>
    <w:rsid w:val="004F6F9D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7CF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2024-05-08T13:21:00Z</dcterms:modified>
</cp:coreProperties>
</file>