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58/2024</w:t>
      </w: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1B29F8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</w:p>
    <w:p w:rsidR="00D549D2" w:rsidRPr="008A204E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8A204E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INCLUI NO CALENDÁRIO OFICIAL DE EVENTOS DO MUNICÍPIO DE MOGI MIRIM O “DIA DOS </w:t>
      </w:r>
      <w:r w:rsidR="005F33DD">
        <w:rPr>
          <w:rFonts w:ascii="Arial" w:hAnsi="Arial" w:cs="Arial"/>
          <w:b/>
          <w:bCs/>
          <w:iCs/>
          <w:color w:val="000000"/>
          <w:sz w:val="24"/>
          <w:szCs w:val="24"/>
        </w:rPr>
        <w:t>AVENTUREIROS</w:t>
      </w:r>
      <w:r w:rsidRPr="008A204E">
        <w:rPr>
          <w:rFonts w:ascii="Arial" w:hAnsi="Arial" w:cs="Arial"/>
          <w:b/>
          <w:bCs/>
          <w:iCs/>
          <w:color w:val="000000"/>
          <w:sz w:val="24"/>
          <w:szCs w:val="24"/>
        </w:rPr>
        <w:t xml:space="preserve"> DA IGREJA ADVENTISTA DO SÉTIMO DIA” E DÁ OUTRAS PROVIDÊNCIAS.</w:t>
      </w:r>
    </w:p>
    <w:p w:rsidR="00D549D2" w:rsidRPr="008A204E" w:rsidP="00D549D2">
      <w:pPr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:rsidR="00F46A0A" w:rsidP="00F46A0A">
      <w:pPr>
        <w:jc w:val="both"/>
        <w:rPr>
          <w:rFonts w:ascii="Arial" w:hAnsi="Arial" w:cs="Arial"/>
          <w:sz w:val="24"/>
          <w:szCs w:val="24"/>
        </w:rPr>
      </w:pPr>
    </w:p>
    <w:p w:rsidR="001B29F8" w:rsidP="00F46A0A">
      <w:pPr>
        <w:jc w:val="both"/>
        <w:rPr>
          <w:rFonts w:ascii="Arial" w:hAnsi="Arial" w:cs="Arial"/>
          <w:sz w:val="24"/>
          <w:szCs w:val="24"/>
        </w:rPr>
      </w:pPr>
    </w:p>
    <w:p w:rsidR="001B29F8" w:rsidP="00F46A0A">
      <w:pPr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hAnsi="Arial" w:cs="Arial"/>
          <w:b/>
          <w:sz w:val="24"/>
          <w:szCs w:val="24"/>
        </w:rPr>
      </w:pPr>
      <w:r w:rsidRPr="00F46A0A">
        <w:rPr>
          <w:rFonts w:ascii="Arial" w:hAnsi="Arial" w:cs="Arial"/>
          <w:b/>
          <w:sz w:val="24"/>
          <w:szCs w:val="24"/>
        </w:rPr>
        <w:t>A CÂMARA MUNICIPAL DE MOGI MIRIM APROVA:</w:t>
      </w:r>
    </w:p>
    <w:p w:rsid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F46A0A" w:rsidRPr="00F46A0A" w:rsidP="00F46A0A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D549D2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page2"/>
      <w:bookmarkEnd w:id="0"/>
      <w:r w:rsidRPr="008A204E">
        <w:rPr>
          <w:rFonts w:ascii="Arial" w:hAnsi="Arial" w:cs="Arial"/>
          <w:b/>
          <w:bCs/>
          <w:color w:val="000000"/>
          <w:sz w:val="24"/>
          <w:szCs w:val="24"/>
        </w:rPr>
        <w:t>Art. 1º. </w:t>
      </w:r>
      <w:r w:rsidRPr="008A204E">
        <w:rPr>
          <w:rFonts w:ascii="Arial" w:hAnsi="Arial" w:cs="Arial"/>
          <w:color w:val="000000"/>
          <w:sz w:val="24"/>
          <w:szCs w:val="24"/>
        </w:rPr>
        <w:t xml:space="preserve">Fica incluído no Calendário Oficial de Eventos do Município de Mogi Mirim o “Dia dos </w:t>
      </w:r>
      <w:r w:rsidR="005F33DD">
        <w:rPr>
          <w:rFonts w:ascii="Arial" w:hAnsi="Arial" w:cs="Arial"/>
          <w:color w:val="000000"/>
          <w:sz w:val="24"/>
          <w:szCs w:val="24"/>
        </w:rPr>
        <w:t>Aventureiros</w:t>
      </w:r>
      <w:r w:rsidRPr="008A204E">
        <w:rPr>
          <w:rFonts w:ascii="Arial" w:hAnsi="Arial" w:cs="Arial"/>
          <w:color w:val="000000"/>
          <w:sz w:val="24"/>
          <w:szCs w:val="24"/>
        </w:rPr>
        <w:t xml:space="preserve"> da Igreja Adventista do Sétimo Dia”, a ser comemorado anualmente no </w:t>
      </w:r>
      <w:r w:rsidR="005F33DD">
        <w:rPr>
          <w:rFonts w:ascii="Arial" w:hAnsi="Arial" w:cs="Arial"/>
          <w:color w:val="000000"/>
          <w:sz w:val="24"/>
          <w:szCs w:val="24"/>
        </w:rPr>
        <w:t>segundo</w:t>
      </w:r>
      <w:r>
        <w:rPr>
          <w:rFonts w:ascii="Arial" w:hAnsi="Arial" w:cs="Arial"/>
          <w:color w:val="000000"/>
          <w:sz w:val="24"/>
          <w:szCs w:val="24"/>
        </w:rPr>
        <w:t xml:space="preserve"> s</w:t>
      </w:r>
      <w:r w:rsidRPr="008A204E">
        <w:rPr>
          <w:rFonts w:ascii="Arial" w:hAnsi="Arial" w:cs="Arial"/>
          <w:color w:val="000000"/>
          <w:sz w:val="24"/>
          <w:szCs w:val="24"/>
        </w:rPr>
        <w:t>ábado d</w:t>
      </w:r>
      <w:r w:rsidR="005F33DD">
        <w:rPr>
          <w:rFonts w:ascii="Arial" w:hAnsi="Arial" w:cs="Arial"/>
          <w:color w:val="000000"/>
          <w:sz w:val="24"/>
          <w:szCs w:val="24"/>
        </w:rPr>
        <w:t>o mês de</w:t>
      </w:r>
      <w:r w:rsidRPr="008A204E">
        <w:rPr>
          <w:rFonts w:ascii="Arial" w:hAnsi="Arial" w:cs="Arial"/>
          <w:color w:val="000000"/>
          <w:sz w:val="24"/>
          <w:szCs w:val="24"/>
        </w:rPr>
        <w:t xml:space="preserve"> </w:t>
      </w:r>
      <w:r w:rsidR="005F33DD">
        <w:rPr>
          <w:rFonts w:ascii="Arial" w:hAnsi="Arial" w:cs="Arial"/>
          <w:color w:val="000000"/>
          <w:sz w:val="24"/>
          <w:szCs w:val="24"/>
        </w:rPr>
        <w:t>agosto</w:t>
      </w:r>
      <w:r w:rsidRPr="008A204E">
        <w:rPr>
          <w:rFonts w:ascii="Arial" w:hAnsi="Arial" w:cs="Arial"/>
          <w:color w:val="000000"/>
          <w:sz w:val="24"/>
          <w:szCs w:val="24"/>
        </w:rPr>
        <w:t>.</w:t>
      </w:r>
    </w:p>
    <w:p w:rsidR="00D549D2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</w:p>
    <w:p w:rsidR="00D549D2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</w:p>
    <w:p w:rsidR="00D549D2" w:rsidP="00D549D2">
      <w:pPr>
        <w:shd w:val="clear" w:color="auto" w:fill="FFFFFF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8A204E">
        <w:rPr>
          <w:rFonts w:ascii="Arial" w:hAnsi="Arial" w:cs="Arial"/>
          <w:b/>
          <w:bCs/>
          <w:color w:val="000000"/>
          <w:sz w:val="24"/>
          <w:szCs w:val="24"/>
        </w:rPr>
        <w:t>Art. 2º. </w:t>
      </w:r>
      <w:r w:rsidRPr="008A204E">
        <w:rPr>
          <w:rFonts w:ascii="Arial" w:hAnsi="Arial" w:cs="Arial"/>
          <w:color w:val="000000"/>
          <w:sz w:val="24"/>
          <w:szCs w:val="24"/>
        </w:rPr>
        <w:t>Esta Lei entra em vigor na data de sua publicação, revogadas as disposições em contrário.</w:t>
      </w:r>
    </w:p>
    <w:p w:rsidR="00D72A58" w:rsidP="00D549D2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8A204E">
        <w:rPr>
          <w:rFonts w:ascii="Arial" w:hAnsi="Arial" w:cs="Arial"/>
          <w:color w:val="000000"/>
          <w:sz w:val="24"/>
          <w:szCs w:val="24"/>
        </w:rPr>
        <w:br/>
      </w:r>
    </w:p>
    <w:p w:rsidR="00D72A58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0239F" w:rsidRPr="00F46A0A" w:rsidP="00F46A0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6A0A">
        <w:rPr>
          <w:rFonts w:ascii="Arial" w:hAnsi="Arial" w:cs="Arial"/>
          <w:sz w:val="24"/>
          <w:szCs w:val="24"/>
        </w:rPr>
        <w:t>SALA DAS SESSÕES</w:t>
      </w:r>
      <w:r w:rsidR="00D72A58">
        <w:rPr>
          <w:rFonts w:ascii="Arial" w:hAnsi="Arial" w:cs="Arial"/>
          <w:sz w:val="24"/>
          <w:szCs w:val="24"/>
        </w:rPr>
        <w:t xml:space="preserve"> “VEREADOR SANTO RÓTOLLI”, em 10</w:t>
      </w:r>
      <w:r w:rsidRPr="00F46A0A">
        <w:rPr>
          <w:rFonts w:ascii="Arial" w:hAnsi="Arial" w:cs="Arial"/>
          <w:sz w:val="24"/>
          <w:szCs w:val="24"/>
        </w:rPr>
        <w:t xml:space="preserve"> de </w:t>
      </w:r>
      <w:r w:rsidR="005F33DD">
        <w:rPr>
          <w:rFonts w:ascii="Arial" w:hAnsi="Arial" w:cs="Arial"/>
          <w:sz w:val="24"/>
          <w:szCs w:val="24"/>
        </w:rPr>
        <w:t>mai</w:t>
      </w:r>
      <w:r w:rsidR="00D72A58">
        <w:rPr>
          <w:rFonts w:ascii="Arial" w:hAnsi="Arial" w:cs="Arial"/>
          <w:sz w:val="24"/>
          <w:szCs w:val="24"/>
        </w:rPr>
        <w:t>o</w:t>
      </w:r>
      <w:r w:rsidRPr="00F46A0A" w:rsidR="009E0A89">
        <w:rPr>
          <w:rFonts w:ascii="Arial" w:hAnsi="Arial" w:cs="Arial"/>
          <w:sz w:val="24"/>
          <w:szCs w:val="24"/>
        </w:rPr>
        <w:t xml:space="preserve"> </w:t>
      </w:r>
      <w:r w:rsidRPr="00F46A0A">
        <w:rPr>
          <w:rFonts w:ascii="Arial" w:hAnsi="Arial" w:cs="Arial"/>
          <w:sz w:val="24"/>
          <w:szCs w:val="24"/>
        </w:rPr>
        <w:t>de 2.02</w:t>
      </w:r>
      <w:r w:rsidR="005F33DD">
        <w:rPr>
          <w:rFonts w:ascii="Arial" w:hAnsi="Arial" w:cs="Arial"/>
          <w:sz w:val="24"/>
          <w:szCs w:val="24"/>
        </w:rPr>
        <w:t>4</w:t>
      </w:r>
      <w:r w:rsidRPr="00F46A0A">
        <w:rPr>
          <w:rFonts w:ascii="Arial" w:hAnsi="Arial" w:cs="Arial"/>
          <w:sz w:val="24"/>
          <w:szCs w:val="24"/>
        </w:rPr>
        <w:t>.</w:t>
      </w:r>
    </w:p>
    <w:p w:rsidR="00F46A0A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72A58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49D2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549D2" w:rsidRPr="00D72A58" w:rsidP="00D72A5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72A58" w:rsidRPr="00D72A58" w:rsidP="00D72A58">
      <w:pPr>
        <w:jc w:val="center"/>
        <w:rPr>
          <w:rFonts w:ascii="Arial" w:hAnsi="Arial" w:cs="Arial"/>
          <w:b/>
          <w:sz w:val="24"/>
          <w:szCs w:val="24"/>
        </w:rPr>
      </w:pPr>
      <w:r w:rsidRPr="00D72A58">
        <w:rPr>
          <w:rFonts w:ascii="Arial" w:hAnsi="Arial" w:cs="Arial"/>
          <w:b/>
          <w:sz w:val="24"/>
          <w:szCs w:val="24"/>
        </w:rPr>
        <w:t>VEREADOR LUÍS ROBERTO TAVARES</w:t>
      </w:r>
    </w:p>
    <w:p w:rsidR="00D72A58" w:rsidRPr="00D72A58" w:rsidP="00D72A58">
      <w:pPr>
        <w:jc w:val="center"/>
        <w:rPr>
          <w:rFonts w:ascii="Arial" w:hAnsi="Arial" w:cs="Arial"/>
          <w:b/>
          <w:sz w:val="24"/>
          <w:szCs w:val="24"/>
        </w:rPr>
      </w:pPr>
    </w:p>
    <w:p w:rsidR="00D72A58" w:rsidRPr="00D72A58" w:rsidP="00D72A58">
      <w:pPr>
        <w:jc w:val="center"/>
        <w:rPr>
          <w:rFonts w:ascii="Arial" w:hAnsi="Arial" w:cs="Arial"/>
          <w:b/>
          <w:sz w:val="24"/>
          <w:szCs w:val="24"/>
        </w:rPr>
      </w:pPr>
    </w:p>
    <w:p w:rsidR="00D72A58" w:rsidRPr="00D72A58" w:rsidP="00D72A58">
      <w:pPr>
        <w:jc w:val="center"/>
        <w:rPr>
          <w:rFonts w:ascii="Arial" w:hAnsi="Arial" w:cs="Arial"/>
          <w:b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549D2" w:rsidP="00D72A58">
      <w:pPr>
        <w:jc w:val="right"/>
        <w:rPr>
          <w:rFonts w:ascii="Arial" w:hAnsi="Arial" w:cs="Arial"/>
          <w:sz w:val="24"/>
          <w:szCs w:val="24"/>
        </w:rPr>
      </w:pPr>
    </w:p>
    <w:p w:rsidR="00D72A58" w:rsidP="00D72A58">
      <w:pPr>
        <w:jc w:val="right"/>
        <w:rPr>
          <w:rFonts w:ascii="Arial" w:hAnsi="Arial" w:cs="Arial"/>
          <w:sz w:val="24"/>
          <w:szCs w:val="24"/>
        </w:rPr>
      </w:pPr>
      <w:r w:rsidRPr="009649B7">
        <w:rPr>
          <w:rFonts w:ascii="Arial" w:hAnsi="Arial" w:cs="Arial"/>
          <w:sz w:val="24"/>
          <w:szCs w:val="24"/>
        </w:rPr>
        <w:t>JUSTIFICATIVA:</w:t>
      </w:r>
    </w:p>
    <w:p w:rsidR="00D72A58" w:rsidP="00D72A58">
      <w:pPr>
        <w:jc w:val="both"/>
        <w:rPr>
          <w:rFonts w:ascii="Arial" w:hAnsi="Arial" w:cs="Arial"/>
          <w:sz w:val="24"/>
          <w:szCs w:val="24"/>
        </w:rPr>
      </w:pPr>
    </w:p>
    <w:p w:rsidR="00995FF7" w:rsidP="00D72A58">
      <w:pPr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995FF7" w:rsidP="00995FF7">
      <w:pPr>
        <w:pStyle w:val="Textbody"/>
        <w:spacing w:after="0" w:line="240" w:lineRule="auto"/>
        <w:ind w:firstLine="22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</w:t>
      </w:r>
      <w:r w:rsidRPr="00D1723F">
        <w:rPr>
          <w:rFonts w:ascii="Arial" w:hAnsi="Arial" w:cs="Arial"/>
          <w:color w:val="000000"/>
        </w:rPr>
        <w:t xml:space="preserve"> 1972 a Igreja Adventista do Sétimo Dia,</w:t>
      </w:r>
      <w:r>
        <w:rPr>
          <w:rFonts w:ascii="Arial" w:hAnsi="Arial" w:cs="Arial"/>
          <w:color w:val="000000"/>
        </w:rPr>
        <w:t xml:space="preserve"> em</w:t>
      </w:r>
      <w:r w:rsidRPr="00D1723F">
        <w:rPr>
          <w:rFonts w:ascii="Arial" w:hAnsi="Arial" w:cs="Arial"/>
          <w:color w:val="000000"/>
        </w:rPr>
        <w:t xml:space="preserve"> Washington (EUA)</w:t>
      </w:r>
      <w:r>
        <w:rPr>
          <w:rFonts w:ascii="Arial" w:hAnsi="Arial" w:cs="Arial"/>
          <w:color w:val="000000"/>
        </w:rPr>
        <w:t>, observando a necessidade que a comunidade apresentava, amadureceu a ideia de</w:t>
      </w:r>
      <w:r w:rsidRPr="00D1723F">
        <w:rPr>
          <w:rFonts w:ascii="Arial" w:hAnsi="Arial" w:cs="Arial"/>
          <w:color w:val="000000"/>
        </w:rPr>
        <w:t xml:space="preserve"> criar um programa </w:t>
      </w:r>
      <w:r>
        <w:rPr>
          <w:rFonts w:ascii="Arial" w:hAnsi="Arial" w:cs="Arial"/>
          <w:color w:val="000000"/>
        </w:rPr>
        <w:t>voltado</w:t>
      </w:r>
      <w:r w:rsidRPr="00D1723F">
        <w:rPr>
          <w:rFonts w:ascii="Arial" w:hAnsi="Arial" w:cs="Arial"/>
          <w:color w:val="000000"/>
        </w:rPr>
        <w:t xml:space="preserve"> para as crianças menores de dez anos</w:t>
      </w:r>
      <w:r>
        <w:rPr>
          <w:rFonts w:ascii="Arial" w:hAnsi="Arial" w:cs="Arial"/>
          <w:color w:val="000000"/>
        </w:rPr>
        <w:t>.</w:t>
      </w:r>
    </w:p>
    <w:p w:rsidR="00995FF7" w:rsidRPr="00D1723F" w:rsidP="00995FF7">
      <w:pPr>
        <w:pStyle w:val="Textbody"/>
        <w:spacing w:after="0" w:line="240" w:lineRule="auto"/>
        <w:ind w:firstLine="2268"/>
        <w:jc w:val="both"/>
        <w:rPr>
          <w:rFonts w:ascii="Arial" w:hAnsi="Arial" w:cs="Arial"/>
        </w:rPr>
      </w:pPr>
    </w:p>
    <w:p w:rsidR="00995FF7" w:rsidP="00995FF7">
      <w:pPr>
        <w:pStyle w:val="Textbody"/>
        <w:spacing w:after="0" w:line="240" w:lineRule="auto"/>
        <w:ind w:firstLine="2268"/>
        <w:jc w:val="both"/>
        <w:rPr>
          <w:rFonts w:ascii="Arial" w:hAnsi="Arial" w:cs="Arial"/>
        </w:rPr>
      </w:pPr>
      <w:r w:rsidRPr="00D1723F">
        <w:rPr>
          <w:rFonts w:ascii="Arial" w:hAnsi="Arial" w:cs="Arial"/>
        </w:rPr>
        <w:t xml:space="preserve">Em 1975, </w:t>
      </w:r>
      <w:r>
        <w:rPr>
          <w:rFonts w:ascii="Arial" w:hAnsi="Arial" w:cs="Arial"/>
        </w:rPr>
        <w:t xml:space="preserve">no nordeste dos Estados Unidos, </w:t>
      </w:r>
      <w:r w:rsidRPr="00D1723F">
        <w:rPr>
          <w:rFonts w:ascii="Arial" w:hAnsi="Arial" w:cs="Arial"/>
        </w:rPr>
        <w:t xml:space="preserve">outra Associação </w:t>
      </w:r>
      <w:r>
        <w:rPr>
          <w:rFonts w:ascii="Arial" w:hAnsi="Arial" w:cs="Arial"/>
        </w:rPr>
        <w:t>implementou</w:t>
      </w:r>
      <w:r w:rsidRPr="00D1723F">
        <w:rPr>
          <w:rFonts w:ascii="Arial" w:hAnsi="Arial" w:cs="Arial"/>
        </w:rPr>
        <w:t xml:space="preserve"> um programa focado neste grupo especial </w:t>
      </w:r>
      <w:r>
        <w:rPr>
          <w:rFonts w:ascii="Arial" w:hAnsi="Arial" w:cs="Arial"/>
        </w:rPr>
        <w:t xml:space="preserve">obtendo sucesso, </w:t>
      </w:r>
      <w:r w:rsidRPr="00D1723F">
        <w:rPr>
          <w:rFonts w:ascii="Arial" w:hAnsi="Arial" w:cs="Arial"/>
        </w:rPr>
        <w:t xml:space="preserve">e, cinco anos mais tarde, </w:t>
      </w:r>
      <w:r>
        <w:rPr>
          <w:rFonts w:ascii="Arial" w:hAnsi="Arial" w:cs="Arial"/>
        </w:rPr>
        <w:t>já eram muitas</w:t>
      </w:r>
      <w:r w:rsidRPr="00D1723F">
        <w:rPr>
          <w:rFonts w:ascii="Arial" w:hAnsi="Arial" w:cs="Arial"/>
        </w:rPr>
        <w:t xml:space="preserve"> Associações </w:t>
      </w:r>
      <w:r>
        <w:rPr>
          <w:rFonts w:ascii="Arial" w:hAnsi="Arial" w:cs="Arial"/>
        </w:rPr>
        <w:t>unidas no objetivo de desenvolver suas crianças sob o mesmo ideal</w:t>
      </w:r>
      <w:r w:rsidRPr="00D1723F">
        <w:rPr>
          <w:rFonts w:ascii="Arial" w:hAnsi="Arial" w:cs="Arial"/>
        </w:rPr>
        <w:t>.</w:t>
      </w:r>
    </w:p>
    <w:p w:rsidR="00995FF7" w:rsidRPr="00D1723F" w:rsidP="00995FF7">
      <w:pPr>
        <w:pStyle w:val="Textbody"/>
        <w:spacing w:after="0" w:line="240" w:lineRule="auto"/>
        <w:ind w:firstLine="2268"/>
        <w:jc w:val="both"/>
        <w:rPr>
          <w:rFonts w:ascii="Arial" w:hAnsi="Arial" w:cs="Arial"/>
        </w:rPr>
      </w:pPr>
    </w:p>
    <w:p w:rsidR="00995FF7" w:rsidP="00995FF7">
      <w:pPr>
        <w:pStyle w:val="Textbody"/>
        <w:spacing w:after="0" w:line="240" w:lineRule="auto"/>
        <w:ind w:firstLine="2268"/>
        <w:jc w:val="both"/>
        <w:rPr>
          <w:rFonts w:ascii="Arial" w:hAnsi="Arial" w:cs="Arial"/>
          <w:color w:val="000000"/>
        </w:rPr>
      </w:pPr>
      <w:r w:rsidRPr="00D1723F">
        <w:rPr>
          <w:rFonts w:ascii="Arial" w:hAnsi="Arial" w:cs="Arial"/>
          <w:color w:val="000000"/>
        </w:rPr>
        <w:t>Em 1988, a Divisão Norte Americana convidou as Associações interessadas e pessoas especializadas em crianças para estudar a oficialização do Clube de Aventureiros. (Em algumas localidades já se usava este nome).</w:t>
      </w:r>
    </w:p>
    <w:p w:rsidR="00995FF7" w:rsidRPr="00D1723F" w:rsidP="00995FF7">
      <w:pPr>
        <w:pStyle w:val="Textbody"/>
        <w:spacing w:after="0" w:line="240" w:lineRule="auto"/>
        <w:ind w:firstLine="2268"/>
        <w:jc w:val="both"/>
        <w:rPr>
          <w:rFonts w:ascii="Arial" w:hAnsi="Arial" w:cs="Arial"/>
        </w:rPr>
      </w:pPr>
    </w:p>
    <w:p w:rsidR="00995FF7" w:rsidP="00995FF7">
      <w:pPr>
        <w:pStyle w:val="Textbody"/>
        <w:spacing w:after="0" w:line="240" w:lineRule="auto"/>
        <w:ind w:firstLine="2268"/>
        <w:jc w:val="both"/>
        <w:rPr>
          <w:rFonts w:ascii="Arial" w:hAnsi="Arial" w:cs="Arial"/>
          <w:color w:val="000000"/>
        </w:rPr>
      </w:pPr>
      <w:r w:rsidRPr="00D1723F">
        <w:rPr>
          <w:rFonts w:ascii="Arial" w:hAnsi="Arial" w:cs="Arial"/>
          <w:color w:val="000000"/>
        </w:rPr>
        <w:t>Uma comissão se reuniu, um ano mais tarde (1989) para atualizar o currículo, as Especialidades e estabelecer normas para a organização e funcionamento do Clube. Participaram deste trabalho líderes da Escola Sabatina infantil, educadores, coordenadores do Ministério da Criança (das Uniões e Associações), e outros especialistas em família e educação infantil.</w:t>
      </w:r>
    </w:p>
    <w:p w:rsidR="00995FF7" w:rsidRPr="00D1723F" w:rsidP="00995FF7">
      <w:pPr>
        <w:pStyle w:val="Textbody"/>
        <w:spacing w:after="0" w:line="240" w:lineRule="auto"/>
        <w:ind w:firstLine="2268"/>
        <w:jc w:val="both"/>
        <w:rPr>
          <w:rFonts w:ascii="Arial" w:hAnsi="Arial" w:cs="Arial"/>
        </w:rPr>
      </w:pPr>
    </w:p>
    <w:p w:rsidR="00995FF7" w:rsidP="00995FF7">
      <w:pPr>
        <w:pStyle w:val="Textbody"/>
        <w:spacing w:after="0" w:line="240" w:lineRule="auto"/>
        <w:ind w:firstLine="2268"/>
        <w:jc w:val="both"/>
        <w:rPr>
          <w:rFonts w:ascii="Arial" w:hAnsi="Arial" w:cs="Arial"/>
        </w:rPr>
      </w:pPr>
      <w:r w:rsidRPr="00D1723F">
        <w:rPr>
          <w:rFonts w:ascii="Arial" w:hAnsi="Arial" w:cs="Arial"/>
        </w:rPr>
        <w:t>No mesmo ano, a Associação Geral oficializou as Classes dos Aventureiros (Abelhinhas Laboriosas, Luminares, Edificadores e Mãos Ajudadoras), confirmando o trabalho feito por Teresa Reeve</w:t>
      </w:r>
      <w:r>
        <w:rPr>
          <w:rFonts w:ascii="Arial" w:hAnsi="Arial" w:cs="Arial"/>
        </w:rPr>
        <w:t>,</w:t>
      </w:r>
      <w:r w:rsidRPr="00D172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</w:t>
      </w:r>
      <w:r w:rsidRPr="00D1723F">
        <w:rPr>
          <w:rFonts w:ascii="Arial" w:hAnsi="Arial" w:cs="Arial"/>
        </w:rPr>
        <w:t xml:space="preserve"> escreveu o currículo dos Aventureiros com o objetivo de “facilitar a criança partilhar sua fé, se preparar para esta vida e para a vida eterna”.</w:t>
      </w:r>
    </w:p>
    <w:p w:rsidR="00995FF7" w:rsidRPr="00D1723F" w:rsidP="00995FF7">
      <w:pPr>
        <w:pStyle w:val="Textbody"/>
        <w:spacing w:after="0" w:line="240" w:lineRule="auto"/>
        <w:ind w:firstLine="2268"/>
        <w:jc w:val="both"/>
        <w:rPr>
          <w:rFonts w:ascii="Arial" w:hAnsi="Arial" w:cs="Arial"/>
        </w:rPr>
      </w:pPr>
    </w:p>
    <w:p w:rsidR="00995FF7" w:rsidP="00995FF7">
      <w:pPr>
        <w:pStyle w:val="Textbody"/>
        <w:spacing w:after="0"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No ano seguinte</w:t>
      </w:r>
      <w:r w:rsidRPr="00D1723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foi implantado</w:t>
      </w:r>
      <w:r w:rsidRPr="00D1723F">
        <w:rPr>
          <w:rFonts w:ascii="Arial" w:hAnsi="Arial" w:cs="Arial"/>
        </w:rPr>
        <w:t xml:space="preserve"> o plano piloto do Clube de Aventureiros nos Estados Unidos, na Divisão Norte Americana.</w:t>
      </w:r>
    </w:p>
    <w:p w:rsidR="00995FF7" w:rsidRPr="00D1723F" w:rsidP="00995FF7">
      <w:pPr>
        <w:pStyle w:val="Textbody"/>
        <w:spacing w:after="0" w:line="240" w:lineRule="auto"/>
        <w:ind w:firstLine="2268"/>
        <w:jc w:val="both"/>
        <w:rPr>
          <w:rFonts w:ascii="Arial" w:hAnsi="Arial" w:cs="Arial"/>
        </w:rPr>
      </w:pPr>
    </w:p>
    <w:p w:rsidR="00995FF7" w:rsidP="00995FF7">
      <w:pPr>
        <w:pStyle w:val="Textbody"/>
        <w:spacing w:after="0" w:line="240" w:lineRule="auto"/>
        <w:ind w:firstLine="2268"/>
        <w:jc w:val="both"/>
        <w:rPr>
          <w:rFonts w:ascii="Arial" w:hAnsi="Arial" w:cs="Arial"/>
        </w:rPr>
      </w:pPr>
      <w:r w:rsidRPr="00D1723F">
        <w:rPr>
          <w:rFonts w:ascii="Arial" w:hAnsi="Arial" w:cs="Arial"/>
        </w:rPr>
        <w:t>Em 1991, a Associação Geral oficializou o</w:t>
      </w:r>
      <w:r>
        <w:rPr>
          <w:rFonts w:ascii="Arial" w:hAnsi="Arial" w:cs="Arial"/>
        </w:rPr>
        <w:t>s</w:t>
      </w:r>
      <w:r w:rsidRPr="00D1723F">
        <w:rPr>
          <w:rFonts w:ascii="Arial" w:hAnsi="Arial" w:cs="Arial"/>
        </w:rPr>
        <w:t xml:space="preserve"> movimentos dos aventureiros como programa mundial, estabelecendo seus objetivos, currículo, bandeira, uniforme e ideais.</w:t>
      </w:r>
    </w:p>
    <w:p w:rsidR="00995FF7" w:rsidRPr="00D1723F" w:rsidP="00995FF7">
      <w:pPr>
        <w:pStyle w:val="Textbody"/>
        <w:spacing w:after="0" w:line="240" w:lineRule="auto"/>
        <w:ind w:firstLine="2268"/>
        <w:jc w:val="both"/>
        <w:rPr>
          <w:rFonts w:ascii="Arial" w:hAnsi="Arial" w:cs="Arial"/>
        </w:rPr>
      </w:pPr>
    </w:p>
    <w:p w:rsidR="00995FF7" w:rsidP="00995FF7">
      <w:pPr>
        <w:pStyle w:val="Textbody"/>
        <w:spacing w:after="0" w:line="240" w:lineRule="auto"/>
        <w:ind w:firstLine="2268"/>
        <w:jc w:val="both"/>
        <w:rPr>
          <w:rFonts w:ascii="Arial" w:hAnsi="Arial" w:cs="Arial"/>
          <w:color w:val="000000"/>
        </w:rPr>
      </w:pPr>
      <w:r w:rsidRPr="004D09FA">
        <w:rPr>
          <w:rFonts w:ascii="Arial" w:hAnsi="Arial" w:cs="Arial"/>
          <w:bCs/>
          <w:color w:val="000000"/>
        </w:rPr>
        <w:t>No Brasil O PRIMEIRO CLUBE DE AVENTUREIROS está completando 33 anos de se sua implementação. Quando em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D1723F">
        <w:rPr>
          <w:rFonts w:ascii="Arial" w:hAnsi="Arial" w:cs="Arial"/>
          <w:color w:val="000000"/>
        </w:rPr>
        <w:t xml:space="preserve">1991, </w:t>
      </w:r>
      <w:r>
        <w:rPr>
          <w:rFonts w:ascii="Arial" w:hAnsi="Arial" w:cs="Arial"/>
          <w:color w:val="000000"/>
        </w:rPr>
        <w:t>fora oficializado o grupo que já trabalhava desde 1986, sob o nome de</w:t>
      </w:r>
      <w:r w:rsidRPr="00D1723F">
        <w:rPr>
          <w:rFonts w:ascii="Arial" w:hAnsi="Arial" w:cs="Arial"/>
          <w:color w:val="000000"/>
        </w:rPr>
        <w:t xml:space="preserve"> </w:t>
      </w:r>
      <w:r w:rsidRPr="004D09FA">
        <w:rPr>
          <w:rFonts w:ascii="Arial" w:hAnsi="Arial" w:cs="Arial"/>
          <w:b/>
          <w:color w:val="000000"/>
          <w:u w:val="single"/>
        </w:rPr>
        <w:t xml:space="preserve">CLUBE DE AVENTUREIROS </w:t>
      </w:r>
      <w:r w:rsidRPr="004D09FA">
        <w:rPr>
          <w:rFonts w:ascii="Arial" w:hAnsi="Arial" w:cs="Arial"/>
          <w:b/>
          <w:bCs/>
          <w:color w:val="000000"/>
          <w:u w:val="single"/>
        </w:rPr>
        <w:t>SOLDADOS DO REI</w:t>
      </w:r>
      <w:r w:rsidRPr="00D1723F">
        <w:rPr>
          <w:rFonts w:ascii="Arial" w:hAnsi="Arial" w:cs="Arial"/>
          <w:color w:val="000000"/>
        </w:rPr>
        <w:t>, na IASD Cidade Dutra-SP</w:t>
      </w:r>
      <w:r>
        <w:rPr>
          <w:rFonts w:ascii="Arial" w:hAnsi="Arial" w:cs="Arial"/>
          <w:color w:val="000000"/>
        </w:rPr>
        <w:t>.</w:t>
      </w:r>
    </w:p>
    <w:p w:rsidR="00995FF7" w:rsidRPr="00D1723F" w:rsidP="00995FF7">
      <w:pPr>
        <w:pStyle w:val="Textbody"/>
        <w:spacing w:after="0" w:line="240" w:lineRule="auto"/>
        <w:ind w:firstLine="2268"/>
        <w:jc w:val="both"/>
        <w:rPr>
          <w:rFonts w:ascii="Arial" w:hAnsi="Arial" w:cs="Arial"/>
        </w:rPr>
      </w:pPr>
    </w:p>
    <w:p w:rsidR="00995FF7" w:rsidRPr="004D09FA" w:rsidP="00995FF7">
      <w:pPr>
        <w:pStyle w:val="Textbody"/>
        <w:spacing w:after="0" w:line="240" w:lineRule="auto"/>
        <w:ind w:firstLine="2268"/>
        <w:jc w:val="both"/>
        <w:rPr>
          <w:rFonts w:ascii="Arial" w:hAnsi="Arial" w:cs="Arial"/>
          <w:b/>
        </w:rPr>
      </w:pPr>
      <w:r w:rsidRPr="004D09FA">
        <w:rPr>
          <w:rFonts w:ascii="Arial" w:hAnsi="Arial" w:cs="Arial"/>
          <w:b/>
          <w:color w:val="000000"/>
        </w:rPr>
        <w:t>EM MOGI MIRIM O CLUBE DE AVENTUREIROS TEVE SUA PRIMEIRA REUNIÃO NO DIA DE 10/09/2015.</w:t>
      </w:r>
    </w:p>
    <w:p w:rsidR="00995FF7" w:rsidP="00995FF7">
      <w:pPr>
        <w:pStyle w:val="Textbody"/>
        <w:spacing w:after="0" w:line="240" w:lineRule="auto"/>
        <w:ind w:firstLine="2268"/>
        <w:jc w:val="both"/>
        <w:rPr>
          <w:rFonts w:ascii="Arial" w:hAnsi="Arial" w:cs="Arial"/>
        </w:rPr>
      </w:pPr>
    </w:p>
    <w:p w:rsidR="00D72A58" w:rsidRPr="00F46A0A" w:rsidP="00D549D2">
      <w:pPr>
        <w:shd w:val="clear" w:color="auto" w:fill="FFFFFF"/>
        <w:ind w:firstLine="2268"/>
        <w:jc w:val="both"/>
        <w:rPr>
          <w:rFonts w:ascii="Arial" w:hAnsi="Arial" w:cs="Arial"/>
          <w:sz w:val="24"/>
          <w:szCs w:val="24"/>
        </w:rPr>
      </w:pPr>
      <w:r w:rsidRPr="008A204E">
        <w:rPr>
          <w:rFonts w:ascii="Arial" w:hAnsi="Arial" w:cs="Arial"/>
          <w:color w:val="000000"/>
          <w:sz w:val="24"/>
          <w:szCs w:val="24"/>
        </w:rPr>
        <w:t>Diante do exposto, peço atenção dos Nobres Pares para a aprovação deste importante Projeto.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Footer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A0239F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4384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74854477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506782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5.15pt;height:59.25pt;margin-top:4pt;margin-left:-28.6pt;mso-wrap-distance-bottom:0;mso-wrap-distance-left:6.9pt;mso-wrap-distance-right:7.05pt;mso-wrap-distance-top:0;mso-wrap-style:square;position:absolute;visibility:visible;v-text-anchor:top;z-index:251665408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A0239F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9369739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299753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5.15pt;height:59.25pt;margin-top:4pt;margin-left:-28.6pt;mso-wrap-distance-bottom:0;mso-wrap-distance-left:6.9pt;mso-wrap-distance-right:7.05pt;mso-wrap-distance-top:0;mso-wrap-style:square;position:absolute;visibility:visible;v-text-anchor:top;z-index:251667456" o:allowincell="f" filled="f" stroked="f">
              <v:textbox inset="0,0,0,0">
                <w:txbxContent>
                  <w:p w:rsidR="00A0239F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66334872"/>
    <w:lvl w:ilvl="0">
      <w:start w:val="1"/>
      <w:numFmt w:val="bullet"/>
      <w:lvlText w:val="§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00000002"/>
    <w:multiLevelType w:val="hybridMultilevel"/>
    <w:tmpl w:val="74B0DC50"/>
    <w:lvl w:ilvl="0">
      <w:start w:val="35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2">
    <w:nsid w:val="00000003"/>
    <w:multiLevelType w:val="hybridMultilevel"/>
    <w:tmpl w:val="19495CFE"/>
    <w:lvl w:ilvl="0">
      <w:start w:val="61"/>
      <w:numFmt w:val="upperLetter"/>
      <w:lvlText w:val="%1"/>
      <w:lvlJc w:val="left"/>
    </w:lvl>
    <w:lvl w:ilvl="1">
      <w:start w:val="1"/>
      <w:numFmt w:val="bullet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9F"/>
    <w:rsid w:val="001B29F8"/>
    <w:rsid w:val="002228F3"/>
    <w:rsid w:val="00481999"/>
    <w:rsid w:val="004D09FA"/>
    <w:rsid w:val="005E0BA1"/>
    <w:rsid w:val="005F33DD"/>
    <w:rsid w:val="007347E0"/>
    <w:rsid w:val="008A204E"/>
    <w:rsid w:val="008D7A5B"/>
    <w:rsid w:val="00926A3F"/>
    <w:rsid w:val="009649B7"/>
    <w:rsid w:val="00995FF7"/>
    <w:rsid w:val="009E0A89"/>
    <w:rsid w:val="00A0239F"/>
    <w:rsid w:val="00B067D1"/>
    <w:rsid w:val="00D1723F"/>
    <w:rsid w:val="00D549D2"/>
    <w:rsid w:val="00D72A58"/>
    <w:rsid w:val="00EE41BA"/>
    <w:rsid w:val="00F46A0A"/>
    <w:rsid w:val="00FB010A"/>
    <w:rsid w:val="00FC5199"/>
    <w:rsid w:val="00FD68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6B9AAB0-4E2A-4CA1-A248-E2D8A17B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RodapChar">
    <w:name w:val="Rodapé Char"/>
    <w:link w:val="Footer"/>
    <w:uiPriority w:val="99"/>
    <w:qFormat/>
    <w:rsid w:val="00D373CE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Textbody">
    <w:name w:val="Text body"/>
    <w:basedOn w:val="Normal"/>
    <w:rsid w:val="00995FF7"/>
    <w:pPr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D09B9-0725-4D26-8DC0-920B43AD5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Conta da Microsoft</cp:lastModifiedBy>
  <cp:revision>2</cp:revision>
  <cp:lastPrinted>2024-05-10T12:59:47Z</cp:lastPrinted>
  <dcterms:created xsi:type="dcterms:W3CDTF">2024-05-10T12:58:00Z</dcterms:created>
  <dcterms:modified xsi:type="dcterms:W3CDTF">2024-05-10T12:58:00Z</dcterms:modified>
  <dc:language>pt-BR</dc:language>
</cp:coreProperties>
</file>