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6C" w:rsidRPr="005D3E05" w:rsidRDefault="009601A5" w:rsidP="00077985">
      <w:pPr>
        <w:pStyle w:val="Ttulo1"/>
        <w:keepLines w:val="0"/>
        <w:tabs>
          <w:tab w:val="left" w:pos="709"/>
        </w:tabs>
        <w:spacing w:before="0"/>
        <w:rPr>
          <w:rFonts w:ascii="Times New Roman" w:eastAsia="Times New Roman" w:hAnsi="Times New Roman" w:cs="Times New Roman"/>
          <w:b w:val="0"/>
          <w:sz w:val="24"/>
          <w:szCs w:val="20"/>
          <w:u w:val="single"/>
          <w:lang w:eastAsia="pt-BR"/>
        </w:rPr>
      </w:pPr>
      <w:r w:rsidRPr="005D3E0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u w:val="single"/>
          <w:lang w:eastAsia="pt-BR"/>
        </w:rPr>
        <w:t xml:space="preserve">         </w:t>
      </w:r>
      <w:r w:rsidR="00FB2935" w:rsidRPr="005D3E0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u w:val="single"/>
          <w:lang w:eastAsia="pt-BR"/>
        </w:rPr>
        <w:t xml:space="preserve">    </w:t>
      </w:r>
    </w:p>
    <w:p w:rsidR="007158C8" w:rsidRPr="005D3E05" w:rsidRDefault="009601A5" w:rsidP="005D3E05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" w:eastAsia="pt-BR"/>
        </w:rPr>
      </w:pPr>
      <w:r w:rsidRPr="005D3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" w:eastAsia="pt-BR"/>
        </w:rPr>
        <w:t>PROJETO DE LEI Nº 56 DE 2024</w:t>
      </w:r>
    </w:p>
    <w:p w:rsidR="005D3E05" w:rsidRPr="005D3E05" w:rsidRDefault="005D3E05" w:rsidP="005D3E05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" w:eastAsia="pt-BR"/>
        </w:rPr>
      </w:pPr>
      <w:r w:rsidRPr="005D3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" w:eastAsia="pt-BR"/>
        </w:rPr>
        <w:t>AUTÓGRAFO Nº 67 DE 2024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left="396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pt" w:eastAsia="pt-BR"/>
        </w:rPr>
        <w:t>REGULAMENTA A LEI FEDERAL 14.133, DE 1º DE ABRIL DE 2021, TRATANDO DOS AGENTES DE CONTRATAÇÃO E PREGOEIROS.</w:t>
      </w:r>
    </w:p>
    <w:p w:rsidR="007158C8" w:rsidRPr="007158C8" w:rsidRDefault="007158C8" w:rsidP="007158C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</w:t>
      </w:r>
      <w:r w:rsidRPr="0071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  <w:t xml:space="preserve"> Câmara Municipal de Mogi Mirim </w:t>
      </w:r>
      <w:r w:rsidRPr="007158C8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aprov</w:t>
      </w:r>
      <w:r w:rsidR="005D3E05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a:</w:t>
      </w:r>
    </w:p>
    <w:p w:rsidR="007158C8" w:rsidRPr="007158C8" w:rsidRDefault="007158C8" w:rsidP="007158C8">
      <w:pPr>
        <w:widowControl w:val="0"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caps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7158C8">
      <w:pPr>
        <w:widowControl w:val="0"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  <w:highlight w:val="white"/>
          <w:lang w:val="pt" w:eastAsia="pt-BR"/>
        </w:rPr>
        <w:t>CAPÍTULO I</w:t>
      </w:r>
    </w:p>
    <w:p w:rsidR="007158C8" w:rsidRPr="007158C8" w:rsidRDefault="009601A5" w:rsidP="007158C8">
      <w:pPr>
        <w:widowControl w:val="0"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 xml:space="preserve">DO AGENTE DE CONTRATAÇÃO, DA COMISSÃO DE CONTRATAÇÃO E DA EQUIPE DE APOIO </w:t>
      </w:r>
    </w:p>
    <w:p w:rsidR="007158C8" w:rsidRPr="007158C8" w:rsidRDefault="009601A5" w:rsidP="007158C8">
      <w:pPr>
        <w:widowControl w:val="0"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br/>
      </w: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Seção I</w:t>
      </w:r>
    </w:p>
    <w:p w:rsidR="007158C8" w:rsidRPr="007158C8" w:rsidRDefault="009601A5" w:rsidP="007158C8">
      <w:pPr>
        <w:widowControl w:val="0"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Disposições Gerais</w:t>
      </w:r>
    </w:p>
    <w:p w:rsidR="007158C8" w:rsidRPr="007158C8" w:rsidRDefault="007158C8" w:rsidP="007158C8">
      <w:pPr>
        <w:widowControl w:val="0"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Art. 1º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 Agente de Contratação, os membros da Comissão de Contratação e Equipe de Apoio, assim como os demais agentes públicos que atuarem em procedimentos de contratações públicas, deverão preencher os seguintes requisitos: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I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ser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, preferencialmente, empregado efetivo dos quadros permanentes da Administração Pública;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II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ter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atribuições relacionadas a licitações e contratos ou possuir formação compatível ou qualificação atestada por certificação profissional emitida por escola de governo criada e mantida pelo Poder Público, ou notória experiência em licitações e contratações públicas;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III - não ser cônjuge ou companheiro de licitantes ou contratados habituais da Administração nem tenha com eles vínculo de parentesco, colateral ou por afinidade, até o terceiro grau, ou de natureza técnica, comercial, econômica, financeira, trabalhista e civil.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1º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Para fins do disposto no inciso III do </w:t>
      </w:r>
      <w:r w:rsidRPr="007158C8">
        <w:rPr>
          <w:rFonts w:ascii="Times New Roman" w:eastAsia="Arial Unicode MS" w:hAnsi="Times New Roman" w:cs="Times New Roman"/>
          <w:i/>
          <w:color w:val="000000"/>
          <w:sz w:val="24"/>
          <w:szCs w:val="24"/>
          <w:highlight w:val="white"/>
          <w:lang w:val="pt" w:eastAsia="pt-BR"/>
        </w:rPr>
        <w:t>caput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, consideram-se contratados habituais as pessoas físicas e jurídicas cujo histórico recorrente de contratação com o órgão ou com a entidade evidencie significativa probabilidade de novas contratações.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2º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A vedação de que trata o inciso III do </w:t>
      </w:r>
      <w:r w:rsidRPr="007158C8">
        <w:rPr>
          <w:rFonts w:ascii="Times New Roman" w:eastAsia="Arial Unicode MS" w:hAnsi="Times New Roman" w:cs="Times New Roman"/>
          <w:i/>
          <w:color w:val="000000"/>
          <w:sz w:val="24"/>
          <w:szCs w:val="24"/>
          <w:highlight w:val="white"/>
          <w:lang w:val="pt" w:eastAsia="pt-BR"/>
        </w:rPr>
        <w:t>caput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incide sobre o agente público que atue em processo de contratação cujo objeto seja do mesmo ramo de atividade em que atue o licitante ou o contratado habitual com o qual haja o relacionamento.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 xml:space="preserve">§ 3º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Em licitações, na modalidade pregão, o Agente de Contratação responsável pela condução do certame será designado Pregoeiro.</w:t>
      </w:r>
    </w:p>
    <w:p w:rsidR="007158C8" w:rsidRDefault="007158C8" w:rsidP="005D3E05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4º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Os agentes citados no </w:t>
      </w:r>
      <w:r w:rsidRPr="007158C8">
        <w:rPr>
          <w:rFonts w:ascii="Times New Roman" w:eastAsia="Arial Unicode MS" w:hAnsi="Times New Roman" w:cs="Times New Roman"/>
          <w:i/>
          <w:color w:val="000000"/>
          <w:sz w:val="24"/>
          <w:szCs w:val="24"/>
          <w:highlight w:val="white"/>
          <w:lang w:val="pt" w:eastAsia="pt-BR"/>
        </w:rPr>
        <w:t>caput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deverão observar o princípio da segregação de funções, abstendo-se de praticar os demais atos envolvidos no processo de contratação, especialmente no que se refere à fase preparatória, como a elaboração do respectivo edital e a realização de estimativa do valor da contratação.</w:t>
      </w:r>
    </w:p>
    <w:p w:rsidR="005D3E05" w:rsidRDefault="005D3E05" w:rsidP="005D3E05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5D3E05" w:rsidRDefault="005D3E05" w:rsidP="005D3E05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  <w:t>Art. 2º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O encargo de Agente de Contratação, de integrante de Equipe de Apoio, de integrante de Comissão de Contratação, não poderá ser recusado pelo agente público.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1º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Na hipótese de deficiência ou de limitações técnicas que possam impedir o cumprimento diligente das atribuições, o agente público deverá comunicar o fato ao seu superior hierárquico.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2º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Na hipótese prevista no § 1º, a autoridade competente poderá providenciar a qualificação prévia do servidor para o desempenho das suas atribuições, conforme a natureza e a complexidade do objeto, ou designar outro servidor com a qualificação requerida.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Seção II</w:t>
      </w:r>
    </w:p>
    <w:p w:rsidR="007158C8" w:rsidRPr="007158C8" w:rsidRDefault="009601A5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Do Agente de Contratação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Art. 3º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As licitações e procedimentos auxiliares realizados no âmbito da Administração Municipal deverão ser conduzidos preferencialmente por empregado efetivo dos quadros permanentes da Administração Pública, designado Agente de Contratação.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1º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 Agente de Contratação e o respectivo substituto serão designados pela autoridade máxima do órgão, em caráter permanente ou especial, para acompanhar o trâmite da licitação, dar impulso ao procedimento licitatório e executar quaisquer outras atividades necessárias ao bom andamento do certame até a homologação, conforme delimitado na Seção I.</w:t>
      </w:r>
    </w:p>
    <w:p w:rsidR="005D3E05" w:rsidRPr="005D3E05" w:rsidRDefault="005D3E0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2º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A autoridade máxima do órgão poderá designar, em ato motivado, mais de um Agente de Contratação, e deverá dispor sobre a forma de coordenação e de distribuição dos trabalhos entre eles.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 xml:space="preserve">§ 3º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Na ausência de servidor ocupante de emprego efetivo dos quadros permanentes da Administração Pública, a autoridade máxima do órgão poderá designar ocupante de cargo em comissão, desde que devidamente justificada a escolha e comprovada sua formação compatível, qualificação atestada por certificação profissional emitida por escola de governo e mantida pelo Poder Público, ou notória experiência em licitações e contratações públicas.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5D3E05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4º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 exercício da faculdade prevista no § 3º deste artigo deverá ser motivada e estar acompanhada da demonstração de medidas a serem adotadas para seu saneamento, o que deverá ser demonstrado de maneira progressiva a cada exercício.</w:t>
      </w: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5º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Para o atendimento do § 4º deste artigo, em cada exercício deverá ser demonstrada a inviabilidade de se nomear servidor efetivo ou empregado de quadro permanente, bem como a evolução das medidas administrativas para adequação integral a esta Lei.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Seção III</w:t>
      </w:r>
    </w:p>
    <w:p w:rsidR="007158C8" w:rsidRPr="007158C8" w:rsidRDefault="009601A5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Da Comissão de Contratação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  <w:t>Art. 4º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Nas licitações que envolvam bens ou serviços especiais, o Agente de Contratação poderá ser substituído por Comissão de Contratação formada por, no mínimo, três membros, designados pela autoridade máxima do órgão.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5D3E05" w:rsidRDefault="005D3E05" w:rsidP="005D3E05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Parágrafo único.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 presidente da Comissão de Contratação será preferencialmente empregado efetivo dos quadros permanentes da Administração Pública, observado o disposto no § 3º e no § 4º do art. 3º desta Lei.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Art. 5º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Nas contratações que envolvam bens ou serviços especiais cujo objeto não seja rotineiramente contratado pela Administração Pública e que demande conhecimento técnico específico, poderá ser contratado, por prazo determinado, serviço de empresa ou de profissional especializado para assessorar os agentes públicos responsáveis pela condução da licitação.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1º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A empresa ou profissional especializado, contratado na forma prevista no </w:t>
      </w:r>
      <w:r w:rsidRPr="007158C8">
        <w:rPr>
          <w:rFonts w:ascii="Times New Roman" w:eastAsia="Arial Unicode MS" w:hAnsi="Times New Roman" w:cs="Times New Roman"/>
          <w:i/>
          <w:color w:val="000000"/>
          <w:sz w:val="24"/>
          <w:szCs w:val="24"/>
          <w:highlight w:val="white"/>
          <w:lang w:val="pt" w:eastAsia="pt-BR"/>
        </w:rPr>
        <w:t>caput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, assumirá responsabilidade civil objetiva pela veracidade e pela precisão das informações prestadas, firmará termo de compromisso de confidencialidade e não poderá exercer atribuição própria dos membros da Comissão de Contratação.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2º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A contratação de terceiros não eximirá de responsabilidade os membros da Comissão de Contratação, nos limites das informações recebidas do terceiro contratado.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  <w:t xml:space="preserve">Art. 6º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Nas licitações na modalidade diálogo competitivo, a Comissão de Contratação será composta por, no mínimo, três membros, preferencialmente servidores efetivos ou empregados públicos pertencentes aos quadros permanentes da Administração Pública, admitida a contratação de profissionais para o assessoramento técnico.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Seção IV</w:t>
      </w:r>
    </w:p>
    <w:p w:rsidR="007158C8" w:rsidRPr="007158C8" w:rsidRDefault="009601A5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Da Equipe de Apoio</w:t>
      </w:r>
    </w:p>
    <w:p w:rsidR="007158C8" w:rsidRPr="005D3E05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</w:pPr>
    </w:p>
    <w:p w:rsidR="007158C8" w:rsidRPr="005D3E05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  <w:t>Art. 7º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 Equipe de Apoio e os seus respectivos substitutos serão designados pela autoridade máxima do órgão ou da entidade, ou por quem as normas de organização administrativa indicarem, para auxiliar o Agente de Contratação ou a Comissão de Contratação na licitação.</w:t>
      </w: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Parágrafo único.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A Equipe de Apoio poderá ser composta, excepcionalmente, por terceiros contratados, observadas as vedações do art. 9º e art. 48, ambos da Lei Federal nº 14.133, de 1º de abril de 2021.</w:t>
      </w:r>
    </w:p>
    <w:p w:rsidR="007158C8" w:rsidRPr="007158C8" w:rsidRDefault="007158C8" w:rsidP="005D3E05">
      <w:pPr>
        <w:suppressAutoHyphens/>
        <w:autoSpaceDE w:val="0"/>
        <w:autoSpaceDN w:val="0"/>
        <w:adjustRightInd w:val="0"/>
        <w:spacing w:line="100" w:lineRule="atLeast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Seção V</w:t>
      </w:r>
    </w:p>
    <w:p w:rsidR="007158C8" w:rsidRPr="007158C8" w:rsidRDefault="009601A5" w:rsidP="007158C8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Das Atribuições Dos Agentes de Contratação e da Comissão de Contratação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Art. 8º</w:t>
      </w:r>
      <w:r w:rsidR="007539FD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 A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gente e a Comissão de Contratação serão responsáveis pela condução de todos os atos realizados na fase externa da licitação até o julgamento, destacando-se: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I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coordenar e conduzir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os trabalhos da Equipe de Apoio;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II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receber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, examinar e decidir as impugnações e os pedidos de esclarecimentos ao edital e aos anexos, podendo solicitar o auxílio de outros setores;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III - verificar a conformidade da proposta em relação aos requisitos estabelecidos no edital;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5D3E05" w:rsidRDefault="005D3E0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5D3E05" w:rsidRDefault="005D3E0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IV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conduzir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a etapa competitiva dos lances e propostas;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V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sanear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erros ou falhas que não alterem a substância das propostas, dos documentos de habilitação e sua validade jurídica e, se necessário, afastar licitantes em razão de vícios insanáveis;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VI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receber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recursos, apreciar sua admissibilidade e, se não reconsiderar a decisão, encaminhá-los à autoridade competente;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VII - proceder à classificação dos proponentes depois de encerrados os lances e indicar o vencedor do certame;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VIII - negociar diretamente com o proponente para que seja obtido preço melhor, ainda que abaixo do valor referencial;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IX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elaborar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, em parceria com a Equipe de Apoio, a ata da sessão da licitação, encaminhando o processo licitatório, devidamente instruído, após a sua conclusão, às autoridades competentes para a homologação, adjudicação e contratação;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X - </w:t>
      </w:r>
      <w:proofErr w:type="gramStart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inserir</w:t>
      </w:r>
      <w:proofErr w:type="gramEnd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os dados referentes ao procedimento licitatório e/ou à contratação direta no Portal Nacional de Contratações Públicas (PNCP), no sítio oficial da Administração Pública na internet, e providenciar as publicações previstas em Lei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>;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XI - examinar os documentos relativos aos procedimentos auxiliares.</w:t>
      </w:r>
    </w:p>
    <w:p w:rsidR="005D3E05" w:rsidRDefault="005D3E0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  <w:t>Art. 9º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 Comissão de Contratação e o Agente de Contratação, com as respectivas equipes de apoio, funcionarão em caráter permanente ou especial e integrarão a estrutura administrativa do órgão ou entidade responsável pela centralização dos procedimentos licitatórios na Administração Municipal.</w:t>
      </w:r>
    </w:p>
    <w:p w:rsidR="005D3E05" w:rsidRDefault="005D3E0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Art. 10.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Na rea</w:t>
      </w:r>
      <w:r w:rsidR="007539FD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lização de suas atribuições, a C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omissão e o Agente de Contratação poderão solicitar auxílio técnico à Procuradoria-Geral do Município, à Comissão Gestora e aos órgãos de Controle Interno, observados os limites das respectivas atribuições previstos em Lei.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1º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 auxílio de que trata o </w:t>
      </w:r>
      <w:r w:rsidRPr="007158C8">
        <w:rPr>
          <w:rFonts w:ascii="Times New Roman" w:eastAsia="Arial Unicode MS" w:hAnsi="Times New Roman" w:cs="Times New Roman"/>
          <w:i/>
          <w:color w:val="000000"/>
          <w:sz w:val="24"/>
          <w:szCs w:val="24"/>
          <w:highlight w:val="white"/>
          <w:lang w:val="pt" w:eastAsia="pt-BR"/>
        </w:rPr>
        <w:t>caput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se dará por meio de consulta específica, que conterá, de forma clara e individualizada, a dúvida jurídica a ser dirimida, e deverá</w:t>
      </w:r>
      <w:r w:rsidR="007539FD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ser encaminhada à Procuradoria-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Geral do Município pela autoridade máxima do órgão.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2º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Todos os pedidos de auxílio deverão ser autuados e encaminhados às unidades de destino em observância às regras gerais de processo administrativo do Município.</w:t>
      </w:r>
    </w:p>
    <w:p w:rsidR="007158C8" w:rsidRPr="007158C8" w:rsidRDefault="009601A5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</w:t>
      </w: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3º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As autuações serão realizadas por meio do sistema único de processo eletrônico do Município.</w:t>
      </w:r>
    </w:p>
    <w:p w:rsid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5D3E05" w:rsidRDefault="005D3E05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5D3E05" w:rsidRPr="007158C8" w:rsidRDefault="005D3E05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5D3E05" w:rsidRDefault="005D3E0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  <w:t>Art. 11.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 </w:t>
      </w:r>
      <w:r w:rsidR="007539FD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 C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omissão e o Agente de Contratação, bem como as respectivas equipes de apoio, deverão atuar conforme os princípios e regras da boa administração, devendo zelar, especialmente, pelo atendimento aos princípios da legalidade, moralidade, publicidade, isonomia, impessoalidade e eficiência e os que lhe são correlatos.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1º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Todos os atos pratica</w:t>
      </w:r>
      <w:r w:rsidR="007539FD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dos e decisões prolatadas pela C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omissão e pelo Agente de Contratação deverão ser levadas a termo ou lançadas no respectivo sistema eletrônico de acompanhamento, com vistas a garantir ampla publicidade e viabilizar o controle interno, </w:t>
      </w:r>
      <w:bookmarkStart w:id="0" w:name="_GoBack"/>
      <w:bookmarkEnd w:id="0"/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externo e social.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2º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Os atos de caráter decisório deverão ser motivados, sendo obrigatória a divulgação de seus elementos justificantes nos meios oficiais.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§ 3º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Os integrantes da Comissão de Contratação, o Agente de Contratação e a Equipe de Apoio deverão observar os impedimentos dispostos no art. 9º, da Lei Federal nº 14.133, de 1º de abril de 2021, assim como os terceiros que auxiliem a condução da contratação na qualidade de integrantes de Equipe de Apoio, profissionais especializados ou funcionários ou representante de empresa que preste assessoria técnica.</w:t>
      </w:r>
    </w:p>
    <w:p w:rsidR="007158C8" w:rsidRPr="005D3E05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  <w:t>Art. 12.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O Agente de Contratação é o único responsável pelos atos praticados e decisões tomadas, não sendo possível estender a responsabilidade aos integrantes da Equipe de Apoio, salvo comprovada má-fé.</w:t>
      </w:r>
    </w:p>
    <w:p w:rsidR="007158C8" w:rsidRPr="007158C8" w:rsidRDefault="007158C8" w:rsidP="007158C8">
      <w:pPr>
        <w:suppressAutoHyphens/>
        <w:autoSpaceDE w:val="0"/>
        <w:autoSpaceDN w:val="0"/>
        <w:adjustRightInd w:val="0"/>
        <w:spacing w:line="100" w:lineRule="atLeast"/>
        <w:ind w:firstLine="38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pt" w:eastAsia="pt-BR"/>
        </w:rPr>
        <w:t>Art. 13.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 xml:space="preserve">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>A responsabilidade pelos atos praticados e decisões tomadas será solidária entre os membros da Comissão de Contratação, exceto se exposta posição individual divergente de forma expressa e fundamentada.</w:t>
      </w:r>
    </w:p>
    <w:p w:rsidR="007158C8" w:rsidRDefault="007158C8" w:rsidP="005D3E05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</w:p>
    <w:p w:rsidR="007158C8" w:rsidRPr="007158C8" w:rsidRDefault="009601A5" w:rsidP="005D3E05">
      <w:pPr>
        <w:suppressAutoHyphens/>
        <w:autoSpaceDE w:val="0"/>
        <w:autoSpaceDN w:val="0"/>
        <w:adjustRightInd w:val="0"/>
        <w:spacing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</w:pPr>
      <w:r w:rsidRPr="005D3E05"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val="pt" w:eastAsia="pt-BR"/>
        </w:rPr>
        <w:t>Art. 14.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highlight w:val="white"/>
          <w:lang w:val="pt" w:eastAsia="pt-BR"/>
        </w:rPr>
        <w:t xml:space="preserve"> </w:t>
      </w:r>
      <w:r w:rsidRPr="007158C8"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  <w:t>Esta Lei entra em vigor na data de sua publicação.</w:t>
      </w:r>
    </w:p>
    <w:p w:rsidR="007158C8" w:rsidRPr="007158C8" w:rsidRDefault="007158C8" w:rsidP="007158C8">
      <w:pPr>
        <w:ind w:right="283"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5D3E05" w:rsidRDefault="005D3E05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1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28 de maio de 2024.</w:t>
      </w:r>
    </w:p>
    <w:p w:rsidR="005D3E05" w:rsidRPr="00E176C1" w:rsidRDefault="005D3E05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5D3E05" w:rsidRPr="000000D2" w:rsidRDefault="005D3E0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D3E05" w:rsidRPr="000000D2" w:rsidRDefault="005D3E0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5D3E05" w:rsidRPr="000000D2" w:rsidRDefault="005D3E0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D3E05" w:rsidRPr="000000D2" w:rsidRDefault="005D3E05" w:rsidP="005D3E05">
      <w:pPr>
        <w:rPr>
          <w:rFonts w:ascii="Times New Roman" w:hAnsi="Times New Roman" w:cs="Times New Roman"/>
          <w:b/>
          <w:sz w:val="24"/>
          <w:szCs w:val="24"/>
        </w:rPr>
      </w:pPr>
    </w:p>
    <w:p w:rsidR="005D3E05" w:rsidRPr="000000D2" w:rsidRDefault="005D3E0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5D3E05" w:rsidRDefault="005D3E05" w:rsidP="005D3E0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5D3E05" w:rsidRPr="000000D2" w:rsidRDefault="005D3E0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D3E05" w:rsidRPr="000000D2" w:rsidRDefault="005D3E0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5D3E05" w:rsidRPr="000000D2" w:rsidRDefault="005D3E05" w:rsidP="005D3E0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D3E05" w:rsidRPr="000000D2" w:rsidRDefault="005D3E0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D3E05" w:rsidRPr="000000D2" w:rsidRDefault="005D3E0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5D3E05" w:rsidRPr="000000D2" w:rsidRDefault="005D3E05" w:rsidP="005D3E0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5D3E05" w:rsidRPr="000000D2" w:rsidRDefault="005D3E0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D3E05" w:rsidRPr="000000D2" w:rsidRDefault="005D3E05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5D3E05" w:rsidRPr="000000D2" w:rsidRDefault="005D3E05" w:rsidP="005D3E05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  <w:bookmarkEnd w:id="1"/>
    </w:p>
    <w:p w:rsidR="007158C8" w:rsidRPr="007158C8" w:rsidRDefault="007158C8" w:rsidP="007158C8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7158C8" w:rsidRPr="007158C8" w:rsidRDefault="009601A5" w:rsidP="007158C8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7158C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 56 de 2024</w:t>
      </w:r>
    </w:p>
    <w:p w:rsidR="00207677" w:rsidRPr="005D3E05" w:rsidRDefault="009601A5" w:rsidP="005D3E05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7158C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5D3E05" w:rsidSect="007158C8">
      <w:headerReference w:type="default" r:id="rId6"/>
      <w:pgSz w:w="11906" w:h="16838"/>
      <w:pgMar w:top="141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F0" w:rsidRDefault="002476F0">
      <w:r>
        <w:separator/>
      </w:r>
    </w:p>
  </w:endnote>
  <w:endnote w:type="continuationSeparator" w:id="0">
    <w:p w:rsidR="002476F0" w:rsidRDefault="0024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F0" w:rsidRDefault="002476F0">
      <w:r>
        <w:separator/>
      </w:r>
    </w:p>
  </w:footnote>
  <w:footnote w:type="continuationSeparator" w:id="0">
    <w:p w:rsidR="002476F0" w:rsidRDefault="0024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9601A5" w:rsidP="005D3E05">
    <w:pPr>
      <w:framePr w:w="3073" w:h="121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</w:t>
    </w:r>
    <w:r w:rsidR="005D3E05">
      <w:rPr>
        <w:noProof/>
        <w:lang w:eastAsia="pt-BR"/>
      </w:rPr>
      <w:t xml:space="preserve">        </w:t>
    </w:r>
    <w:r w:rsidR="0034016C">
      <w:rPr>
        <w:noProof/>
        <w:lang w:eastAsia="pt-BR"/>
      </w:rPr>
      <w:t xml:space="preserve">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4" name="Imagem 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82483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601A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D3E05">
      <w:rPr>
        <w:rFonts w:ascii="Arial" w:hAnsi="Arial"/>
        <w:b/>
        <w:sz w:val="34"/>
      </w:rPr>
      <w:t>C</w:t>
    </w:r>
    <w:r w:rsidR="005D3E05">
      <w:rPr>
        <w:rFonts w:ascii="Arial" w:hAnsi="Arial"/>
        <w:b/>
        <w:sz w:val="34"/>
      </w:rPr>
      <w:tab/>
      <w:t>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9601A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7985"/>
    <w:rsid w:val="001915A3"/>
    <w:rsid w:val="00193A1F"/>
    <w:rsid w:val="00207677"/>
    <w:rsid w:val="00214442"/>
    <w:rsid w:val="00217F62"/>
    <w:rsid w:val="002476F0"/>
    <w:rsid w:val="0034016C"/>
    <w:rsid w:val="004F0784"/>
    <w:rsid w:val="004F1341"/>
    <w:rsid w:val="00520F7E"/>
    <w:rsid w:val="005755DE"/>
    <w:rsid w:val="00594412"/>
    <w:rsid w:val="005D3E05"/>
    <w:rsid w:val="005D4035"/>
    <w:rsid w:val="00697F7F"/>
    <w:rsid w:val="00700224"/>
    <w:rsid w:val="007158C8"/>
    <w:rsid w:val="00752D6B"/>
    <w:rsid w:val="007539FD"/>
    <w:rsid w:val="009601A5"/>
    <w:rsid w:val="00A5188F"/>
    <w:rsid w:val="00A5794C"/>
    <w:rsid w:val="00A906D8"/>
    <w:rsid w:val="00AB5A74"/>
    <w:rsid w:val="00C32D95"/>
    <w:rsid w:val="00C938B6"/>
    <w:rsid w:val="00DE5AAE"/>
    <w:rsid w:val="00DE675E"/>
    <w:rsid w:val="00E500D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249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1792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2024-05-28T13:20:00Z</dcterms:modified>
</cp:coreProperties>
</file>