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157/2024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overflowPunct/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bCs/>
          <w:sz w:val="24"/>
          <w:szCs w:val="24"/>
        </w:rPr>
        <w:t xml:space="preserve">EMENTA: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Moção de Aplausos e congratulações com a direção e funcionários da EMEB CLEUSA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 xml:space="preserve">MARILENE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VIEIRA DE MELLO, pela instalação de Sala Sensorial, Sala Pedagógica e Sala de Leitura, em atendimento aos alunos especiais da unidade.</w:t>
      </w:r>
    </w:p>
    <w:p>
      <w:pPr>
        <w:overflowPunct/>
        <w:spacing w:line="360" w:lineRule="auto"/>
        <w:ind w:firstLine="567"/>
        <w:jc w:val="both"/>
        <w:rPr>
          <w:rFonts w:ascii="Gadugi" w:hAnsi="Gadugi" w:cs="Arial"/>
          <w:b/>
          <w:bCs/>
          <w:sz w:val="24"/>
          <w:szCs w:val="24"/>
        </w:rPr>
      </w:pPr>
    </w:p>
    <w:p>
      <w:pPr>
        <w:overflowPunct/>
        <w:spacing w:line="360" w:lineRule="auto"/>
        <w:ind w:firstLine="567"/>
        <w:jc w:val="both"/>
        <w:rPr>
          <w:rFonts w:ascii="Gadugi" w:hAnsi="Gadugi" w:cs="Arial"/>
          <w:b/>
          <w:bCs/>
          <w:sz w:val="24"/>
          <w:szCs w:val="24"/>
        </w:rPr>
      </w:pP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 Presidente</w:t>
      </w:r>
    </w:p>
    <w:p>
      <w:pPr>
        <w:overflowPunct/>
        <w:spacing w:line="360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Senhoras e Senhores Vereadores.</w:t>
      </w:r>
    </w:p>
    <w:p>
      <w:pPr>
        <w:overflowPunct/>
        <w:spacing w:line="360" w:lineRule="auto"/>
        <w:jc w:val="both"/>
        <w:rPr>
          <w:rFonts w:ascii="Gadugi" w:hAnsi="Gadugi" w:cs="Arial"/>
          <w:b/>
          <w:sz w:val="24"/>
          <w:szCs w:val="24"/>
        </w:rPr>
      </w:pPr>
    </w:p>
    <w:p>
      <w:pPr>
        <w:pStyle w:val="BodyText"/>
        <w:widowControl/>
        <w:spacing w:before="150" w:after="140" w:line="360" w:lineRule="auto"/>
        <w:ind w:left="0" w:right="0" w:firstLine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ab/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>
        <w:rPr>
          <w:rFonts w:ascii="Gadugi" w:hAnsi="Gadugi" w:cs="Arial"/>
          <w:b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 xml:space="preserve">VOTOS </w:t>
      </w:r>
      <w:r>
        <w:rPr>
          <w:rFonts w:ascii="Gadugi" w:hAnsi="Gadugi" w:cs="Arial"/>
          <w:b/>
          <w:bCs/>
          <w:i w:val="0"/>
          <w:caps w:val="0"/>
          <w:smallCaps w:val="0"/>
          <w:color w:val="333333"/>
          <w:spacing w:val="0"/>
          <w:sz w:val="24"/>
          <w:szCs w:val="24"/>
        </w:rPr>
        <w:t>de Aplausos e congratulações com direção e funcionários da EMEB CLEUSA MARILENE VIEIRA DE MELLO, pela instalação de Sala Sensorial, Sala Pedagógica e Sala de Leitura, em atendimento aos alunos especiais da unidade.</w:t>
      </w:r>
    </w:p>
    <w:p>
      <w:pPr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Acompanhando o trabalho  nas escolas do município, encontrei um trabalho com empenho da EMEB CLEUSA MARILENE VIEIRA DE MELLO, dirigida pela diretora Roberta Elisabete de Mello Francatto e sua equipe, localizada na Rua 7 de Setembro, defronte ao horto florestal.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 escola se qualificou para o  Programa federal </w:t>
      </w:r>
      <w:r>
        <w:rPr>
          <w:rFonts w:ascii="Gadugi" w:hAnsi="Gadugi"/>
          <w:b/>
          <w:bCs/>
          <w:sz w:val="24"/>
          <w:szCs w:val="24"/>
        </w:rPr>
        <w:t>DIRETO NA ESCOLA - - P.D.D.E.</w:t>
      </w:r>
      <w:r>
        <w:rPr>
          <w:rFonts w:ascii="Gadugi" w:hAnsi="Gadugi"/>
          <w:sz w:val="24"/>
          <w:szCs w:val="24"/>
        </w:rPr>
        <w:t xml:space="preserve"> voltado para educação especial, que elege as escolas que podem receber verba, no valor de 20 mil, para promover a melhoria da qualidade de ensino para as crianças especiais da unidade, com a instalação de equipamentos para trabalho sensorial.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O Programa é voltado para escolas que tem um número elevado de crianças que necessitam de inclusão, onde é instalada a sala sensorial para os alunos especiais. Outras escolas de Mogi Mirim também se qualificaram por exemplo a Escola Bráulio  José Valentim de Martim Francisco e  o CAIC na zona Leste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</w:p>
    <w:p>
      <w:pPr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 escola utilizou-se ainda de  valores de verba municipal do PAFE  para adequação de  3 (três)  espaços que foram reformados, possibilitando a instalação dos equipamentos do Programa do Governo Federal, para as crianças com necessidade de atendimento especial:</w:t>
      </w:r>
    </w:p>
    <w:p>
      <w:pPr>
        <w:jc w:val="both"/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-</w:t>
      </w:r>
      <w:r>
        <w:rPr>
          <w:rFonts w:ascii="Gadugi" w:hAnsi="Gadugi"/>
          <w:b/>
          <w:bCs/>
          <w:sz w:val="24"/>
          <w:szCs w:val="24"/>
        </w:rPr>
        <w:t>SALA SENSORIAL</w:t>
      </w:r>
      <w:r>
        <w:rPr>
          <w:rFonts w:ascii="Gadugi" w:hAnsi="Gadugi"/>
          <w:sz w:val="24"/>
          <w:szCs w:val="24"/>
        </w:rPr>
        <w:t>, na busca de trabalhar os sentidos dos alunos, da interação na sala de aula;</w:t>
      </w: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-</w:t>
      </w:r>
      <w:r>
        <w:rPr>
          <w:rFonts w:ascii="Gadugi" w:hAnsi="Gadugi"/>
          <w:b/>
          <w:bCs/>
          <w:sz w:val="24"/>
          <w:szCs w:val="24"/>
        </w:rPr>
        <w:t>SALA PEDAGÓGICA</w:t>
      </w:r>
      <w:r>
        <w:rPr>
          <w:rFonts w:ascii="Gadugi" w:hAnsi="Gadugi"/>
          <w:sz w:val="24"/>
          <w:szCs w:val="24"/>
        </w:rPr>
        <w:t>, para trabalhar a alfabetização e dificuldade no acompanhamento do que é ensinado na Sala de Aula, com monitora e educador.</w:t>
      </w: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-</w:t>
      </w:r>
      <w:r>
        <w:rPr>
          <w:rFonts w:ascii="Gadugi" w:hAnsi="Gadugi"/>
          <w:b/>
          <w:bCs/>
          <w:sz w:val="24"/>
          <w:szCs w:val="24"/>
        </w:rPr>
        <w:t>SALA DE LEITURA</w:t>
      </w:r>
      <w:r>
        <w:rPr>
          <w:rFonts w:ascii="Gadugi" w:hAnsi="Gadugi"/>
          <w:sz w:val="24"/>
          <w:szCs w:val="24"/>
        </w:rPr>
        <w:t>, para ampliação dos conhecimentos adquiridos e socialização.</w:t>
      </w:r>
    </w:p>
    <w:p>
      <w:pPr>
        <w:rPr>
          <w:rFonts w:ascii="Gadugi" w:hAnsi="Gadugi"/>
          <w:sz w:val="24"/>
          <w:szCs w:val="24"/>
        </w:rPr>
      </w:pPr>
    </w:p>
    <w:p>
      <w:pPr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A SALA SENSORIAL inaugurada recentemente na escola com 19 alunos especiais com laudo de autismo / síndrome de Down / Esquizofrenia, entre outros sem laudo, mas com dificuldade em acompanhamento em sala, apresenta resultado positivo com a melhora na alfabetização e no relacionamento entre os demais alunos de forma significativa,  notada pelos professores e Direção da Escola, como o caso de um aluno que não tinha condição de acompanhar a turma, não alfabetizado e hoje já evolui bastante nos seus conhecimentos.</w:t>
      </w:r>
    </w:p>
    <w:p>
      <w:pPr>
        <w:widowControl/>
        <w:spacing w:before="150" w:after="140" w:line="360" w:lineRule="auto"/>
        <w:ind w:left="0" w:right="0" w:firstLine="0"/>
        <w:jc w:val="both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 w:cs="Arial"/>
          <w:b w:val="0"/>
          <w:bCs w:val="0"/>
          <w:i w:val="0"/>
          <w:caps w:val="0"/>
          <w:smallCaps w:val="0"/>
          <w:color w:val="323232"/>
          <w:spacing w:val="0"/>
          <w:sz w:val="24"/>
          <w:szCs w:val="24"/>
        </w:rPr>
        <w:t>Um trabalho a ser divulgado e a ser implantado nas demais escolas.</w:t>
      </w:r>
    </w:p>
    <w:p>
      <w:pPr>
        <w:pStyle w:val="BodyText"/>
        <w:widowControl/>
        <w:spacing w:before="150" w:after="140"/>
        <w:ind w:left="0" w:right="0" w:firstLine="0"/>
        <w:jc w:val="both"/>
        <w:rPr>
          <w:rFonts w:ascii="Gadugi" w:hAnsi="Gadugi" w:cs="Arial"/>
          <w:b/>
          <w:bCs/>
          <w:sz w:val="24"/>
          <w:szCs w:val="24"/>
        </w:rPr>
      </w:pPr>
    </w:p>
    <w:p>
      <w:pPr>
        <w:overflowPunct/>
        <w:spacing w:line="360" w:lineRule="auto"/>
        <w:ind w:firstLine="708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Sala das Sessões “Vereador Santo Rótolli” aos 14 de junho de 2024, </w:t>
      </w:r>
    </w:p>
    <w:p>
      <w:pPr>
        <w:overflowPunct/>
        <w:spacing w:line="360" w:lineRule="auto"/>
        <w:ind w:firstLine="708"/>
        <w:jc w:val="center"/>
        <w:rPr>
          <w:rFonts w:cs="Arial"/>
        </w:rPr>
      </w:pPr>
    </w:p>
    <w:p>
      <w:pPr>
        <w:overflowPunct/>
        <w:spacing w:line="360" w:lineRule="auto"/>
        <w:jc w:val="center"/>
        <w:rPr>
          <w:rFonts w:ascii="Gadugi" w:hAnsi="Gadugi" w:cs="Arial"/>
          <w:sz w:val="24"/>
          <w:szCs w:val="24"/>
        </w:rPr>
      </w:pPr>
    </w:p>
    <w:p>
      <w:pPr>
        <w:overflowPunct/>
        <w:spacing w:line="360" w:lineRule="auto"/>
        <w:jc w:val="center"/>
        <w:rPr>
          <w:rFonts w:ascii="Gadugi" w:hAnsi="Gadugi" w:cs="Arial"/>
          <w:sz w:val="24"/>
          <w:szCs w:val="24"/>
        </w:rPr>
      </w:pPr>
    </w:p>
    <w:p>
      <w:pPr>
        <w:spacing w:line="36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LUZIA CRISTINA CORTES NOGUEIRA</w:t>
      </w:r>
    </w:p>
    <w:p>
      <w:pPr>
        <w:spacing w:line="360" w:lineRule="auto"/>
        <w:jc w:val="center"/>
        <w:rPr>
          <w:rFonts w:cs="Arial"/>
          <w:b/>
        </w:rPr>
      </w:pPr>
    </w:p>
    <w:p>
      <w:pPr>
        <w:spacing w:before="57" w:after="57" w:line="240" w:lineRule="auto"/>
        <w:jc w:val="center"/>
        <w:rPr>
          <w:rFonts w:ascii="Gadugi" w:hAnsi="Gadugi" w:cs="Arial"/>
          <w:b/>
          <w:sz w:val="24"/>
          <w:szCs w:val="24"/>
        </w:rPr>
      </w:pPr>
    </w:p>
    <w:p>
      <w:pPr>
        <w:spacing w:before="57" w:after="57" w:line="240" w:lineRule="auto"/>
        <w:jc w:val="center"/>
        <w:rPr>
          <w:rFonts w:ascii="Gadugi" w:hAnsi="Gadugi" w:cs="Arial"/>
          <w:b/>
          <w:sz w:val="24"/>
          <w:szCs w:val="24"/>
        </w:rPr>
      </w:pPr>
    </w:p>
    <w:p>
      <w:pPr>
        <w:spacing w:before="57" w:after="57" w:line="240" w:lineRule="auto"/>
        <w:jc w:val="center"/>
        <w:rPr>
          <w:rFonts w:ascii="Gadugi" w:hAnsi="Gadugi" w:cs="Arial"/>
          <w:b/>
          <w:sz w:val="24"/>
          <w:szCs w:val="24"/>
        </w:rPr>
      </w:pPr>
    </w:p>
    <w:p>
      <w:pPr>
        <w:spacing w:before="57" w:after="57" w:line="240" w:lineRule="auto"/>
        <w:jc w:val="center"/>
        <w:rPr>
          <w:rFonts w:ascii="Gadugi" w:hAnsi="Gadugi" w:cs="Arial"/>
          <w:b/>
          <w:sz w:val="24"/>
          <w:szCs w:val="24"/>
        </w:rPr>
      </w:pPr>
    </w:p>
    <w:p>
      <w:pPr>
        <w:spacing w:before="57" w:after="57" w:line="480" w:lineRule="auto"/>
        <w:jc w:val="center"/>
        <w:rPr>
          <w:rFonts w:cs="Arial"/>
          <w:b/>
        </w:rPr>
      </w:pP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MARA CRISTINA CHOQUETTA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JOÃO VICTOR GASPARINI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MARCIO EVANDRO RIBEIRO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DIRCEU PAULINO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MARCOS ANTÔNIO FRANCO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GERALDO BERTANHA – GEBÊ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VEREAOR MOACIR GENUÁRIO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ADEMIR JUNIOR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ALEXANDRE CINTRA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LUCIA MARIA FERREIRA TENÓRIO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SONIA REGINA RODRIGUES MÓDENA</w:t>
      </w:r>
    </w:p>
    <w:p>
      <w:pPr>
        <w:spacing w:before="57" w:after="57" w:line="480" w:lineRule="auto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VEREADORA JOELMA FRANCO DA CUNHA</w:t>
      </w:r>
    </w:p>
    <w:p>
      <w:pPr>
        <w:bidi w:val="0"/>
        <w:spacing w:before="57" w:after="57" w:line="480" w:lineRule="auto"/>
        <w:ind w:left="0" w:right="0" w:firstLine="0"/>
        <w:jc w:val="center"/>
        <w:rPr>
          <w:rFonts w:cs="Arial"/>
          <w:b/>
        </w:rPr>
      </w:pPr>
      <w:r>
        <w:rPr>
          <w:rFonts w:ascii="Gadugi" w:hAnsi="Gadugi" w:cs="Arial"/>
          <w:b/>
          <w:sz w:val="24"/>
          <w:szCs w:val="24"/>
        </w:rPr>
        <w:t>VEREADOR MARCOS PAULO SEGATTI</w:t>
      </w:r>
    </w:p>
    <w:p>
      <w:pPr>
        <w:bidi w:val="0"/>
        <w:spacing w:before="57" w:after="57" w:line="480" w:lineRule="auto"/>
        <w:ind w:left="0" w:right="0" w:firstLine="0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CINOÊ DUZO</w:t>
      </w:r>
    </w:p>
    <w:p>
      <w:pPr>
        <w:bidi w:val="0"/>
        <w:spacing w:before="57" w:after="57" w:line="480" w:lineRule="auto"/>
        <w:ind w:left="0" w:right="0" w:firstLine="0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LUIS ROBERTO TAVARES</w:t>
      </w:r>
    </w:p>
    <w:p>
      <w:pPr>
        <w:bidi w:val="0"/>
        <w:spacing w:before="57" w:after="57" w:line="480" w:lineRule="auto"/>
        <w:ind w:left="0" w:right="0" w:firstLine="0"/>
        <w:jc w:val="center"/>
        <w:rPr>
          <w:rFonts w:ascii="Gadugi" w:hAnsi="Gadugi"/>
          <w:sz w:val="24"/>
          <w:szCs w:val="24"/>
        </w:rPr>
      </w:pPr>
      <w:r>
        <w:rPr>
          <w:rFonts w:ascii="Gadugi" w:hAnsi="Gadugi" w:cs="Arial"/>
          <w:b/>
          <w:sz w:val="24"/>
          <w:szCs w:val="24"/>
        </w:rPr>
        <w:t>VEREADOR ORIVALDO APARECIDO MAGALHÃES</w:t>
      </w:r>
    </w:p>
    <w:p>
      <w:pPr>
        <w:bidi w:val="0"/>
        <w:spacing w:before="57" w:after="57" w:line="240" w:lineRule="auto"/>
        <w:ind w:left="0" w:right="0" w:firstLine="0"/>
        <w:jc w:val="center"/>
        <w:rPr>
          <w:rFonts w:ascii="Gadugi" w:hAnsi="Gadugi"/>
          <w:sz w:val="24"/>
          <w:szCs w:val="24"/>
        </w:rPr>
      </w:pPr>
    </w:p>
    <w:p>
      <w:pPr>
        <w:bidi w:val="0"/>
        <w:spacing w:before="57" w:after="57" w:line="240" w:lineRule="auto"/>
        <w:ind w:left="0" w:right="0" w:firstLine="0"/>
        <w:jc w:val="center"/>
        <w:rPr>
          <w:rFonts w:ascii="Gadugi" w:hAnsi="Gadugi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594" w:left="1418" w:header="720" w:footer="645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adug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52598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9.85pt;height:109.5pt;margin-top:0.05pt;margin-left:28.25pt;mso-position-horizontal-relative:page;mso-position-vertical-relative:page;mso-wrap-style:square;position:absolute;v-text-anchor:top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Gadugi" w:hAnsi="Gadugi"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  <w:r>
      <w:rPr>
        <w:rFonts w:ascii="Gadugi" w:hAnsi="Gadugi"/>
        <w:b/>
        <w:sz w:val="24"/>
        <w:szCs w:val="24"/>
      </w:rPr>
      <w:t>Moção : EMEB CLEUSA VIEIRA DE MELLO</w:t>
    </w:r>
    <w:r>
      <w:rPr>
        <w:rFonts w:ascii="Bookman Old Style" w:hAnsi="Bookman Old Style"/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13658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85pt;height:109.5pt;margin-top:0.05pt;margin-left:28.25pt;mso-position-horizontal-relative:page;mso-position-vertical-relative:page;mso-wrap-style:square;position:absolute;v-text-anchor:top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Gadugi" w:hAnsi="Gadugi"/>
        <w:sz w:val="24"/>
        <w:szCs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  <w:r>
      <w:rPr>
        <w:rFonts w:ascii="Gadugi" w:hAnsi="Gadugi"/>
        <w:b/>
        <w:sz w:val="24"/>
        <w:szCs w:val="24"/>
      </w:rPr>
      <w:t>Moção : EMEB CLEUSA VIEIRA DE MELLO</w:t>
    </w:r>
    <w:r>
      <w:rPr>
        <w:rFonts w:ascii="Bookman Old Style" w:hAnsi="Bookman Old Style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7A633B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558</Words>
  <Characters>3011</Characters>
  <Application>Microsoft Office Word</Application>
  <DocSecurity>0</DocSecurity>
  <Lines>0</Lines>
  <Paragraphs>44</Paragraphs>
  <ScaleCrop>false</ScaleCrop>
  <Company>Camara Municipal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</cp:revision>
  <cp:lastPrinted>2024-06-14T17:48:58Z</cp:lastPrinted>
  <dcterms:created xsi:type="dcterms:W3CDTF">2023-05-10T12:56:00Z</dcterms:created>
  <dcterms:modified xsi:type="dcterms:W3CDTF">2024-06-14T14:48:22Z</dcterms:modified>
  <dc:language>pt-BR</dc:language>
</cp:coreProperties>
</file>