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9B3" w:rsidRPr="00557CD7" w:rsidRDefault="00CF03EA" w:rsidP="005939B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557CD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</w:t>
      </w:r>
      <w:r w:rsidRPr="00557CD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 68 DE 2024</w:t>
      </w:r>
    </w:p>
    <w:p w:rsidR="00557CD7" w:rsidRPr="00557CD7" w:rsidRDefault="00557CD7" w:rsidP="005939B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557CD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78 DE 2024</w:t>
      </w:r>
    </w:p>
    <w:p w:rsidR="005939B3" w:rsidRPr="00557CD7" w:rsidRDefault="005939B3" w:rsidP="005939B3">
      <w:pPr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:rsidR="005939B3" w:rsidRPr="005939B3" w:rsidRDefault="00CF03EA" w:rsidP="00D8091B">
      <w:pPr>
        <w:suppressAutoHyphens/>
        <w:ind w:left="3969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939B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ABERTURA DE CRÉDITO ADICIONAL ESPECIAL SUPLEMENTAR, POR SUPERÁVIT FINANCEIRO DE 2023, NO VALOR DE R$ 200.000,00.</w:t>
      </w:r>
    </w:p>
    <w:p w:rsidR="005939B3" w:rsidRPr="00557CD7" w:rsidRDefault="005939B3" w:rsidP="005939B3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</w:p>
    <w:p w:rsidR="005939B3" w:rsidRPr="005939B3" w:rsidRDefault="00CF03EA" w:rsidP="00D8091B">
      <w:pPr>
        <w:widowControl w:val="0"/>
        <w:suppressAutoHyphens/>
        <w:ind w:firstLine="72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5939B3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5939B3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5939B3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</w:t>
      </w:r>
      <w:r w:rsidR="00D8091B">
        <w:rPr>
          <w:rFonts w:ascii="Times New Roman" w:eastAsia="Arial Unicode MS" w:hAnsi="Times New Roman" w:cs="Times New Roman"/>
          <w:sz w:val="24"/>
          <w:szCs w:val="24"/>
          <w:lang w:eastAsia="pt-BR"/>
        </w:rPr>
        <w:t>a:</w:t>
      </w:r>
    </w:p>
    <w:p w:rsidR="005939B3" w:rsidRPr="005939B3" w:rsidRDefault="005939B3" w:rsidP="005939B3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939B3" w:rsidRPr="005939B3" w:rsidRDefault="00CF03EA" w:rsidP="00D8091B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8091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1º</w:t>
      </w:r>
      <w:r w:rsidRPr="005939B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a Secretaria Municipal de Finanças autorizada a efetuar abertura de crédito suplementar especial, no valor de R$ 200.000,00 (duzentos mil reais), na seguinte classificação funcional programática:</w:t>
      </w:r>
    </w:p>
    <w:p w:rsidR="005939B3" w:rsidRPr="00D8091B" w:rsidRDefault="005939B3" w:rsidP="005939B3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5520"/>
        <w:gridCol w:w="1152"/>
      </w:tblGrid>
      <w:tr w:rsidR="00797C57" w:rsidTr="00D8091B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9B3" w:rsidRPr="005939B3" w:rsidRDefault="00CF03EA" w:rsidP="005939B3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01.49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9B3" w:rsidRPr="005939B3" w:rsidRDefault="00CF03EA" w:rsidP="005939B3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SECRETARIA DE SAÚDE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9B3" w:rsidRPr="005939B3" w:rsidRDefault="005939B3" w:rsidP="005939B3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797C57" w:rsidTr="00D8091B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9B3" w:rsidRPr="005939B3" w:rsidRDefault="00CF03EA" w:rsidP="005939B3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01.49.12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9B3" w:rsidRPr="005939B3" w:rsidRDefault="00CF03EA" w:rsidP="005939B3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Gestão de Saúde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9B3" w:rsidRPr="005939B3" w:rsidRDefault="005939B3" w:rsidP="005939B3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797C57" w:rsidTr="00D8091B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9B3" w:rsidRPr="005939B3" w:rsidRDefault="00CF03EA" w:rsidP="005939B3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01.49.12.10.303.1004.2157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9B3" w:rsidRPr="005939B3" w:rsidRDefault="00CF03EA" w:rsidP="005939B3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Manutenção das Atividades do Laboratório de Análises Clínicas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9B3" w:rsidRPr="005939B3" w:rsidRDefault="005939B3" w:rsidP="005939B3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797C57" w:rsidTr="00D8091B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9B3" w:rsidRPr="005939B3" w:rsidRDefault="00CF03EA" w:rsidP="005939B3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3.3.90.34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9B3" w:rsidRPr="005939B3" w:rsidRDefault="00CF03EA" w:rsidP="005939B3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Outras Despesas de Pessoal Decorrentes de Contrato de Terceirização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B3" w:rsidRPr="005939B3" w:rsidRDefault="00CF03EA" w:rsidP="005939B3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200.000,00</w:t>
            </w:r>
          </w:p>
        </w:tc>
      </w:tr>
      <w:tr w:rsidR="00797C57" w:rsidTr="00D8091B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9B3" w:rsidRPr="005939B3" w:rsidRDefault="00CF03EA" w:rsidP="005939B3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95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9B3" w:rsidRPr="005939B3" w:rsidRDefault="00CF03EA" w:rsidP="005939B3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Fonte de Recurso – </w:t>
            </w:r>
            <w:r w:rsidRPr="005939B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Federal (Exercícios Anteriores)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9B3" w:rsidRPr="005939B3" w:rsidRDefault="005939B3" w:rsidP="005939B3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797C57" w:rsidTr="00D8091B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39B3" w:rsidRPr="005939B3" w:rsidRDefault="005939B3" w:rsidP="005939B3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9B3" w:rsidRPr="005939B3" w:rsidRDefault="00CF03EA" w:rsidP="005939B3">
            <w:pPr>
              <w:tabs>
                <w:tab w:val="right" w:pos="4821"/>
              </w:tabs>
              <w:snapToGrid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 xml:space="preserve">                                                                                                         TOTAL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B3" w:rsidRPr="005939B3" w:rsidRDefault="00CF03EA" w:rsidP="005939B3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200.000,00</w:t>
            </w:r>
          </w:p>
        </w:tc>
      </w:tr>
    </w:tbl>
    <w:p w:rsidR="005939B3" w:rsidRPr="00D8091B" w:rsidRDefault="005939B3" w:rsidP="005939B3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5939B3" w:rsidRPr="005939B3" w:rsidRDefault="00CF03EA" w:rsidP="00D8091B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8091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Art. 2º</w:t>
      </w:r>
      <w:r w:rsidRPr="005939B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valor da presente abertura de crédito suplementar especial, será coberto através do </w:t>
      </w:r>
      <w:r w:rsidRPr="005939B3">
        <w:rPr>
          <w:rFonts w:ascii="Times New Roman" w:eastAsia="Times New Roman" w:hAnsi="Times New Roman" w:cs="Times New Roman"/>
          <w:sz w:val="24"/>
          <w:szCs w:val="24"/>
          <w:lang w:eastAsia="ar-SA"/>
        </w:rPr>
        <w:t>remanejamento parcial da seguinte dotação orçamentária vigente:</w:t>
      </w:r>
    </w:p>
    <w:p w:rsidR="005939B3" w:rsidRPr="00D8091B" w:rsidRDefault="005939B3" w:rsidP="005939B3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5520"/>
        <w:gridCol w:w="1152"/>
      </w:tblGrid>
      <w:tr w:rsidR="00797C57" w:rsidTr="00D8091B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9B3" w:rsidRPr="005939B3" w:rsidRDefault="00CF03EA" w:rsidP="005939B3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01.49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9B3" w:rsidRPr="005939B3" w:rsidRDefault="00CF03EA" w:rsidP="005939B3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SECRETARIA DE SAÚDE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9B3" w:rsidRPr="005939B3" w:rsidRDefault="005939B3" w:rsidP="005939B3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797C57" w:rsidTr="00D8091B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9B3" w:rsidRPr="005939B3" w:rsidRDefault="00CF03EA" w:rsidP="005939B3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01.49.12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9B3" w:rsidRPr="005939B3" w:rsidRDefault="00CF03EA" w:rsidP="005939B3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Gestão de Saúde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9B3" w:rsidRPr="005939B3" w:rsidRDefault="005939B3" w:rsidP="005939B3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797C57" w:rsidTr="00D8091B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9B3" w:rsidRPr="005939B3" w:rsidRDefault="00CF03EA" w:rsidP="005939B3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01.49.12.10.303.1004.2157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9B3" w:rsidRPr="005939B3" w:rsidRDefault="00CF03EA" w:rsidP="005939B3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Manutenção das Atividades do Laboratório de Análises Clínicas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9B3" w:rsidRPr="005939B3" w:rsidRDefault="005939B3" w:rsidP="005939B3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797C57" w:rsidTr="00D8091B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9B3" w:rsidRPr="005939B3" w:rsidRDefault="00CF03EA" w:rsidP="005939B3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3.3.90.39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9B3" w:rsidRPr="005939B3" w:rsidRDefault="00CF03EA" w:rsidP="005939B3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 xml:space="preserve">Outros Serviços de Terceiros – </w:t>
            </w:r>
            <w:r w:rsidRPr="005939B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Pessoa Jurídica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B3" w:rsidRPr="005939B3" w:rsidRDefault="00CF03EA" w:rsidP="005939B3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200.000,00</w:t>
            </w:r>
          </w:p>
        </w:tc>
      </w:tr>
      <w:tr w:rsidR="00797C57" w:rsidTr="00D8091B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9B3" w:rsidRPr="005939B3" w:rsidRDefault="00CF03EA" w:rsidP="005939B3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05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9B3" w:rsidRPr="005939B3" w:rsidRDefault="00CF03EA" w:rsidP="005939B3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Transferências e Convênios Federais - Vinculados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9B3" w:rsidRPr="005939B3" w:rsidRDefault="005939B3" w:rsidP="005939B3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797C57" w:rsidTr="00D8091B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39B3" w:rsidRPr="005939B3" w:rsidRDefault="005939B3" w:rsidP="005939B3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9B3" w:rsidRPr="005939B3" w:rsidRDefault="00CF03EA" w:rsidP="005939B3">
            <w:pPr>
              <w:tabs>
                <w:tab w:val="right" w:pos="4821"/>
              </w:tabs>
              <w:snapToGrid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 xml:space="preserve">                                                                                                         TOTAL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9B3" w:rsidRPr="005939B3" w:rsidRDefault="00CF03EA" w:rsidP="005939B3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200.000,00</w:t>
            </w:r>
          </w:p>
        </w:tc>
      </w:tr>
    </w:tbl>
    <w:p w:rsidR="005939B3" w:rsidRPr="005939B3" w:rsidRDefault="005939B3" w:rsidP="005939B3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939B3" w:rsidRPr="005939B3" w:rsidRDefault="00CF03EA" w:rsidP="00D8091B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8091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Art. 3º</w:t>
      </w:r>
      <w:r w:rsidRPr="005939B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Ficam alterados os valores constantes nos anexos II e III do PPA – 2022 a 2025 e anexos V e VI da LDO de 2024, pelo valor ora suplementado e anulado nas respectivas classificações programáticas constante dos artigos 1º e 2º desta Lei. </w:t>
      </w:r>
    </w:p>
    <w:p w:rsidR="005939B3" w:rsidRPr="005939B3" w:rsidRDefault="00CF03EA" w:rsidP="005939B3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939B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939B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5939B3" w:rsidRPr="005939B3" w:rsidRDefault="00CF03EA" w:rsidP="00D8091B">
      <w:pPr>
        <w:suppressAutoHyphens/>
        <w:ind w:right="-80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8091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Art. 4º</w:t>
      </w:r>
      <w:r w:rsidRPr="005939B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</w:t>
      </w:r>
      <w:r w:rsidRPr="005939B3">
        <w:rPr>
          <w:rFonts w:ascii="Times New Roman" w:eastAsia="Times New Roman" w:hAnsi="Times New Roman" w:cs="Times New Roman"/>
          <w:sz w:val="24"/>
          <w:szCs w:val="24"/>
          <w:lang w:eastAsia="ar-SA"/>
        </w:rPr>
        <w:t>sta Lei entra em vigor na data de sua publicação.</w:t>
      </w:r>
    </w:p>
    <w:p w:rsidR="005939B3" w:rsidRPr="005939B3" w:rsidRDefault="005939B3" w:rsidP="005939B3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8091B" w:rsidRDefault="00D8091B" w:rsidP="000D025C">
      <w:pPr>
        <w:ind w:left="709"/>
        <w:rPr>
          <w:rFonts w:ascii="Times New Roman" w:hAnsi="Times New Roman" w:cs="Times New Roman"/>
          <w:sz w:val="24"/>
          <w:szCs w:val="24"/>
        </w:rPr>
      </w:pPr>
      <w:bookmarkStart w:id="0" w:name="_Hlk159318557"/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Câmara Municipal de Mogi Mirim, 18 de junho de 2024.</w:t>
      </w:r>
    </w:p>
    <w:p w:rsidR="00D8091B" w:rsidRPr="000000D2" w:rsidRDefault="00D8091B" w:rsidP="00D8091B">
      <w:pPr>
        <w:rPr>
          <w:rFonts w:ascii="Times New Roman" w:hAnsi="Times New Roman" w:cs="Times New Roman"/>
          <w:b/>
          <w:sz w:val="24"/>
          <w:szCs w:val="24"/>
        </w:rPr>
      </w:pPr>
    </w:p>
    <w:p w:rsidR="00D8091B" w:rsidRPr="000000D2" w:rsidRDefault="00D8091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D8091B" w:rsidRPr="000000D2" w:rsidRDefault="00D8091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D8091B" w:rsidRPr="000000D2" w:rsidRDefault="00D8091B" w:rsidP="00D8091B">
      <w:pPr>
        <w:rPr>
          <w:rFonts w:ascii="Times New Roman" w:hAnsi="Times New Roman" w:cs="Times New Roman"/>
          <w:b/>
          <w:sz w:val="24"/>
          <w:szCs w:val="24"/>
        </w:rPr>
      </w:pPr>
    </w:p>
    <w:p w:rsidR="00D8091B" w:rsidRPr="000000D2" w:rsidRDefault="00D8091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D8091B" w:rsidRPr="000000D2" w:rsidRDefault="00D8091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D8091B" w:rsidRPr="000000D2" w:rsidRDefault="00D8091B" w:rsidP="00D8091B">
      <w:pPr>
        <w:rPr>
          <w:rFonts w:ascii="Times New Roman" w:hAnsi="Times New Roman" w:cs="Times New Roman"/>
          <w:b/>
          <w:sz w:val="24"/>
          <w:szCs w:val="24"/>
        </w:rPr>
      </w:pPr>
    </w:p>
    <w:p w:rsidR="00D8091B" w:rsidRPr="000000D2" w:rsidRDefault="00D8091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D8091B" w:rsidRPr="000000D2" w:rsidRDefault="00D8091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D8091B" w:rsidRPr="000000D2" w:rsidRDefault="00D8091B" w:rsidP="00D8091B">
      <w:pPr>
        <w:rPr>
          <w:rFonts w:ascii="Times New Roman" w:hAnsi="Times New Roman" w:cs="Times New Roman"/>
          <w:b/>
          <w:sz w:val="24"/>
          <w:szCs w:val="24"/>
        </w:rPr>
      </w:pPr>
    </w:p>
    <w:p w:rsidR="00D8091B" w:rsidRPr="000000D2" w:rsidRDefault="00D8091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D8091B" w:rsidRPr="000000D2" w:rsidRDefault="00D8091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D8091B" w:rsidRPr="000000D2" w:rsidRDefault="00D8091B" w:rsidP="00D8091B">
      <w:pPr>
        <w:rPr>
          <w:rFonts w:ascii="Times New Roman" w:hAnsi="Times New Roman" w:cs="Times New Roman"/>
          <w:b/>
          <w:sz w:val="24"/>
          <w:szCs w:val="24"/>
        </w:rPr>
      </w:pPr>
    </w:p>
    <w:p w:rsidR="00D8091B" w:rsidRPr="000000D2" w:rsidRDefault="00D8091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D8091B" w:rsidRPr="000000D2" w:rsidRDefault="00D8091B" w:rsidP="00D8091B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D8091B" w:rsidRPr="00557CD7" w:rsidRDefault="00D8091B" w:rsidP="005939B3">
      <w:pPr>
        <w:rPr>
          <w:rFonts w:ascii="Times New Roman" w:hAnsi="Times New Roman" w:cs="Times New Roman"/>
          <w:b/>
          <w:sz w:val="16"/>
          <w:szCs w:val="16"/>
        </w:rPr>
      </w:pPr>
      <w:bookmarkStart w:id="1" w:name="_GoBack"/>
      <w:bookmarkEnd w:id="0"/>
      <w:bookmarkEnd w:id="1"/>
    </w:p>
    <w:p w:rsidR="005939B3" w:rsidRPr="005939B3" w:rsidRDefault="00CF03EA" w:rsidP="005939B3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5939B3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68 de 2024</w:t>
      </w:r>
    </w:p>
    <w:p w:rsidR="00207677" w:rsidRPr="00D8091B" w:rsidRDefault="00CF03EA" w:rsidP="00D8091B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5939B3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sectPr w:rsidR="00207677" w:rsidRPr="00D8091B" w:rsidSect="00D8091B">
      <w:headerReference w:type="default" r:id="rId6"/>
      <w:pgSz w:w="11906" w:h="16838"/>
      <w:pgMar w:top="1701" w:right="1134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3EA" w:rsidRDefault="00CF03EA">
      <w:r>
        <w:separator/>
      </w:r>
    </w:p>
  </w:endnote>
  <w:endnote w:type="continuationSeparator" w:id="0">
    <w:p w:rsidR="00CF03EA" w:rsidRDefault="00CF0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3EA" w:rsidRDefault="00CF03EA">
      <w:r>
        <w:separator/>
      </w:r>
    </w:p>
  </w:footnote>
  <w:footnote w:type="continuationSeparator" w:id="0">
    <w:p w:rsidR="00CF03EA" w:rsidRDefault="00CF0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CF03EA" w:rsidP="00D8091B">
    <w:pPr>
      <w:framePr w:w="3148" w:h="1261" w:hRule="exact" w:hSpace="141" w:wrap="around" w:vAnchor="page" w:hAnchor="page" w:x="554" w:y="331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 w:rsidR="00D8091B">
      <w:rPr>
        <w:noProof/>
        <w:lang w:eastAsia="pt-BR"/>
      </w:rPr>
      <w:t xml:space="preserve">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5" name="Imagem 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97551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D8091B" w:rsidP="00D8091B">
    <w:pPr>
      <w:pStyle w:val="Cabealho"/>
      <w:tabs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              CÂMA</w:t>
    </w:r>
    <w:r w:rsidR="00520F7E">
      <w:rPr>
        <w:rFonts w:ascii="Arial" w:hAnsi="Arial"/>
        <w:b/>
        <w:sz w:val="34"/>
      </w:rPr>
      <w:t>RA</w:t>
    </w:r>
    <w:r w:rsidR="00CF03EA">
      <w:rPr>
        <w:rFonts w:ascii="Arial" w:hAnsi="Arial"/>
        <w:b/>
        <w:sz w:val="34"/>
      </w:rPr>
      <w:t xml:space="preserve"> MUNICIPAL DE MOGI MIRIM</w:t>
    </w:r>
  </w:p>
  <w:p w:rsidR="004F0784" w:rsidRDefault="00CF03EA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4F2526"/>
    <w:rsid w:val="00520F7E"/>
    <w:rsid w:val="005505F4"/>
    <w:rsid w:val="00557CD7"/>
    <w:rsid w:val="005755DE"/>
    <w:rsid w:val="005939B3"/>
    <w:rsid w:val="00594412"/>
    <w:rsid w:val="005D4035"/>
    <w:rsid w:val="00697F7F"/>
    <w:rsid w:val="00700224"/>
    <w:rsid w:val="00797C57"/>
    <w:rsid w:val="00A5188F"/>
    <w:rsid w:val="00A5794C"/>
    <w:rsid w:val="00A906D8"/>
    <w:rsid w:val="00AB5A74"/>
    <w:rsid w:val="00C32D95"/>
    <w:rsid w:val="00C82E34"/>
    <w:rsid w:val="00C938B6"/>
    <w:rsid w:val="00CF03EA"/>
    <w:rsid w:val="00D8091B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46EEE9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327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15</cp:revision>
  <dcterms:created xsi:type="dcterms:W3CDTF">2018-10-15T14:27:00Z</dcterms:created>
  <dcterms:modified xsi:type="dcterms:W3CDTF">2024-06-18T11:10:00Z</dcterms:modified>
</cp:coreProperties>
</file>