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96/2024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96/2024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24/09/2024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BALANCETE DE RECEITAS E DESPESAS DA CÂMARA MUNICIPAL DE MOGI MIRIM REFERENTE AO MÊS DE AGOSTO/2024.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DIRCEU DA SILVA PAULINO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24 de setembro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628417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