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5A3">
      <w:r>
        <w:t>Emenda Nº 18 ao Projeto de Lei Nº 89/2024</w:t>
      </w:r>
    </w:p>
    <w:p w:rsidR="00786454">
      <w:bookmarkStart w:id="0" w:name="_GoBack"/>
      <w:bookmarkEnd w:id="0"/>
    </w:p>
    <w:p w:rsidR="00786454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03"/>
        <w:gridCol w:w="1741"/>
        <w:gridCol w:w="1398"/>
        <w:gridCol w:w="738"/>
        <w:gridCol w:w="2238"/>
        <w:gridCol w:w="1672"/>
        <w:gridCol w:w="1412"/>
        <w:gridCol w:w="2486"/>
      </w:tblGrid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ANEXO: EMENDA À LEI ORGÂNICA N°07 DE 10 DE SETEMBRO DE 2019 - ART°139 ORÇAMENTO IMPOSITIVO MUNICIPAL</w:t>
            </w: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SAÚDE</w:t>
            </w: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Dra. Lúcia Tenório</w:t>
            </w: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209.857,72</w:t>
            </w: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86454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78645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 xml:space="preserve">3.3.50.43.00 </w:t>
            </w:r>
            <w:r w:rsidRPr="00786454">
              <w:rPr>
                <w:rFonts w:ascii="Arial" w:eastAsia="Times New Roman" w:hAnsi="Arial" w:cs="Arial"/>
                <w:lang w:eastAsia="pt-BR"/>
              </w:rPr>
              <w:br/>
              <w:t>SUBVENÇÃO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>R$ 209.857,72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86454" w:rsidRPr="00786454" w:rsidP="007864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86454">
              <w:rPr>
                <w:rFonts w:ascii="Arial" w:eastAsia="Times New Roman" w:hAnsi="Arial" w:cs="Arial"/>
                <w:lang w:eastAsia="pt-BR"/>
              </w:rPr>
              <w:t>REALIZAÇÃO DE CIRURGIAS ELETIVAS - SANTA CASA</w:t>
            </w:r>
          </w:p>
        </w:tc>
      </w:tr>
    </w:tbl>
    <w:p w:rsidR="00C90203"/>
    <w:sectPr w:rsidSect="00C90203"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3"/>
    <w:rsid w:val="00311A00"/>
    <w:rsid w:val="00786454"/>
    <w:rsid w:val="00C90203"/>
    <w:rsid w:val="00CF2C61"/>
    <w:rsid w:val="00EE35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AA74BF-2A10-43D9-A319-17501D1E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Lúcia</dc:creator>
  <cp:lastModifiedBy>Dra. Lúcia</cp:lastModifiedBy>
  <cp:revision>3</cp:revision>
  <cp:lastPrinted>2024-10-29T18:13:22Z</cp:lastPrinted>
  <dcterms:created xsi:type="dcterms:W3CDTF">2024-10-29T15:26:00Z</dcterms:created>
  <dcterms:modified xsi:type="dcterms:W3CDTF">2024-10-29T17:56:00Z</dcterms:modified>
</cp:coreProperties>
</file>