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2412"/>
        <w:gridCol w:w="1806"/>
        <w:gridCol w:w="1398"/>
        <w:gridCol w:w="738"/>
        <w:gridCol w:w="2678"/>
        <w:gridCol w:w="1909"/>
        <w:gridCol w:w="1375"/>
        <w:gridCol w:w="1672"/>
      </w:tblGrid>
      <w:tr w:rsidTr="008B0CB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B0CBE">
              <w:rPr>
                <w:rFonts w:ascii="Arial" w:eastAsia="Times New Roman" w:hAnsi="Arial" w:cs="Arial"/>
                <w:b/>
                <w:bCs/>
                <w:lang w:eastAsia="pt-BR"/>
              </w:rPr>
              <w:t>Emenda Nº 45 ao Projeto de Lei Nº 89/2024</w:t>
            </w:r>
            <w:r w:rsidRPr="008B0CBE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ANEXO: EMENDA À LEI ORGÂNICA N°07 DE </w:t>
            </w:r>
            <w:r w:rsidRPr="008B0CBE">
              <w:rPr>
                <w:rFonts w:ascii="Arial" w:eastAsia="Times New Roman" w:hAnsi="Arial" w:cs="Arial"/>
                <w:b/>
                <w:bCs/>
                <w:lang w:eastAsia="pt-BR"/>
              </w:rPr>
              <w:t>DE</w:t>
            </w:r>
            <w:r w:rsidRPr="008B0CBE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10 DE SETEMBRO DE 2019 - ART°139 ORÇAMENTO IMPOSITIVO MUNICIPAL</w:t>
            </w:r>
          </w:p>
        </w:tc>
      </w:tr>
      <w:tr w:rsidTr="008B0CB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B0CBE">
              <w:rPr>
                <w:rFonts w:ascii="Arial" w:eastAsia="Times New Roman" w:hAnsi="Arial" w:cs="Arial"/>
                <w:b/>
                <w:bCs/>
                <w:lang w:eastAsia="pt-BR"/>
              </w:rPr>
              <w:t>EMENDA ORÇAMENTO IMPOSITIVO - OUTRAS DESTINAÇÕES</w:t>
            </w:r>
          </w:p>
        </w:tc>
      </w:tr>
      <w:tr w:rsidTr="008B0CB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B0CBE">
              <w:rPr>
                <w:rFonts w:ascii="Arial" w:eastAsia="Times New Roman" w:hAnsi="Arial" w:cs="Arial"/>
                <w:b/>
                <w:bCs/>
                <w:lang w:eastAsia="pt-BR"/>
              </w:rPr>
              <w:t>VEREADOR: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B0C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Alexandre Cintra</w:t>
            </w:r>
          </w:p>
        </w:tc>
      </w:tr>
      <w:tr w:rsidTr="008B0CB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B0CBE">
              <w:rPr>
                <w:rFonts w:ascii="Arial" w:eastAsia="Times New Roman" w:hAnsi="Arial" w:cs="Arial"/>
                <w:b/>
                <w:bCs/>
                <w:lang w:eastAsia="pt-BR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B0CBE">
              <w:rPr>
                <w:rFonts w:ascii="Arial" w:eastAsia="Times New Roman" w:hAnsi="Arial" w:cs="Arial"/>
                <w:b/>
                <w:bCs/>
                <w:lang w:eastAsia="pt-BR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B0CBE">
              <w:rPr>
                <w:rFonts w:ascii="Arial" w:eastAsia="Times New Roman" w:hAnsi="Arial" w:cs="Arial"/>
                <w:b/>
                <w:bCs/>
                <w:lang w:eastAsia="pt-BR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B0CBE">
              <w:rPr>
                <w:rFonts w:ascii="Arial" w:eastAsia="Times New Roman" w:hAnsi="Arial" w:cs="Arial"/>
                <w:b/>
                <w:bCs/>
                <w:lang w:eastAsia="pt-BR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B0CBE">
              <w:rPr>
                <w:rFonts w:ascii="Arial" w:eastAsia="Times New Roman" w:hAnsi="Arial" w:cs="Arial"/>
                <w:b/>
                <w:bCs/>
                <w:lang w:eastAsia="pt-BR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B0CBE">
              <w:rPr>
                <w:rFonts w:ascii="Arial" w:eastAsia="Times New Roman" w:hAnsi="Arial" w:cs="Arial"/>
                <w:b/>
                <w:bCs/>
                <w:lang w:eastAsia="pt-BR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B0CBE">
              <w:rPr>
                <w:rFonts w:ascii="Arial" w:eastAsia="Times New Roman" w:hAnsi="Arial" w:cs="Arial"/>
                <w:b/>
                <w:bCs/>
                <w:lang w:eastAsia="pt-BR"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B0CBE">
              <w:rPr>
                <w:rFonts w:ascii="Arial" w:eastAsia="Times New Roman" w:hAnsi="Arial" w:cs="Arial"/>
                <w:b/>
                <w:bCs/>
                <w:lang w:eastAsia="pt-BR"/>
              </w:rPr>
              <w:t>SALDO DA EMENDA</w:t>
            </w:r>
          </w:p>
        </w:tc>
      </w:tr>
      <w:tr w:rsidTr="008B0CB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B0CBE">
              <w:rPr>
                <w:rFonts w:ascii="Arial" w:eastAsia="Times New Roman" w:hAnsi="Arial" w:cs="Arial"/>
                <w:b/>
                <w:bCs/>
                <w:lang w:eastAsia="pt-BR"/>
              </w:rPr>
              <w:t>01.48.11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B0CBE">
              <w:rPr>
                <w:rFonts w:ascii="Arial" w:eastAsia="Times New Roman" w:hAnsi="Arial" w:cs="Arial"/>
                <w:b/>
                <w:bCs/>
                <w:lang w:eastAsia="pt-BR"/>
              </w:rPr>
              <w:t>01.121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B0CBE">
              <w:rPr>
                <w:rFonts w:ascii="Arial" w:eastAsia="Times New Roman" w:hAnsi="Arial" w:cs="Arial"/>
                <w:b/>
                <w:bCs/>
                <w:lang w:eastAsia="pt-BR"/>
              </w:rPr>
              <w:t>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B0CBE">
              <w:rPr>
                <w:rFonts w:ascii="Arial" w:eastAsia="Times New Roman" w:hAnsi="Arial" w:cs="Arial"/>
                <w:b/>
                <w:bCs/>
                <w:lang w:eastAsia="pt-BR"/>
              </w:rPr>
              <w:t>2047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B0CBE">
              <w:rPr>
                <w:rFonts w:ascii="Arial" w:eastAsia="Times New Roman" w:hAnsi="Arial" w:cs="Arial"/>
                <w:b/>
                <w:bCs/>
                <w:lang w:eastAsia="pt-BR"/>
              </w:rPr>
              <w:t>RESERVA PARA EMENDA IMPOSITIVA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B0CBE">
              <w:rPr>
                <w:rFonts w:ascii="Arial" w:eastAsia="Times New Roman" w:hAnsi="Arial" w:cs="Arial"/>
                <w:b/>
                <w:bCs/>
                <w:lang w:eastAsia="pt-BR"/>
              </w:rPr>
              <w:t>3.3.50.43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B0CBE">
              <w:rPr>
                <w:rFonts w:ascii="Arial" w:eastAsia="Times New Roman" w:hAnsi="Arial" w:cs="Arial"/>
                <w:b/>
                <w:bCs/>
                <w:lang w:eastAsia="pt-BR"/>
              </w:rPr>
              <w:t>3.567.581,24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B0CBE">
              <w:rPr>
                <w:rFonts w:ascii="Arial" w:eastAsia="Times New Roman" w:hAnsi="Arial" w:cs="Arial"/>
                <w:b/>
                <w:bCs/>
                <w:lang w:eastAsia="pt-BR"/>
              </w:rPr>
              <w:t>0,00</w:t>
            </w:r>
          </w:p>
        </w:tc>
      </w:tr>
      <w:tr w:rsidTr="008B0CB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8B0CB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B0CBE">
              <w:rPr>
                <w:rFonts w:ascii="Arial" w:eastAsia="Times New Roman" w:hAnsi="Arial" w:cs="Arial"/>
                <w:b/>
                <w:bCs/>
                <w:lang w:eastAsia="pt-BR"/>
              </w:rPr>
              <w:t>TRANSFERE DA AÇÃO ACIMA O VALOR DE R$209.857,72, PARA AS AÇÕES LISTADAS A SEGUIR, SEGUNDO AS CLASSIFICAÇÕES FUNCIONAIS PROGRAMÁITICAS:</w:t>
            </w:r>
          </w:p>
        </w:tc>
      </w:tr>
      <w:tr w:rsidTr="008B0CB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8B0CB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B0CBE">
              <w:rPr>
                <w:rFonts w:ascii="Arial" w:eastAsia="Times New Roman" w:hAnsi="Arial" w:cs="Arial"/>
                <w:b/>
                <w:bCs/>
                <w:lang w:eastAsia="pt-BR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B0CBE">
              <w:rPr>
                <w:rFonts w:ascii="Arial" w:eastAsia="Times New Roman" w:hAnsi="Arial" w:cs="Arial"/>
                <w:b/>
                <w:bCs/>
                <w:lang w:eastAsia="pt-BR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B0CBE">
              <w:rPr>
                <w:rFonts w:ascii="Arial" w:eastAsia="Times New Roman" w:hAnsi="Arial" w:cs="Arial"/>
                <w:b/>
                <w:bCs/>
                <w:lang w:eastAsia="pt-BR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B0CBE">
              <w:rPr>
                <w:rFonts w:ascii="Arial" w:eastAsia="Times New Roman" w:hAnsi="Arial" w:cs="Arial"/>
                <w:b/>
                <w:bCs/>
                <w:lang w:eastAsia="pt-BR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B0CBE">
              <w:rPr>
                <w:rFonts w:ascii="Arial" w:eastAsia="Times New Roman" w:hAnsi="Arial" w:cs="Arial"/>
                <w:b/>
                <w:bCs/>
                <w:lang w:eastAsia="pt-BR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B0CBE">
              <w:rPr>
                <w:rFonts w:ascii="Arial" w:eastAsia="Times New Roman" w:hAnsi="Arial" w:cs="Arial"/>
                <w:b/>
                <w:bCs/>
                <w:lang w:eastAsia="pt-BR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B0CBE">
              <w:rPr>
                <w:rFonts w:ascii="Arial" w:eastAsia="Times New Roman" w:hAnsi="Arial" w:cs="Arial"/>
                <w:b/>
                <w:bCs/>
                <w:lang w:eastAsia="pt-BR"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B0CBE">
              <w:rPr>
                <w:rFonts w:ascii="Arial" w:eastAsia="Times New Roman" w:hAnsi="Arial" w:cs="Arial"/>
                <w:b/>
                <w:bCs/>
                <w:lang w:eastAsia="pt-BR"/>
              </w:rPr>
              <w:t>OBJETO</w:t>
            </w:r>
          </w:p>
        </w:tc>
      </w:tr>
      <w:tr w:rsidTr="008B0CB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01.42.11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13.392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2002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Manutenção da Atividade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3.3.50.43.00 Subvenções Sociais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 xml:space="preserve">Custeio Lyra </w:t>
            </w:r>
            <w:r w:rsidRPr="008B0CBE">
              <w:rPr>
                <w:rFonts w:ascii="Arial" w:eastAsia="Times New Roman" w:hAnsi="Arial" w:cs="Arial"/>
                <w:lang w:eastAsia="pt-BR"/>
              </w:rPr>
              <w:t>Mojimiriana</w:t>
            </w:r>
          </w:p>
        </w:tc>
      </w:tr>
      <w:tr w:rsidTr="008B0CB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8B0CB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8.244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2086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Gestão Municipal do SUAS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Custeio Resgate a Vida</w:t>
            </w:r>
          </w:p>
        </w:tc>
      </w:tr>
      <w:tr w:rsidTr="008B0CB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8B0CB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12.363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2079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Atividades do Ensino Médio e Profissionalizante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Custeio CEBE</w:t>
            </w:r>
          </w:p>
        </w:tc>
      </w:tr>
      <w:tr w:rsidTr="008B0CB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8B0CB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12.361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2078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Atividades do Ensino Fundamental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Custeio Lar Aninha</w:t>
            </w:r>
          </w:p>
        </w:tc>
      </w:tr>
      <w:tr w:rsidTr="008B0CB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8B0CB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8.244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2086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Gestão Municipal do SUAS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 xml:space="preserve">Custeio </w:t>
            </w:r>
            <w:r w:rsidRPr="008B0CBE">
              <w:rPr>
                <w:rFonts w:ascii="Arial" w:eastAsia="Times New Roman" w:hAnsi="Arial" w:cs="Arial"/>
                <w:lang w:eastAsia="pt-BR"/>
              </w:rPr>
              <w:t>Badi</w:t>
            </w:r>
          </w:p>
        </w:tc>
      </w:tr>
      <w:tr w:rsidTr="008B0CB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8B0CB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12.363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2079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Atividades do Ensino Médio e Profissionalizante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19.857,72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 xml:space="preserve">Custeio </w:t>
            </w:r>
            <w:r w:rsidRPr="008B0CBE">
              <w:rPr>
                <w:rFonts w:ascii="Arial" w:eastAsia="Times New Roman" w:hAnsi="Arial" w:cs="Arial"/>
                <w:lang w:eastAsia="pt-BR"/>
              </w:rPr>
              <w:t>Sanquim</w:t>
            </w:r>
          </w:p>
        </w:tc>
      </w:tr>
      <w:tr w:rsidTr="008B0CB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8B0CB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12.361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2078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Atividades do Ensino Fundamental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Custeio CCI</w:t>
            </w:r>
          </w:p>
        </w:tc>
      </w:tr>
      <w:tr w:rsidTr="008B0CB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8B0CB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12.361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2078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Atividades do Ensino Fundamental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Custeio Educandário</w:t>
            </w:r>
          </w:p>
        </w:tc>
      </w:tr>
      <w:tr w:rsidTr="008B0CB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8B0CBE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12.361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2085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Atividades do Ensino Fundamental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B0CBE" w:rsidRPr="008B0CBE" w:rsidP="008B0CB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B0CBE">
              <w:rPr>
                <w:rFonts w:ascii="Arial" w:eastAsia="Times New Roman" w:hAnsi="Arial" w:cs="Arial"/>
                <w:lang w:eastAsia="pt-BR"/>
              </w:rPr>
              <w:t>Custeio Fonte Viva</w:t>
            </w:r>
          </w:p>
        </w:tc>
      </w:tr>
    </w:tbl>
    <w:p w:rsidR="00B669A4" w:rsidRPr="008B0CBE" w:rsidP="008B0CBE">
      <w:bookmarkStart w:id="0" w:name="_GoBack"/>
      <w:bookmarkEnd w:id="0"/>
    </w:p>
    <w:sectPr w:rsidSect="003068D3">
      <w:pgSz w:w="16838" w:h="11906" w:orient="landscape"/>
      <w:pgMar w:top="1701" w:right="1417" w:bottom="1701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D3"/>
    <w:rsid w:val="002A3CA7"/>
    <w:rsid w:val="003068D3"/>
    <w:rsid w:val="00727BAB"/>
    <w:rsid w:val="008A16DF"/>
    <w:rsid w:val="008B0CBE"/>
    <w:rsid w:val="00B669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5893C7C-BDC1-4A7F-8AFF-C3D8DDD9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Dina</cp:lastModifiedBy>
  <cp:revision>5</cp:revision>
  <cp:lastPrinted>2024-10-29T20:17:39Z</cp:lastPrinted>
  <dcterms:created xsi:type="dcterms:W3CDTF">2024-10-29T20:09:00Z</dcterms:created>
  <dcterms:modified xsi:type="dcterms:W3CDTF">2024-10-29T20:16:00Z</dcterms:modified>
</cp:coreProperties>
</file>