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2 ao Projeto de Decreto Legislativo Nº 1/2025</w:t>
      </w:r>
      <w:r w:rsidRPr="00663E16">
        <w:rPr>
          <w:b/>
          <w:color w:val="000000"/>
          <w:sz w:val="24"/>
          <w:szCs w:val="24"/>
        </w:rPr>
        <w:t>Emenda Nº 2 ao Projeto de Decreto Legislativo Nº 1/2025</w:t>
      </w:r>
    </w:p>
    <w:p w:rsidR="00641AC6" w:rsidP="00663E16" w14:paraId="2D58287C" w14:textId="77777777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</w:p>
    <w:p w:rsidR="00641AC6" w:rsidRPr="00641AC6" w:rsidP="00641AC6" w14:paraId="2A15DEB0" w14:textId="7D512285">
      <w:pPr>
        <w:pStyle w:val="NormalWeb"/>
        <w:spacing w:line="360" w:lineRule="auto"/>
        <w:jc w:val="center"/>
        <w:rPr>
          <w:rStyle w:val="Emphasis"/>
          <w:b/>
          <w:bCs/>
          <w:i w:val="0"/>
          <w:iCs w:val="0"/>
          <w:color w:val="404040"/>
        </w:rPr>
      </w:pPr>
      <w:r>
        <w:rPr>
          <w:rStyle w:val="Strong"/>
          <w:color w:val="404040"/>
        </w:rPr>
        <w:t>EMENDA SUPRESSIVA</w:t>
      </w:r>
    </w:p>
    <w:p w:rsidR="00663E16" w:rsidRPr="00663E16" w:rsidP="00663E16" w14:paraId="486ECCF3" w14:textId="4985B91A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SUPRIME</w:t>
      </w:r>
      <w:r w:rsidR="00757E2E">
        <w:rPr>
          <w:rStyle w:val="Emphasis"/>
          <w:i w:val="0"/>
          <w:color w:val="404040"/>
        </w:rPr>
        <w:t xml:space="preserve"> </w:t>
      </w:r>
      <w:r w:rsidRPr="00663E16">
        <w:rPr>
          <w:rStyle w:val="Emphasis"/>
          <w:i w:val="0"/>
          <w:color w:val="404040"/>
        </w:rPr>
        <w:t xml:space="preserve">o </w:t>
      </w:r>
      <w:r>
        <w:rPr>
          <w:rStyle w:val="Emphasis"/>
          <w:i w:val="0"/>
          <w:color w:val="404040"/>
        </w:rPr>
        <w:t>parágrafo único do Art. 3º do Projeto de Decreto Legislativo nº 01</w:t>
      </w:r>
      <w:r w:rsidRPr="00663E16">
        <w:rPr>
          <w:rStyle w:val="Emphasis"/>
          <w:i w:val="0"/>
          <w:color w:val="404040"/>
        </w:rPr>
        <w:t>/2025, que "</w:t>
      </w:r>
      <w:r>
        <w:rPr>
          <w:rStyle w:val="Emphasis"/>
          <w:i w:val="0"/>
          <w:color w:val="404040"/>
        </w:rPr>
        <w:t>Cria Frente Parlamentar de políticas públic</w:t>
      </w:r>
      <w:r w:rsidR="0073217D">
        <w:rPr>
          <w:rStyle w:val="Emphasis"/>
          <w:i w:val="0"/>
          <w:color w:val="404040"/>
        </w:rPr>
        <w:t>as em defesa do Terceiro Setor", mantendo-se inalterada as demais disposições.</w:t>
      </w:r>
      <w:bookmarkStart w:id="0" w:name="_GoBack"/>
      <w:bookmarkEnd w:id="0"/>
    </w:p>
    <w:p w:rsidR="00641AC6" w:rsidP="00663E16" w14:paraId="2CA64CDE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F74441" w:rsidP="00663E16" w14:paraId="6AB168D8" w14:textId="581F8BD4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641AC6">
        <w:rPr>
          <w:rStyle w:val="Strong"/>
          <w:color w:val="404040"/>
        </w:rPr>
        <w:t xml:space="preserve"> “VEREADOR SANTO RÓTTOLI”, em 18</w:t>
      </w:r>
      <w:r w:rsidRPr="00663E16">
        <w:rPr>
          <w:rStyle w:val="Strong"/>
          <w:color w:val="404040"/>
        </w:rPr>
        <w:t xml:space="preserve"> de fevereiro de 2025.</w:t>
      </w:r>
    </w:p>
    <w:p w:rsidR="00663E16" w:rsidP="00663E16" w14:paraId="46B27A0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F74441" w:rsidRPr="00663E16" w:rsidP="00663E16" w14:paraId="7E34DE79" w14:textId="51333C5F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663E16" w14:paraId="4D47B5CD" w14:textId="1B5EE86D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t>Relator</w:t>
      </w: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F5274F" w:rsidP="00663E16" w14:paraId="43153D7B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E21F64" w:rsidRPr="00E21F64" w:rsidP="00E21F64" w14:paraId="00750B1A" w14:textId="2241A318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E21F64">
        <w:t xml:space="preserve">A presente emenda tem por objetivo </w:t>
      </w:r>
      <w:r>
        <w:t>se adequar a Resolução n° 320/2021 que regulamenta as Frentes Parlamentares.</w:t>
      </w:r>
    </w:p>
    <w:p w:rsidR="00E21F64" w:rsidRPr="00E21F64" w:rsidP="00E21F64" w14:paraId="25379C6B" w14:textId="3CE277C9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E21F64">
        <w:rPr>
          <w:sz w:val="24"/>
          <w:szCs w:val="24"/>
        </w:rPr>
        <w:t xml:space="preserve">O artigo 64-D da Resolução n° 320/2021 </w:t>
      </w:r>
      <w:r w:rsidR="00F5274F">
        <w:rPr>
          <w:sz w:val="24"/>
          <w:szCs w:val="24"/>
        </w:rPr>
        <w:t>traz de forma clara</w:t>
      </w:r>
      <w:r w:rsidRPr="00E21F64">
        <w:rPr>
          <w:sz w:val="24"/>
          <w:szCs w:val="24"/>
        </w:rPr>
        <w:t xml:space="preserve"> que a escolha do Presidente e dos demais cargos da organização, deve ser realizada na primeira reunião de instalação da Frente, de forma contrária ao disposto no</w:t>
      </w:r>
      <w:r w:rsidR="00F5274F">
        <w:rPr>
          <w:sz w:val="24"/>
          <w:szCs w:val="24"/>
        </w:rPr>
        <w:t xml:space="preserve"> presente projeto, que estipula</w:t>
      </w:r>
      <w:r w:rsidRPr="00E21F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o cargo de presidente será </w:t>
      </w:r>
      <w:r w:rsidR="00F5274F">
        <w:rPr>
          <w:sz w:val="24"/>
          <w:szCs w:val="24"/>
        </w:rPr>
        <w:t>ocupado pelo vereador subscritor</w:t>
      </w:r>
      <w:r>
        <w:rPr>
          <w:sz w:val="24"/>
          <w:szCs w:val="24"/>
        </w:rPr>
        <w:t xml:space="preserve"> do Decreto Legislativo, </w:t>
      </w:r>
      <w:r w:rsidRPr="00E21F64">
        <w:rPr>
          <w:sz w:val="24"/>
          <w:szCs w:val="24"/>
        </w:rPr>
        <w:t>devendo, para tanto, ser corrigida, de forma a cumprir com o disposto na Resolução regulamentadora.</w:t>
      </w:r>
    </w:p>
    <w:p w:rsidR="00663E16" w:rsidRPr="00E21F64" w:rsidP="00E21F64" w14:paraId="73F7B655" w14:textId="5851E6C6">
      <w:pPr>
        <w:pStyle w:val="NormalWeb"/>
        <w:spacing w:line="360" w:lineRule="auto"/>
        <w:jc w:val="both"/>
      </w:pPr>
      <w:r w:rsidRPr="00E21F64">
        <w:tab/>
        <w:t>Portanto, a emenda proposta visa assegurar a </w:t>
      </w:r>
      <w:r w:rsidRPr="00E21F64">
        <w:rPr>
          <w:rStyle w:val="Strong"/>
        </w:rPr>
        <w:t>legalidade e constitucionalidade</w:t>
      </w:r>
      <w:r w:rsidRPr="00E21F64">
        <w:t> do projeto, sem prejudicar sua finalidade ou eficácia.</w:t>
      </w:r>
    </w:p>
    <w:p w:rsidR="00D80A2E" w:rsidRPr="00663E16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D46DA"/>
    <w:rsid w:val="004E6092"/>
    <w:rsid w:val="005242B1"/>
    <w:rsid w:val="005559D9"/>
    <w:rsid w:val="0057515A"/>
    <w:rsid w:val="005A235E"/>
    <w:rsid w:val="005B766F"/>
    <w:rsid w:val="005E491E"/>
    <w:rsid w:val="005F2654"/>
    <w:rsid w:val="005F4E55"/>
    <w:rsid w:val="005F54DA"/>
    <w:rsid w:val="00613747"/>
    <w:rsid w:val="00641AC6"/>
    <w:rsid w:val="00663E16"/>
    <w:rsid w:val="006834FE"/>
    <w:rsid w:val="00697874"/>
    <w:rsid w:val="006A54A9"/>
    <w:rsid w:val="007038AD"/>
    <w:rsid w:val="0073217D"/>
    <w:rsid w:val="007556D8"/>
    <w:rsid w:val="00757E2E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57090"/>
    <w:rsid w:val="00BA48C7"/>
    <w:rsid w:val="00BE41D6"/>
    <w:rsid w:val="00BF2A6F"/>
    <w:rsid w:val="00C10154"/>
    <w:rsid w:val="00C74E3F"/>
    <w:rsid w:val="00C75973"/>
    <w:rsid w:val="00CA4349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21F64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274F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5</cp:revision>
  <cp:lastPrinted>2025-02-18T13:35:35Z</cp:lastPrinted>
  <dcterms:created xsi:type="dcterms:W3CDTF">2025-02-17T20:02:00Z</dcterms:created>
  <dcterms:modified xsi:type="dcterms:W3CDTF">2025-02-18T13:26:00Z</dcterms:modified>
</cp:coreProperties>
</file>