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D8F" w:rsidRPr="004F6522" w14:paraId="3D5263B2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1CC766B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28BCB6D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F6522">
        <w:rPr>
          <w:rFonts w:asciiTheme="minorHAnsi" w:hAnsiTheme="minorHAnsi" w:cstheme="minorHAnsi"/>
          <w:b/>
          <w:sz w:val="24"/>
          <w:szCs w:val="24"/>
          <w:u w:val="single"/>
        </w:rPr>
        <w:t>RELATÓRIO</w:t>
      </w:r>
    </w:p>
    <w:p w:rsidR="00F77D8F" w:rsidRPr="004F6522" w14:paraId="6ABF9565" w14:textId="77777777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52D3397A" w14:textId="77777777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0C50EBD8" w14:textId="7098A65C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b/>
          <w:sz w:val="24"/>
          <w:szCs w:val="24"/>
          <w:u w:val="single"/>
        </w:rPr>
        <w:t>P</w:t>
      </w:r>
      <w:r w:rsidRPr="004F6522" w:rsidR="003C0C62">
        <w:rPr>
          <w:rFonts w:asciiTheme="minorHAnsi" w:hAnsiTheme="minorHAnsi" w:cstheme="minorHAnsi"/>
          <w:b/>
          <w:sz w:val="24"/>
          <w:szCs w:val="24"/>
          <w:u w:val="single"/>
        </w:rPr>
        <w:t>ROCESSO</w:t>
      </w:r>
      <w:r w:rsidR="00183A77">
        <w:rPr>
          <w:rFonts w:asciiTheme="minorHAnsi" w:hAnsiTheme="minorHAnsi" w:cstheme="minorHAnsi"/>
          <w:b/>
          <w:sz w:val="24"/>
          <w:szCs w:val="24"/>
          <w:u w:val="single"/>
        </w:rPr>
        <w:t xml:space="preserve"> Nº </w:t>
      </w:r>
      <w:r w:rsidRPr="004F6522" w:rsidR="003C0C62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183A77">
        <w:rPr>
          <w:rFonts w:asciiTheme="minorHAnsi" w:hAnsiTheme="minorHAnsi" w:cstheme="minorHAnsi"/>
          <w:b/>
          <w:sz w:val="24"/>
          <w:szCs w:val="24"/>
          <w:u w:val="single"/>
        </w:rPr>
        <w:t>06</w:t>
      </w:r>
      <w:r w:rsidRPr="004F6522" w:rsidR="003C0C62">
        <w:rPr>
          <w:rFonts w:asciiTheme="minorHAnsi" w:hAnsiTheme="minorHAnsi" w:cstheme="minorHAnsi"/>
          <w:b/>
          <w:sz w:val="24"/>
          <w:szCs w:val="24"/>
          <w:u w:val="single"/>
        </w:rPr>
        <w:t xml:space="preserve"> DE 2025</w:t>
      </w:r>
    </w:p>
    <w:p w:rsidR="00F77D8F" w:rsidRPr="004F6522" w14:paraId="68A7EAE3" w14:textId="6A6F54A1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0CEAEF5E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2BEDA804" w14:textId="0260685A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4F6522" w:rsidR="008649A4">
        <w:rPr>
          <w:rFonts w:asciiTheme="minorHAnsi" w:hAnsiTheme="minorHAnsi" w:cstheme="minorHAnsi"/>
          <w:sz w:val="24"/>
          <w:szCs w:val="24"/>
        </w:rPr>
        <w:t>Conforme determina o artigo  39 do Regimento Interno Vigente</w:t>
      </w:r>
      <w:r w:rsidRPr="004F6522">
        <w:rPr>
          <w:rFonts w:asciiTheme="minorHAnsi" w:hAnsiTheme="minorHAnsi" w:cstheme="minorHAnsi"/>
          <w:sz w:val="24"/>
          <w:szCs w:val="24"/>
        </w:rPr>
        <w:t xml:space="preserve"> 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a </w:t>
      </w:r>
      <w:r w:rsidRPr="004F6522" w:rsidR="008649A4">
        <w:rPr>
          <w:rFonts w:asciiTheme="minorHAnsi" w:hAnsiTheme="minorHAnsi" w:cstheme="minorHAnsi"/>
          <w:b/>
          <w:bCs/>
          <w:sz w:val="24"/>
          <w:szCs w:val="24"/>
        </w:rPr>
        <w:t xml:space="preserve"> COMISSÃO DE EDUCAÇÃO, SAÚDE, CULTURA, ESPORTE E ASSISTÊNCIA SOCIAL tem a </w:t>
      </w:r>
      <w:r w:rsidRPr="004F6522">
        <w:rPr>
          <w:rFonts w:asciiTheme="minorHAnsi" w:hAnsiTheme="minorHAnsi" w:cstheme="minorHAnsi"/>
          <w:sz w:val="24"/>
          <w:szCs w:val="24"/>
        </w:rPr>
        <w:t xml:space="preserve"> nobre missão de apresentar o presente Relatório em relação ao Projeto de 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 Lei nº </w:t>
      </w:r>
      <w:r w:rsidR="00183A77">
        <w:rPr>
          <w:rFonts w:asciiTheme="minorHAnsi" w:hAnsiTheme="minorHAnsi" w:cstheme="minorHAnsi"/>
          <w:sz w:val="24"/>
          <w:szCs w:val="24"/>
        </w:rPr>
        <w:t>06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 de 2025</w:t>
      </w:r>
      <w:r w:rsidRPr="004F6522">
        <w:rPr>
          <w:rFonts w:asciiTheme="minorHAnsi" w:hAnsiTheme="minorHAnsi" w:cstheme="minorHAnsi"/>
          <w:sz w:val="24"/>
          <w:szCs w:val="24"/>
        </w:rPr>
        <w:t>,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de autoria d</w:t>
      </w:r>
      <w:r w:rsidRPr="004F6522" w:rsidR="003C0C62">
        <w:rPr>
          <w:rFonts w:asciiTheme="minorHAnsi" w:hAnsiTheme="minorHAnsi" w:cstheme="minorHAnsi"/>
          <w:sz w:val="24"/>
          <w:szCs w:val="24"/>
        </w:rPr>
        <w:t>a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Vereador</w:t>
      </w:r>
      <w:r w:rsidRPr="004F6522" w:rsidR="003C0C62">
        <w:rPr>
          <w:rFonts w:asciiTheme="minorHAnsi" w:hAnsiTheme="minorHAnsi" w:cstheme="minorHAnsi"/>
          <w:sz w:val="24"/>
          <w:szCs w:val="24"/>
        </w:rPr>
        <w:t>a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 Daniella Gonçalves de Amoedo Campos</w:t>
      </w:r>
      <w:r w:rsidRPr="004F6522" w:rsidR="008649A4">
        <w:rPr>
          <w:rFonts w:asciiTheme="minorHAnsi" w:hAnsiTheme="minorHAnsi" w:cstheme="minorHAnsi"/>
          <w:sz w:val="24"/>
          <w:szCs w:val="24"/>
        </w:rPr>
        <w:t>, cuja a relatoria foi atribuída ao Vereador  Everton Bombarda.</w:t>
      </w:r>
    </w:p>
    <w:p w:rsidR="00F77D8F" w:rsidRPr="004F6522" w14:paraId="57536423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</w:p>
    <w:p w:rsidR="00F77D8F" w:rsidRPr="004F6522" w:rsidP="000D3816" w14:paraId="18D32EE9" w14:textId="4C0E993A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I. Exposição da Matéria</w:t>
      </w:r>
    </w:p>
    <w:p w:rsidR="00EB3B08" w:rsidP="00EB3B08" w14:paraId="54758E4D" w14:textId="4C2A08D4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color w:val="000000"/>
          <w:sz w:val="24"/>
          <w:szCs w:val="24"/>
        </w:rPr>
        <w:t xml:space="preserve">Em </w:t>
      </w:r>
      <w:r w:rsidRPr="004F6522" w:rsidR="008649A4">
        <w:rPr>
          <w:rFonts w:asciiTheme="minorHAnsi" w:hAnsiTheme="minorHAnsi" w:cstheme="minorHAnsi"/>
          <w:color w:val="000000"/>
          <w:sz w:val="24"/>
          <w:szCs w:val="24"/>
        </w:rPr>
        <w:t xml:space="preserve"> tramitação  nesta Casa de Leis</w:t>
      </w:r>
      <w:r w:rsidRPr="004F6522">
        <w:rPr>
          <w:rFonts w:asciiTheme="minorHAnsi" w:hAnsiTheme="minorHAnsi" w:cstheme="minorHAnsi"/>
          <w:color w:val="000000"/>
          <w:sz w:val="24"/>
          <w:szCs w:val="24"/>
        </w:rPr>
        <w:t xml:space="preserve">, encontra-se o </w:t>
      </w:r>
      <w:r w:rsidRPr="004F6522" w:rsidR="004F6522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Pr="004F6522">
        <w:rPr>
          <w:rFonts w:asciiTheme="minorHAnsi" w:hAnsiTheme="minorHAnsi" w:cstheme="minorHAnsi"/>
          <w:color w:val="000000"/>
          <w:sz w:val="24"/>
          <w:szCs w:val="24"/>
        </w:rPr>
        <w:t xml:space="preserve">rojeto 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de </w:t>
      </w:r>
      <w:r w:rsidRPr="004F6522" w:rsidR="004F6522">
        <w:rPr>
          <w:rFonts w:asciiTheme="minorHAnsi" w:hAnsiTheme="minorHAnsi" w:cstheme="minorHAnsi"/>
          <w:color w:val="000000"/>
          <w:sz w:val="24"/>
          <w:szCs w:val="24"/>
        </w:rPr>
        <w:t>L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>ei nº  0</w:t>
      </w:r>
      <w:r w:rsidR="001C6BDB">
        <w:rPr>
          <w:rFonts w:asciiTheme="minorHAnsi" w:hAnsiTheme="minorHAnsi" w:cstheme="minorHAnsi"/>
          <w:color w:val="000000"/>
          <w:sz w:val="24"/>
          <w:szCs w:val="24"/>
        </w:rPr>
        <w:t>6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 de 2025 </w:t>
      </w:r>
      <w:r w:rsidRPr="004F6522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 que</w:t>
      </w:r>
      <w:r w:rsidR="001C6BD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1C6BDB" w:rsidR="001C6BDB">
        <w:rPr>
          <w:rFonts w:asciiTheme="minorHAnsi" w:hAnsiTheme="minorHAnsi" w:cstheme="minorHAnsi"/>
          <w:color w:val="000000"/>
          <w:sz w:val="24"/>
          <w:szCs w:val="24"/>
        </w:rPr>
        <w:t>“Institui o Dia Municipal de Combate à Dengue e a Semana Municipal de Prevenção”, no município de Mogi Mirim</w:t>
      </w:r>
      <w:r w:rsidR="001C6BDB">
        <w:rPr>
          <w:rFonts w:asciiTheme="minorHAnsi" w:hAnsiTheme="minorHAnsi" w:cstheme="minorHAnsi"/>
          <w:color w:val="000000"/>
          <w:sz w:val="24"/>
          <w:szCs w:val="24"/>
        </w:rPr>
        <w:t>”</w:t>
      </w:r>
      <w:r w:rsidRPr="004F6522" w:rsidR="008649A4">
        <w:rPr>
          <w:rFonts w:asciiTheme="minorHAnsi" w:hAnsiTheme="minorHAnsi" w:cstheme="minorHAnsi"/>
          <w:color w:val="000000"/>
          <w:sz w:val="24"/>
          <w:szCs w:val="24"/>
        </w:rPr>
        <w:t xml:space="preserve"> ,</w:t>
      </w:r>
      <w:r w:rsidRPr="004F6522">
        <w:rPr>
          <w:rFonts w:asciiTheme="minorHAnsi" w:hAnsiTheme="minorHAnsi" w:cstheme="minorHAnsi"/>
          <w:color w:val="000000"/>
          <w:sz w:val="24"/>
          <w:szCs w:val="24"/>
        </w:rPr>
        <w:t xml:space="preserve"> sendo este de auto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ria da nobre vereadora </w:t>
      </w:r>
      <w:r w:rsidRPr="004F6522" w:rsidR="00D304E3">
        <w:rPr>
          <w:rFonts w:asciiTheme="minorHAnsi" w:hAnsiTheme="minorHAnsi" w:cstheme="minorHAnsi"/>
          <w:sz w:val="24"/>
          <w:szCs w:val="24"/>
        </w:rPr>
        <w:t>Daniella Gonçalves de Amoedo Campos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F6522" w:rsidR="008649A4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EB3B08" w:rsidRPr="00EB3B08" w:rsidP="001A7AAC" w14:paraId="7857EAD4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B3B08">
        <w:rPr>
          <w:rFonts w:asciiTheme="minorHAnsi" w:hAnsiTheme="minorHAnsi" w:cstheme="minorHAnsi"/>
          <w:color w:val="000000"/>
          <w:sz w:val="24"/>
          <w:szCs w:val="24"/>
        </w:rPr>
        <w:t>Um dia dedicado ao combate à dengue permite concentrar esforços para educar a população sobre os riscos da doença e as medidas de prevenção, como o descarte adequado de lixo e o cuidado com locais que acumulam água parada. Isso ajuda a criar uma cultura de prevenção contínua.</w:t>
      </w:r>
    </w:p>
    <w:p w:rsidR="00EB3B08" w:rsidRPr="00EB3B08" w:rsidP="001A7AAC" w14:paraId="1A5F8118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B3B08">
        <w:rPr>
          <w:rFonts w:asciiTheme="minorHAnsi" w:hAnsiTheme="minorHAnsi" w:cstheme="minorHAnsi"/>
          <w:color w:val="000000"/>
          <w:sz w:val="24"/>
          <w:szCs w:val="24"/>
        </w:rPr>
        <w:t>Estabelecer uma data específica para ações de combate à dengue pode incentivar a participação da comunidade em atividades como mutirões de limpeza, fiscalização de imóveis e campanhas educativas. Isso promove um senso de responsabilidade compartilhada e fortalece a ação coletiva.</w:t>
      </w:r>
    </w:p>
    <w:p w:rsidR="00EB3B08" w:rsidRPr="00EB3B08" w:rsidP="001A7AAC" w14:paraId="527B4995" w14:textId="669ECED1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B3B08">
        <w:rPr>
          <w:rFonts w:asciiTheme="minorHAnsi" w:hAnsiTheme="minorHAnsi" w:cstheme="minorHAnsi"/>
          <w:color w:val="000000"/>
          <w:sz w:val="24"/>
          <w:szCs w:val="24"/>
        </w:rPr>
        <w:t>Ter um dia específico também permite que a Prefeitura, os agentes de saúde e outros órgãos se organizem melhor, realizando atividades coordenadas para atingir um público maior, seja com campanhas informativas, distribuição de materiais educativos ou visitas domiciliares.</w:t>
      </w:r>
    </w:p>
    <w:p w:rsidR="00EB3B08" w:rsidRPr="00EB3B08" w:rsidP="001A7AAC" w14:paraId="720A5B37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B3B08">
        <w:rPr>
          <w:rFonts w:asciiTheme="minorHAnsi" w:hAnsiTheme="minorHAnsi" w:cstheme="minorHAnsi"/>
          <w:color w:val="000000"/>
          <w:sz w:val="24"/>
          <w:szCs w:val="24"/>
        </w:rPr>
        <w:t>Ao destacar a importância da prevenção em um dia específico, a população fica mais alerta durante o ano todo. Além disso, o dia pode servir para reforçar as campanhas de vacinação (se disponível) e outras ações preventivas, garantindo que o combate à dengue seja contínuo e não apenas sazonal.</w:t>
      </w:r>
    </w:p>
    <w:p w:rsidR="001A7AAC" w:rsidP="001A7AAC" w14:paraId="2078BF32" w14:textId="77777777">
      <w:pPr>
        <w:pStyle w:val="BodyText"/>
        <w:spacing w:before="240" w:after="0"/>
        <w:ind w:firstLine="7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B3B08">
        <w:rPr>
          <w:rFonts w:asciiTheme="minorHAnsi" w:hAnsiTheme="minorHAnsi" w:cstheme="minorHAnsi"/>
          <w:color w:val="000000"/>
          <w:sz w:val="24"/>
          <w:szCs w:val="24"/>
        </w:rPr>
        <w:t xml:space="preserve">Embora a dengue seja uma preocupação permanente em muitas regiões, a criação de um dia específico pode ajudar a reforçar a seriedade da doença, seus impactos e a necessidade </w:t>
      </w:r>
    </w:p>
    <w:p w:rsidR="001A7AAC" w:rsidP="001A7AAC" w14:paraId="19A87A2E" w14:textId="77777777">
      <w:pPr>
        <w:pStyle w:val="BodyText"/>
        <w:spacing w:before="240" w:after="0"/>
        <w:ind w:firstLine="7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1A7AAC" w:rsidP="001A7AAC" w14:paraId="66754C9C" w14:textId="77777777">
      <w:pPr>
        <w:pStyle w:val="BodyText"/>
        <w:spacing w:before="240" w:after="0"/>
        <w:ind w:firstLine="7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EB3B08" w:rsidRPr="00EB3B08" w:rsidP="001A7AAC" w14:paraId="2B478D4E" w14:textId="6F63E5D7">
      <w:pPr>
        <w:pStyle w:val="BodyText"/>
        <w:spacing w:before="240" w:after="0"/>
        <w:ind w:firstLine="720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B3B08">
        <w:rPr>
          <w:rFonts w:asciiTheme="minorHAnsi" w:hAnsiTheme="minorHAnsi" w:cstheme="minorHAnsi"/>
          <w:color w:val="000000"/>
          <w:sz w:val="24"/>
          <w:szCs w:val="24"/>
        </w:rPr>
        <w:t>urgente de medidas para evitar surtos. Isso pode ser particularmente importante em áreas com surtos frequentes.</w:t>
      </w:r>
    </w:p>
    <w:p w:rsidR="00CD6D39" w:rsidRPr="00CD6D39" w:rsidP="001C6BDB" w14:paraId="3D9B2923" w14:textId="7AB679EE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  <w:r w:rsidRPr="004F652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ab/>
      </w:r>
    </w:p>
    <w:p w:rsidR="00CD6D39" w:rsidRPr="004F6522" w:rsidP="00CD6D39" w14:paraId="048603DA" w14:textId="421F4A89">
      <w:pPr>
        <w:pStyle w:val="BodyText"/>
        <w:spacing w:before="240" w:after="0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CD6D39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Em conclusão, </w:t>
      </w:r>
      <w:r w:rsidRPr="00EB3B08" w:rsidR="00EB3B08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a Instituição do Dia Municipal de Combate a Dengue e a Semana Municipal de</w:t>
      </w:r>
      <w:r w:rsidR="00EB3B08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Prevenção </w:t>
      </w:r>
      <w:r w:rsidRPr="00CD6D39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em Mogi Mirim poderia ser uma estratégia eficaz para fortalecer as ações de prevenção e controle da doença, aproveitando o potencial educativo e mobilizador </w:t>
      </w:r>
      <w:r w:rsidR="00EB3B08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de todos a população com um todo.</w:t>
      </w:r>
    </w:p>
    <w:p w:rsidR="00F77D8F" w14:paraId="2ECBBD0E" w14:textId="28C5934E">
      <w:pPr>
        <w:pStyle w:val="BodyText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4F652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Consequentemente, não se evidenciam irregularidades na propositura atualmente sob análise, o que implica a ausência de obstáculos que possam impedir a continuidade da proposta apresentada pel</w:t>
      </w:r>
      <w:r w:rsidRPr="004F652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a</w:t>
      </w:r>
      <w:r w:rsidRPr="004F652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distint</w:t>
      </w:r>
      <w:r w:rsidRPr="004F652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a</w:t>
      </w:r>
      <w:r w:rsidRPr="004F652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vereador</w:t>
      </w:r>
      <w:r w:rsidRPr="004F652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a</w:t>
      </w:r>
      <w:r w:rsidRPr="004F652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.</w:t>
      </w:r>
    </w:p>
    <w:p w:rsidR="00EB3B08" w:rsidRPr="004F6522" w:rsidP="00EB3B08" w14:paraId="09671621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B3B08">
        <w:rPr>
          <w:rFonts w:asciiTheme="minorHAnsi" w:hAnsiTheme="minorHAnsi" w:cstheme="minorHAnsi"/>
          <w:bCs/>
          <w:color w:val="000000"/>
          <w:sz w:val="24"/>
          <w:szCs w:val="24"/>
        </w:rPr>
        <w:t>Este projeto de Lei  que cria</w:t>
      </w:r>
      <w:r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Pr="00EB3B08">
        <w:rPr>
          <w:rFonts w:asciiTheme="minorHAnsi" w:hAnsiTheme="minorHAnsi" w:cstheme="minorHAnsi"/>
          <w:sz w:val="24"/>
          <w:szCs w:val="24"/>
        </w:rPr>
        <w:t xml:space="preserve"> Dia Municipal de Combate à Dengue e a Semana</w:t>
      </w:r>
      <w:r>
        <w:rPr>
          <w:rFonts w:asciiTheme="minorHAnsi" w:hAnsiTheme="minorHAnsi" w:cstheme="minorHAnsi"/>
          <w:sz w:val="24"/>
          <w:szCs w:val="24"/>
        </w:rPr>
        <w:t xml:space="preserve">  Municipal de Prevenção no município de Mogi Mirim, </w:t>
      </w:r>
      <w:r w:rsidRPr="00EB3B08">
        <w:rPr>
          <w:rFonts w:asciiTheme="minorHAnsi" w:hAnsiTheme="minorHAnsi" w:cstheme="minorHAnsi"/>
          <w:sz w:val="24"/>
          <w:szCs w:val="24"/>
        </w:rPr>
        <w:t>oferece uma oportunidade para aumentar a conscientização, envolver a comunidade e unir esforços no combate a essa doença. Ele pode ser uma ferramenta valiosa para ajudar a prevenir surtos e proteger a saúde coletiva ao longo do ano.</w:t>
      </w:r>
    </w:p>
    <w:p w:rsidR="00F77D8F" w:rsidRPr="004F6522" w:rsidP="000D3816" w14:paraId="432DF8ED" w14:textId="597A8916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55B36BB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eastAsia="Arial" w:asciiTheme="minorHAnsi" w:hAnsiTheme="minorHAnsi" w:cstheme="minorHAnsi"/>
          <w:b/>
          <w:color w:val="000000"/>
          <w:sz w:val="24"/>
          <w:szCs w:val="24"/>
        </w:rPr>
        <w:t>III. Substitutivos, Emendas ou subemendas ao Projeto</w:t>
      </w:r>
    </w:p>
    <w:p w:rsidR="00F77D8F" w:rsidRPr="004F6522" w14:paraId="5F395B72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eastAsia="Arial" w:asciiTheme="minorHAnsi" w:hAnsiTheme="minorHAnsi" w:cstheme="minorHAnsi"/>
          <w:b/>
          <w:color w:val="000000"/>
          <w:sz w:val="24"/>
          <w:szCs w:val="24"/>
        </w:rPr>
        <w:tab/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Nesta análise exaustiva, é importante ressaltar que esta relatoria, embasada em criteriosa avaliação, não identificou a necessidade de propor emendas ou subemendas ao Projeto em análise. </w:t>
      </w:r>
    </w:p>
    <w:p w:rsidR="00F77D8F" w:rsidRPr="004F6522" w14:paraId="3676152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EB3B08" w14:paraId="58FA27D9" w14:textId="5B40C6D5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F77D8F" w:rsidRPr="004F6522" w14:paraId="7CD8BD73" w14:textId="185C22C8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ab/>
        <w:t>Dess</w:t>
      </w:r>
      <w:r w:rsidR="001A7AAC">
        <w:rPr>
          <w:rFonts w:eastAsia="Arial" w:asciiTheme="minorHAnsi" w:hAnsiTheme="minorHAnsi" w:cstheme="minorHAnsi"/>
          <w:color w:val="000000"/>
          <w:sz w:val="24"/>
          <w:szCs w:val="24"/>
        </w:rPr>
        <w:t>a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forma, esta Relatoria, após análise, chega à conclusão de que a presente propositura não revela quaisquer vícios  que possam prejudicar a sua tramitação. Baseado n</w:t>
      </w:r>
      <w:r w:rsidR="00EB3B0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a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análise</w:t>
      </w:r>
      <w:r w:rsidR="00EB3B0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feita </w:t>
      </w:r>
      <w:r w:rsidRPr="004F6522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por esta comissão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, é com satisfação que este parecer é apresentado como </w:t>
      </w:r>
      <w:r w:rsidRPr="004F6522">
        <w:rPr>
          <w:rFonts w:eastAsia="Arial" w:asciiTheme="minorHAnsi" w:hAnsiTheme="minorHAnsi" w:cstheme="minorHAnsi"/>
          <w:b/>
          <w:bCs/>
          <w:color w:val="000000"/>
          <w:sz w:val="24"/>
          <w:szCs w:val="24"/>
        </w:rPr>
        <w:t>FAVORÁVEL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à aprovação do Projeto de </w:t>
      </w:r>
      <w:r w:rsidRPr="004F6522" w:rsid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Lei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em questão. Portanto, </w:t>
      </w:r>
      <w:r w:rsidRPr="004F6522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encaminhamos este projeto  para que o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Plenário aprecie a presente propositura com vistas ao benefício da coletividade e </w:t>
      </w:r>
      <w:r w:rsidRPr="004F6522" w:rsid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bem estar da população do nosso município.</w:t>
      </w:r>
    </w:p>
    <w:p w:rsidR="00F77D8F" w14:paraId="21E8D8FE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 w14:paraId="5457DDB8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 w:rsidRPr="004F6522" w14:paraId="72F84CC3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4F6522" w14:paraId="7CD9579E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 w:rsidRPr="004F6522" w:rsidP="001A7AAC" w14:paraId="7F1D7C56" w14:textId="7777777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Everton Bombarda </w:t>
      </w:r>
    </w:p>
    <w:p w:rsidR="001A7AAC" w:rsidRPr="004F6522" w:rsidP="001A7AAC" w14:paraId="2937DA8B" w14:textId="77777777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  <w:r w:rsidRPr="004F6522">
        <w:rPr>
          <w:rFonts w:eastAsia="Arial" w:asciiTheme="minorHAnsi" w:hAnsiTheme="minorHAnsi" w:cstheme="minorHAnsi"/>
          <w:i/>
          <w:iCs/>
          <w:sz w:val="28"/>
          <w:szCs w:val="28"/>
        </w:rPr>
        <w:t>Membro da Comissão</w:t>
      </w:r>
    </w:p>
    <w:p w:rsidR="001A7AAC" w:rsidRPr="004F6522" w:rsidP="001A7AAC" w14:paraId="5EC7BE2B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F77D8F" w:rsidRPr="004F6522" w:rsidP="000628CA" w14:paraId="5013161A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4F6522" w14:paraId="7B16168F" w14:textId="7777777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196C6DE1" w14:textId="67454D08">
      <w:pPr>
        <w:jc w:val="both"/>
        <w:rPr>
          <w:rFonts w:asciiTheme="minorHAnsi" w:hAnsiTheme="minorHAnsi" w:cstheme="minorHAnsi"/>
          <w:sz w:val="28"/>
          <w:szCs w:val="28"/>
        </w:rPr>
      </w:pP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PARECER DA COMISSÃO DE </w:t>
      </w:r>
      <w:r w:rsidRPr="004F6522" w:rsidR="000D3816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COMISSÃO DE EDUCAÇÃO, SAÚDE, CULTURA, ESPORTE E ASSISTÊNCIA SOCIAL 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REFERENTE AO 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PROJETO DE LEI Nº </w:t>
      </w:r>
      <w:r w:rsidR="00183A77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06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2025</w:t>
      </w:r>
      <w:r w:rsidRPr="004F6522" w:rsidR="000D3816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AUTORIA D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A 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VEREADOR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A 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DANIELLA  GONÇALVES DE AMOEDO CAMPOS</w:t>
      </w:r>
      <w:r w:rsidRPr="004F6522" w:rsidR="000D3816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.</w:t>
      </w:r>
    </w:p>
    <w:p w:rsidR="00F77D8F" w:rsidRPr="004F6522" w14:paraId="6FC00303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F77D8F" w14:paraId="344085B9" w14:textId="619E1FD1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  <w:t>Em estrita consonância com o voto proferido pelo eminente Relator e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 em comprimento ao artigo  39 do Regimento Interno Vigente, todos os membros da comissão de Educação, Saúde, Cultura, Esporte e Assistência Social  foram  </w:t>
      </w:r>
      <w:r w:rsidRPr="004F6522" w:rsidR="000D3816"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t>favoráveis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ao presente parecer  no projeto de </w:t>
      </w:r>
      <w:r w:rsidRPr="004F6522" w:rsidR="004F6522">
        <w:rPr>
          <w:rFonts w:asciiTheme="minorHAnsi" w:hAnsiTheme="minorHAnsi" w:cstheme="minorHAnsi"/>
          <w:iCs/>
          <w:color w:val="000000"/>
          <w:sz w:val="24"/>
          <w:szCs w:val="24"/>
        </w:rPr>
        <w:t>Lei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análise.</w:t>
      </w:r>
    </w:p>
    <w:p w:rsidR="00EB3B08" w:rsidRPr="001A7AAC" w:rsidP="001A7AAC" w14:paraId="65284B4E" w14:textId="639A5244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EB3B08">
        <w:rPr>
          <w:rFonts w:asciiTheme="minorHAnsi" w:hAnsiTheme="minorHAnsi" w:cstheme="minorHAnsi"/>
          <w:color w:val="000000"/>
          <w:sz w:val="24"/>
          <w:szCs w:val="24"/>
        </w:rPr>
        <w:t>A implementação de um dia para refletir sobre o combate à dengue também demonstra o compromisso da administração pública com a saúde da população, fortalecendo a confiança da população nas ações locais de saúde pública.</w:t>
      </w:r>
    </w:p>
    <w:p w:rsidR="00F77D8F" w:rsidRPr="004F6522" w:rsidP="004F6522" w14:paraId="2A56D8F5" w14:textId="049A2373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A tramitação deste projeto se apresenta como um passo </w:t>
      </w:r>
      <w:r w:rsidR="00183A77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importante 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4F6522" w:rsid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</w:t>
      </w:r>
      <w:r w:rsidRPr="004F6522" w:rsidR="004F6522">
        <w:rPr>
          <w:rFonts w:asciiTheme="minorHAnsi" w:hAnsiTheme="minorHAnsi" w:cstheme="minorHAnsi"/>
          <w:iCs/>
          <w:color w:val="000000"/>
          <w:sz w:val="24"/>
          <w:szCs w:val="24"/>
        </w:rPr>
        <w:t>beneficio</w:t>
      </w:r>
      <w:r w:rsidRPr="004F6522" w:rsid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 de toda a população 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e, demonstrando que os Poderes Legislativo e Executivo estão alinhados em prol do bem-estar e da qualidade de </w:t>
      </w:r>
      <w:r w:rsidR="00183A77">
        <w:rPr>
          <w:rFonts w:asciiTheme="minorHAnsi" w:hAnsiTheme="minorHAnsi" w:cstheme="minorHAnsi"/>
          <w:iCs/>
          <w:color w:val="000000"/>
          <w:sz w:val="24"/>
          <w:szCs w:val="24"/>
        </w:rPr>
        <w:t>todos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>.</w:t>
      </w:r>
    </w:p>
    <w:p w:rsidR="00F77D8F" w:rsidRPr="004F6522" w:rsidP="004F6522" w14:paraId="5AA93E7A" w14:textId="19943FB4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  <w:t xml:space="preserve">Portanto, 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esta Comissão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manifest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>a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o 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Parecer FAVORÁVEL, 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ao pr</w:t>
      </w:r>
      <w:r w:rsidRPr="004F6522" w:rsidR="00FD3DDE">
        <w:rPr>
          <w:rFonts w:asciiTheme="minorHAnsi" w:hAnsiTheme="minorHAnsi" w:cstheme="minorHAnsi"/>
          <w:iCs/>
          <w:color w:val="000000"/>
          <w:sz w:val="24"/>
          <w:szCs w:val="24"/>
        </w:rPr>
        <w:t>e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sente </w:t>
      </w:r>
      <w:r w:rsidRPr="004F6522" w:rsidR="004F6522">
        <w:rPr>
          <w:rFonts w:asciiTheme="minorHAnsi" w:hAnsiTheme="minorHAnsi" w:cstheme="minorHAnsi"/>
          <w:iCs/>
          <w:color w:val="000000"/>
          <w:sz w:val="24"/>
          <w:szCs w:val="24"/>
        </w:rPr>
        <w:t>Projeto de Lei.</w:t>
      </w:r>
    </w:p>
    <w:p w:rsidR="004F6522" w:rsidRPr="004F6522" w:rsidP="004F6522" w14:paraId="653BC6FE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</w:p>
    <w:p w:rsidR="00F77D8F" w:rsidRPr="004F6522" w14:paraId="29CEB1D4" w14:textId="719A4FD4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4F6522">
        <w:rPr>
          <w:rFonts w:asciiTheme="minorHAnsi" w:hAnsiTheme="minorHAnsi" w:cstheme="minorHAnsi"/>
          <w:b/>
          <w:iCs/>
          <w:sz w:val="24"/>
          <w:szCs w:val="24"/>
        </w:rPr>
        <w:t xml:space="preserve">Sala das Comissões, </w:t>
      </w:r>
      <w:r w:rsidRPr="004F6522"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18 de fevereiro de 2025</w:t>
      </w:r>
    </w:p>
    <w:p w:rsidR="00FD3DDE" w:rsidRPr="004F6522" w14:paraId="61D2BCC0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4F6522" w14:paraId="50B8B386" w14:textId="77777777">
      <w:pPr>
        <w:jc w:val="center"/>
        <w:rPr>
          <w:rFonts w:asciiTheme="minorHAnsi" w:hAnsiTheme="minorHAnsi" w:cstheme="minorHAnsi"/>
          <w:iCs/>
          <w:sz w:val="24"/>
          <w:szCs w:val="24"/>
        </w:rPr>
      </w:pPr>
    </w:p>
    <w:p w:rsidR="00F77D8F" w:rsidRPr="004F6522" w14:paraId="7988CDE1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4F6522" w:rsidP="00FD3DDE" w14:paraId="18C2759C" w14:textId="7777777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Ernani Luiz Donatti Gragnanello </w:t>
      </w:r>
    </w:p>
    <w:p w:rsidR="00FD3DDE" w:rsidRPr="004F6522" w:rsidP="00FD3DDE" w14:paraId="1E7F611E" w14:textId="77777777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  <w:r w:rsidRPr="004F6522">
        <w:rPr>
          <w:rFonts w:asciiTheme="minorHAnsi" w:hAnsiTheme="minorHAnsi" w:cstheme="minorHAnsi"/>
          <w:bCs/>
          <w:iCs/>
          <w:sz w:val="28"/>
          <w:szCs w:val="28"/>
        </w:rPr>
        <w:t>Presidente</w:t>
      </w:r>
    </w:p>
    <w:p w:rsidR="00FD3DDE" w:rsidRPr="004F6522" w:rsidP="00FD3DDE" w14:paraId="5A85FA9D" w14:textId="77777777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</w:p>
    <w:p w:rsidR="00FD3DDE" w:rsidRPr="004F6522" w:rsidP="00FD3DDE" w14:paraId="0B6F5D56" w14:textId="17BD76DF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Cs/>
          <w:iCs/>
          <w:sz w:val="28"/>
          <w:szCs w:val="28"/>
        </w:rPr>
        <w:t xml:space="preserve"> </w:t>
      </w:r>
    </w:p>
    <w:p w:rsidR="00FD6348" w:rsidRPr="004F6522" w:rsidP="00FD6348" w14:paraId="21757576" w14:textId="269AA2E4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Luiz Fernando Saviano </w:t>
      </w:r>
    </w:p>
    <w:p w:rsidR="00FD3DDE" w:rsidRPr="004F6522" w:rsidP="00FD6348" w14:paraId="56901C91" w14:textId="06123992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> </w:t>
      </w:r>
      <w:r w:rsidRPr="004F6522">
        <w:rPr>
          <w:rFonts w:asciiTheme="minorHAnsi" w:hAnsiTheme="minorHAnsi" w:cstheme="minorHAnsi"/>
          <w:bCs/>
          <w:iCs/>
          <w:sz w:val="28"/>
          <w:szCs w:val="28"/>
        </w:rPr>
        <w:t xml:space="preserve">Vice-presidente </w:t>
      </w:r>
    </w:p>
    <w:p w:rsidR="00FD3DDE" w:rsidRPr="004F6522" w:rsidP="00FD6348" w14:paraId="23FE3C56" w14:textId="77777777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</w:p>
    <w:p w:rsidR="00FD3DDE" w:rsidRPr="004F6522" w:rsidP="00FD6348" w14:paraId="7953367F" w14:textId="77777777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</w:p>
    <w:p w:rsidR="00FD6348" w:rsidRPr="004F6522" w:rsidP="00FD6348" w14:paraId="3228030A" w14:textId="1567CA3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Everton Bombarda </w:t>
      </w:r>
    </w:p>
    <w:p w:rsidR="00FD3DDE" w:rsidRPr="004F6522" w:rsidP="00FD6348" w14:paraId="4F5D9DEA" w14:textId="3344B3FC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  <w:r w:rsidRPr="004F6522">
        <w:rPr>
          <w:rFonts w:asciiTheme="minorHAnsi" w:hAnsiTheme="minorHAnsi" w:cstheme="minorHAnsi"/>
          <w:bCs/>
          <w:iCs/>
          <w:sz w:val="28"/>
          <w:szCs w:val="28"/>
        </w:rPr>
        <w:t xml:space="preserve"> Membro </w:t>
      </w:r>
    </w:p>
    <w:p w:rsidR="00F77D8F" w:rsidRPr="004F6522" w14:paraId="104F35F7" w14:textId="77777777">
      <w:pPr>
        <w:jc w:val="center"/>
        <w:rPr>
          <w:rFonts w:asciiTheme="minorHAnsi" w:hAnsiTheme="minorHAnsi" w:cstheme="minorHAnsi"/>
          <w:bCs/>
          <w:iCs/>
          <w:sz w:val="28"/>
          <w:szCs w:val="28"/>
        </w:rPr>
      </w:pPr>
    </w:p>
    <w:p w:rsidR="00FD3DDE" w:rsidRPr="004F6522" w14:paraId="3238A791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088F030F" w14:textId="77777777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3658FE62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 w14:paraId="55D037B7" w14:textId="7777777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0D3816" w:rsidP="000D3816" w14:paraId="5CC6F0FE" w14:textId="54223C28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1A7AAC" w:rsidP="000D3816" w14:paraId="645617E8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P="000D3816" w14:paraId="0EF44E73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RPr="001A7AAC" w:rsidP="000D3816" w14:paraId="5B3B348A" w14:textId="345F03EF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1A7AAC">
      <w:rPr>
        <w:rFonts w:ascii="Bookman Old Style" w:hAnsi="Bookman Old Style"/>
        <w:b/>
        <w:bCs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0D3816" w:rsidRPr="001A7AAC" w14:paraId="6AA1D074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D3C64"/>
    <w:multiLevelType w:val="multilevel"/>
    <w:tmpl w:val="1706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74560"/>
    <w:multiLevelType w:val="multilevel"/>
    <w:tmpl w:val="8D78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B6BDE"/>
    <w:multiLevelType w:val="multilevel"/>
    <w:tmpl w:val="FF90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E73FD4"/>
    <w:multiLevelType w:val="multilevel"/>
    <w:tmpl w:val="CB44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337680"/>
    <w:multiLevelType w:val="multilevel"/>
    <w:tmpl w:val="ACA4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8362DE"/>
    <w:multiLevelType w:val="multilevel"/>
    <w:tmpl w:val="3108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5545C1"/>
    <w:multiLevelType w:val="multilevel"/>
    <w:tmpl w:val="8948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752B60"/>
    <w:multiLevelType w:val="multilevel"/>
    <w:tmpl w:val="7348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D8F"/>
    <w:rsid w:val="000628CA"/>
    <w:rsid w:val="000D3816"/>
    <w:rsid w:val="00183A77"/>
    <w:rsid w:val="001A3B99"/>
    <w:rsid w:val="001A632E"/>
    <w:rsid w:val="001A7AAC"/>
    <w:rsid w:val="001C6BDB"/>
    <w:rsid w:val="003C0C62"/>
    <w:rsid w:val="004F6522"/>
    <w:rsid w:val="006F3958"/>
    <w:rsid w:val="008649A4"/>
    <w:rsid w:val="00CD6D39"/>
    <w:rsid w:val="00D304E3"/>
    <w:rsid w:val="00EB3B08"/>
    <w:rsid w:val="00F77D8F"/>
    <w:rsid w:val="00FD3DDE"/>
    <w:rsid w:val="00FD63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  <w:style w:type="character" w:styleId="Hyperlink">
    <w:name w:val="Hyperlink"/>
    <w:basedOn w:val="DefaultParagraphFont"/>
    <w:uiPriority w:val="99"/>
    <w:unhideWhenUsed/>
    <w:rsid w:val="00CD6D3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D6D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786</Words>
  <Characters>4250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Ninha</cp:lastModifiedBy>
  <cp:revision>3</cp:revision>
  <cp:lastPrinted>2023-03-23T11:27:00Z</cp:lastPrinted>
  <dcterms:created xsi:type="dcterms:W3CDTF">2025-02-18T17:42:00Z</dcterms:created>
  <dcterms:modified xsi:type="dcterms:W3CDTF">2025-02-18T17:42:00Z</dcterms:modified>
  <dc:language>pt-BR</dc:language>
</cp:coreProperties>
</file>