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D1C" w:rsidP="00B74677" w14:paraId="18444064" w14:textId="777777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87122" w:rsidRPr="000D3816" w:rsidP="00F87122" w14:paraId="725E7078" w14:textId="77777777">
      <w:pPr>
        <w:jc w:val="both"/>
        <w:rPr>
          <w:rFonts w:cstheme="minorHAnsi"/>
          <w:b/>
          <w:sz w:val="24"/>
          <w:szCs w:val="24"/>
          <w:u w:val="single"/>
        </w:rPr>
      </w:pPr>
      <w:r w:rsidRPr="000D3816">
        <w:rPr>
          <w:rFonts w:cstheme="minorHAnsi"/>
          <w:b/>
          <w:sz w:val="24"/>
          <w:szCs w:val="24"/>
          <w:u w:val="single"/>
        </w:rPr>
        <w:t>RELATÓRIO</w:t>
      </w:r>
    </w:p>
    <w:p w:rsidR="00F87122" w:rsidRPr="000D3816" w:rsidP="00F87122" w14:paraId="2C0D9193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1F96701F" w14:textId="77777777">
      <w:pPr>
        <w:jc w:val="both"/>
        <w:rPr>
          <w:rFonts w:cstheme="minorHAnsi"/>
          <w:b/>
          <w:sz w:val="24"/>
          <w:szCs w:val="24"/>
          <w:u w:val="single"/>
        </w:rPr>
      </w:pPr>
    </w:p>
    <w:p w:rsidR="00F87122" w:rsidRPr="000D3816" w:rsidP="00F87122" w14:paraId="6958262F" w14:textId="77777777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sz w:val="24"/>
          <w:szCs w:val="24"/>
          <w:u w:val="single"/>
        </w:rPr>
        <w:t xml:space="preserve">PROCESSO Nº </w:t>
      </w:r>
      <w:r>
        <w:rPr>
          <w:rFonts w:cstheme="minorHAnsi"/>
          <w:b/>
          <w:sz w:val="24"/>
          <w:szCs w:val="24"/>
          <w:u w:val="single"/>
        </w:rPr>
        <w:t>11</w:t>
      </w:r>
      <w:r w:rsidRPr="000D3816">
        <w:rPr>
          <w:rFonts w:cstheme="minorHAnsi"/>
          <w:b/>
          <w:sz w:val="24"/>
          <w:szCs w:val="24"/>
          <w:u w:val="single"/>
        </w:rPr>
        <w:t xml:space="preserve"> de 2025</w:t>
      </w:r>
    </w:p>
    <w:p w:rsidR="00F87122" w:rsidRPr="000D3816" w:rsidP="00F87122" w14:paraId="75BDB98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0A82814D" w14:textId="77777777">
      <w:pPr>
        <w:ind w:firstLine="708"/>
        <w:jc w:val="both"/>
        <w:rPr>
          <w:rFonts w:cstheme="minorHAnsi"/>
          <w:sz w:val="24"/>
          <w:szCs w:val="24"/>
        </w:rPr>
      </w:pPr>
    </w:p>
    <w:p w:rsidR="00F87122" w:rsidRPr="000D3816" w:rsidP="00F87122" w14:paraId="4BA72F21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sz w:val="24"/>
          <w:szCs w:val="24"/>
        </w:rPr>
        <w:t>Conforme determina o artigo 39 do Regimento Interno Vigente</w:t>
      </w:r>
      <w:r>
        <w:rPr>
          <w:rFonts w:cstheme="minorHAnsi"/>
          <w:sz w:val="24"/>
          <w:szCs w:val="24"/>
        </w:rPr>
        <w:t xml:space="preserve"> </w:t>
      </w:r>
      <w:r w:rsidRPr="000D3816">
        <w:rPr>
          <w:rFonts w:cstheme="minorHAnsi"/>
          <w:sz w:val="24"/>
          <w:szCs w:val="24"/>
        </w:rPr>
        <w:t xml:space="preserve">a </w:t>
      </w:r>
      <w:r w:rsidRPr="000D3816">
        <w:rPr>
          <w:rFonts w:cstheme="minorHAnsi"/>
          <w:b/>
          <w:bCs/>
          <w:sz w:val="24"/>
          <w:szCs w:val="24"/>
        </w:rPr>
        <w:t xml:space="preserve">COMISSÃO DE EDUCAÇÃO, SAÚDE, CULTURA, ESPORTE E ASSISTÊNCIA SOCIAL tem a </w:t>
      </w:r>
      <w:r w:rsidRPr="000D3816">
        <w:rPr>
          <w:rFonts w:cstheme="minorHAnsi"/>
          <w:sz w:val="24"/>
          <w:szCs w:val="24"/>
        </w:rPr>
        <w:t>nobre missão de apresentar o presente Relatório em relação ao Projeto de Le</w:t>
      </w:r>
      <w:r>
        <w:rPr>
          <w:rFonts w:cstheme="minorHAnsi"/>
          <w:sz w:val="24"/>
          <w:szCs w:val="24"/>
        </w:rPr>
        <w:t>i</w:t>
      </w:r>
      <w:r w:rsidRPr="000D3816">
        <w:rPr>
          <w:rFonts w:cstheme="minorHAnsi"/>
          <w:sz w:val="24"/>
          <w:szCs w:val="24"/>
        </w:rPr>
        <w:t xml:space="preserve"> nº 0</w:t>
      </w:r>
      <w:r>
        <w:rPr>
          <w:rFonts w:cstheme="minorHAnsi"/>
          <w:sz w:val="24"/>
          <w:szCs w:val="24"/>
        </w:rPr>
        <w:t>9</w:t>
      </w:r>
      <w:r w:rsidRPr="000D3816">
        <w:rPr>
          <w:rFonts w:cstheme="minorHAnsi"/>
          <w:sz w:val="24"/>
          <w:szCs w:val="24"/>
        </w:rPr>
        <w:t xml:space="preserve"> de 2025, de autoria do Vereador</w:t>
      </w:r>
      <w:r>
        <w:rPr>
          <w:rFonts w:cstheme="minorHAnsi"/>
          <w:sz w:val="24"/>
          <w:szCs w:val="24"/>
        </w:rPr>
        <w:t xml:space="preserve"> Manoel Eduardo Pereira da Cruz Palomino</w:t>
      </w:r>
      <w:r w:rsidRPr="000D3816">
        <w:rPr>
          <w:rFonts w:cstheme="minorHAnsi"/>
          <w:sz w:val="24"/>
          <w:szCs w:val="24"/>
        </w:rPr>
        <w:t>, cuja a relatoria foi atribuída ao Vereador Ernani</w:t>
      </w:r>
      <w:r>
        <w:rPr>
          <w:rFonts w:cstheme="minorHAnsi"/>
          <w:sz w:val="24"/>
          <w:szCs w:val="24"/>
        </w:rPr>
        <w:t xml:space="preserve"> Luiz Donatti </w:t>
      </w:r>
      <w:r>
        <w:rPr>
          <w:rFonts w:cstheme="minorHAnsi"/>
          <w:sz w:val="24"/>
          <w:szCs w:val="24"/>
        </w:rPr>
        <w:t>Gragnanello</w:t>
      </w:r>
      <w:r>
        <w:rPr>
          <w:rFonts w:cstheme="minorHAnsi"/>
          <w:sz w:val="24"/>
          <w:szCs w:val="24"/>
        </w:rPr>
        <w:t>, Presidente da Comissão</w:t>
      </w:r>
      <w:r w:rsidRPr="000D3816">
        <w:rPr>
          <w:rFonts w:cstheme="minorHAnsi"/>
          <w:sz w:val="24"/>
          <w:szCs w:val="24"/>
        </w:rPr>
        <w:t>.</w:t>
      </w:r>
    </w:p>
    <w:p w:rsidR="00F87122" w:rsidRPr="000D3816" w:rsidP="00F87122" w14:paraId="67C7DBC1" w14:textId="77777777">
      <w:pPr>
        <w:jc w:val="both"/>
        <w:rPr>
          <w:rFonts w:cstheme="minorHAnsi"/>
          <w:sz w:val="24"/>
          <w:szCs w:val="24"/>
        </w:rPr>
      </w:pPr>
    </w:p>
    <w:p w:rsidR="00F87122" w:rsidRPr="000D3816" w:rsidP="00F87122" w14:paraId="794661FD" w14:textId="77777777">
      <w:pPr>
        <w:ind w:firstLine="720"/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</w:rPr>
        <w:t>I. Exposição da Matéria</w:t>
      </w:r>
    </w:p>
    <w:p w:rsidR="00F87122" w:rsidRPr="000D3816" w:rsidP="00F87122" w14:paraId="1C2A0FD0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>Em tramitação nesta Casa de Leis, encontra-se o projeto de le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0</w:t>
      </w:r>
      <w:r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de 2025, intitulado “</w:t>
      </w:r>
      <w:r>
        <w:rPr>
          <w:rFonts w:asciiTheme="minorHAnsi" w:hAnsiTheme="minorHAnsi" w:cstheme="minorHAnsi"/>
          <w:color w:val="000000"/>
          <w:sz w:val="24"/>
          <w:szCs w:val="24"/>
        </w:rPr>
        <w:t>Institui o dia da Família Atípica no calendário oficial do Município de Mogi Mirim e dá outras providencias”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sendo este de autoria d</w:t>
      </w: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Vereador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Manoel Eduardo Pereira da Cruz Palomino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87122" w:rsidP="00F87122" w14:paraId="14AD5D6E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do</w:t>
      </w:r>
      <w:r w:rsidRPr="000D3816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 xml:space="preserve"> do presente projeto é que a iniciativa visa reconhecer e valorizar os desafios únicos enfrentados por essas famílias no cuidado e educação de seus filhos. Argumenta ainda que a criação de uma data especifica para homenageá-las vai além de um gesto simbólico, trata-se de uma ação concreta que dará visibilidade e voz a essas famílias, frequentemente marcadas de dedicação, resiliência, esperança e amor incondicional.</w:t>
      </w:r>
    </w:p>
    <w:p w:rsidR="00F87122" w:rsidP="00F87122" w14:paraId="59E607A5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fim, diz que ao estabelecer o “Dia da Família Atípica”, o Município estará reafirmando o compromisso com a promoção de ações e </w:t>
      </w:r>
      <w:r>
        <w:rPr>
          <w:rFonts w:asciiTheme="minorHAnsi" w:hAnsiTheme="minorHAnsi" w:cstheme="minorHAnsi"/>
          <w:sz w:val="24"/>
          <w:szCs w:val="24"/>
        </w:rPr>
        <w:t>politicas</w:t>
      </w:r>
      <w:r>
        <w:rPr>
          <w:rFonts w:asciiTheme="minorHAnsi" w:hAnsiTheme="minorHAnsi" w:cstheme="minorHAnsi"/>
          <w:sz w:val="24"/>
          <w:szCs w:val="24"/>
        </w:rPr>
        <w:t xml:space="preserve"> públicas inclusivas, alinhadas ao </w:t>
      </w:r>
      <w:r>
        <w:rPr>
          <w:rFonts w:asciiTheme="minorHAnsi" w:hAnsiTheme="minorHAnsi" w:cstheme="minorHAnsi"/>
          <w:sz w:val="24"/>
          <w:szCs w:val="24"/>
        </w:rPr>
        <w:t>principio</w:t>
      </w:r>
      <w:r>
        <w:rPr>
          <w:rFonts w:asciiTheme="minorHAnsi" w:hAnsiTheme="minorHAnsi" w:cstheme="minorHAnsi"/>
          <w:sz w:val="24"/>
          <w:szCs w:val="24"/>
        </w:rPr>
        <w:t xml:space="preserve"> da equidade, tornando a sociedade mais justa, solidária e igualitária.</w:t>
      </w:r>
    </w:p>
    <w:p w:rsidR="00F87122" w:rsidP="00F87122" w14:paraId="68C0381B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87122" w:rsidRPr="000D3816" w:rsidP="00F87122" w14:paraId="3135449E" w14:textId="77777777">
      <w:pPr>
        <w:pStyle w:val="BodyText"/>
        <w:spacing w:before="240" w:after="0" w:line="240" w:lineRule="auto"/>
        <w:ind w:left="993" w:hanging="7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br/>
      </w:r>
    </w:p>
    <w:p w:rsidR="00F87122" w:rsidRPr="000D3816" w:rsidP="00F87122" w14:paraId="63962EF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87122" w:rsidP="00F87122" w14:paraId="1393FA0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87122" w:rsidRPr="001A2496" w:rsidP="00F87122" w14:paraId="2EEC42B3" w14:textId="77777777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4"/>
        </w:rPr>
      </w:pPr>
    </w:p>
    <w:p w:rsidR="00F87122" w:rsidRPr="00F87122" w:rsidP="00F87122" w14:paraId="38C7AA8A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7122">
        <w:rPr>
          <w:rFonts w:ascii="Calibri" w:hAnsi="Calibri" w:cs="Calibri"/>
          <w:color w:val="000000"/>
          <w:sz w:val="24"/>
          <w:szCs w:val="24"/>
        </w:rPr>
        <w:t>A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o estudar a matéria pode constatar a existência da </w:t>
      </w:r>
      <w:r w:rsidRPr="001A2496">
        <w:rPr>
          <w:rFonts w:ascii="Calibri" w:hAnsi="Calibri" w:cs="Calibri"/>
          <w:b/>
          <w:bCs/>
          <w:color w:val="000000"/>
          <w:sz w:val="24"/>
          <w:szCs w:val="24"/>
        </w:rPr>
        <w:t xml:space="preserve">Lei nº 5.423 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de 14 de setembro de 2013 de autoria da </w:t>
      </w:r>
      <w:r w:rsidRPr="001A2496">
        <w:rPr>
          <w:rFonts w:ascii="Calibri" w:hAnsi="Calibri" w:cs="Calibri"/>
          <w:color w:val="000000"/>
          <w:sz w:val="24"/>
          <w:szCs w:val="24"/>
        </w:rPr>
        <w:t>ex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Vereadora Daniela </w:t>
      </w:r>
      <w:r w:rsidRPr="001A2496">
        <w:rPr>
          <w:rFonts w:ascii="Calibri" w:hAnsi="Calibri" w:cs="Calibri"/>
          <w:color w:val="000000"/>
          <w:sz w:val="24"/>
          <w:szCs w:val="24"/>
        </w:rPr>
        <w:t>Dalben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Mota que versa sobre o mesmo tema. </w:t>
      </w:r>
      <w:r w:rsidRPr="00F87122">
        <w:rPr>
          <w:rFonts w:ascii="Calibri" w:hAnsi="Calibri" w:cs="Calibri"/>
          <w:color w:val="000000"/>
          <w:sz w:val="24"/>
          <w:szCs w:val="24"/>
        </w:rPr>
        <w:t>E para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que não h</w:t>
      </w:r>
      <w:r w:rsidRPr="00F87122">
        <w:rPr>
          <w:rFonts w:ascii="Calibri" w:hAnsi="Calibri" w:cs="Calibri"/>
          <w:color w:val="000000"/>
          <w:sz w:val="24"/>
          <w:szCs w:val="24"/>
        </w:rPr>
        <w:t>ouvesse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duplicidade de assuntos e leis esta comissão suger</w:t>
      </w:r>
      <w:r w:rsidRPr="00F87122">
        <w:rPr>
          <w:rFonts w:ascii="Calibri" w:hAnsi="Calibri" w:cs="Calibri"/>
          <w:color w:val="000000"/>
          <w:sz w:val="24"/>
          <w:szCs w:val="24"/>
        </w:rPr>
        <w:t>iu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que a o invés de se instituir uma lei nova, que </w:t>
      </w:r>
      <w:r w:rsidRPr="00F87122">
        <w:rPr>
          <w:rFonts w:ascii="Calibri" w:hAnsi="Calibri" w:cs="Calibri"/>
          <w:color w:val="000000"/>
          <w:sz w:val="24"/>
          <w:szCs w:val="24"/>
        </w:rPr>
        <w:t>fosse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feita uma alteração na Lei já existente ou seja trocando Semana Municipal do Autista por Dia da Família Atípica, desta forma não haver</w:t>
      </w:r>
      <w:r w:rsidRPr="00F87122">
        <w:rPr>
          <w:rFonts w:ascii="Calibri" w:hAnsi="Calibri" w:cs="Calibri"/>
          <w:color w:val="000000"/>
          <w:sz w:val="24"/>
          <w:szCs w:val="24"/>
        </w:rPr>
        <w:t>ia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desmerecimento da autora da Lei </w:t>
      </w:r>
      <w:r w:rsidRPr="001A2496">
        <w:rPr>
          <w:rFonts w:ascii="Calibri" w:hAnsi="Calibri" w:cs="Calibri"/>
          <w:color w:val="000000"/>
          <w:sz w:val="24"/>
          <w:szCs w:val="24"/>
        </w:rPr>
        <w:t>á</w:t>
      </w:r>
      <w:r w:rsidRPr="001A2496">
        <w:rPr>
          <w:rFonts w:ascii="Calibri" w:hAnsi="Calibri" w:cs="Calibri"/>
          <w:color w:val="000000"/>
          <w:sz w:val="24"/>
          <w:szCs w:val="24"/>
        </w:rPr>
        <w:t xml:space="preserve"> época e nem ao Vereador que propôs a atual.</w:t>
      </w:r>
    </w:p>
    <w:p w:rsidR="00F87122" w:rsidRPr="001A2496" w:rsidP="00F87122" w14:paraId="5EE63DFB" w14:textId="7777777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87122" w:rsidRPr="001A2496" w:rsidP="00F87122" w14:paraId="41E4BBD2" w14:textId="77777777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87122" w:rsidRPr="001A2496" w:rsidP="00F87122" w14:paraId="7F0647DE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A2496">
        <w:rPr>
          <w:rFonts w:ascii="Calibri" w:hAnsi="Calibri" w:cs="Calibri"/>
          <w:color w:val="000000"/>
          <w:sz w:val="24"/>
          <w:szCs w:val="24"/>
        </w:rPr>
        <w:t>A data 02 de abril criada versa sobre a mesma questão sendo que era o dia da Família Autista, e agora em 2024 ampliou-se para mais virando Família Atípica.</w:t>
      </w:r>
    </w:p>
    <w:p w:rsidR="00F87122" w:rsidRPr="00F87122" w:rsidP="00F87122" w14:paraId="2F001506" w14:textId="77777777">
      <w:pPr>
        <w:jc w:val="both"/>
        <w:rPr>
          <w:rFonts w:ascii="Calibri" w:hAnsi="Calibri" w:cs="Calibri"/>
          <w:sz w:val="24"/>
          <w:szCs w:val="24"/>
        </w:rPr>
      </w:pPr>
    </w:p>
    <w:p w:rsidR="00F87122" w:rsidRPr="001A2496" w:rsidP="00F87122" w14:paraId="275C0223" w14:textId="77777777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1A2496">
        <w:rPr>
          <w:rFonts w:ascii="Calibri" w:hAnsi="Calibri" w:cs="Calibri"/>
          <w:color w:val="000000"/>
          <w:sz w:val="24"/>
          <w:szCs w:val="24"/>
        </w:rPr>
        <w:t xml:space="preserve">O Dia Mundial de Conscientização do Autismo é celebrado no dia 2 de abril, data instituída pela Organização das Nações Unidas (ONU) em 2007. O objetivo é informar a sociedade sobre o autismo e reduzir a discriminação e o preconceito. </w:t>
      </w:r>
    </w:p>
    <w:p w:rsidR="00F87122" w:rsidRPr="00F87122" w:rsidP="00F87122" w14:paraId="0FCAC25F" w14:textId="77777777">
      <w:pPr>
        <w:pStyle w:val="BodyText"/>
        <w:spacing w:before="240"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7122">
        <w:rPr>
          <w:rFonts w:ascii="Calibri" w:hAnsi="Calibri" w:cs="Calibri"/>
          <w:color w:val="000000"/>
          <w:sz w:val="24"/>
          <w:szCs w:val="24"/>
        </w:rPr>
        <w:t>Já a Família Atípica surgiu em 2019 e abrange as famílias que possuem um membro com deficiência, seja motora ou cognitiva o termo "atípico" não é um diagnóstico, mas uma forma de descrever padrões de desenvolvimento que se diferenciam do "normal".</w:t>
      </w:r>
    </w:p>
    <w:p w:rsidR="0011792B" w:rsidP="00F87122" w14:paraId="26AA60C7" w14:textId="0B7B09B3">
      <w:pPr>
        <w:pStyle w:val="BodyText"/>
        <w:spacing w:before="240"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7122">
        <w:rPr>
          <w:rFonts w:ascii="Calibri" w:hAnsi="Calibri" w:cs="Calibri"/>
          <w:color w:val="000000"/>
          <w:sz w:val="24"/>
          <w:szCs w:val="24"/>
        </w:rPr>
        <w:t xml:space="preserve">No entanto, em resposta a sugestão feita por esta Comissão, a Comissão de Justiça e Redação </w:t>
      </w:r>
      <w:r>
        <w:rPr>
          <w:rFonts w:ascii="Calibri" w:hAnsi="Calibri" w:cs="Calibri"/>
          <w:color w:val="000000"/>
          <w:sz w:val="24"/>
          <w:szCs w:val="24"/>
        </w:rPr>
        <w:t xml:space="preserve">frisou que </w:t>
      </w:r>
      <w:r w:rsidRPr="00F87122">
        <w:rPr>
          <w:rFonts w:ascii="Calibri" w:hAnsi="Calibri" w:cs="Calibri"/>
          <w:color w:val="000000"/>
          <w:sz w:val="24"/>
          <w:szCs w:val="24"/>
        </w:rPr>
        <w:t>entende que o projeto de lei nº 09/2025</w:t>
      </w:r>
      <w:r>
        <w:rPr>
          <w:rFonts w:ascii="Calibri" w:hAnsi="Calibri" w:cs="Calibri"/>
          <w:color w:val="000000"/>
          <w:sz w:val="24"/>
          <w:szCs w:val="24"/>
        </w:rPr>
        <w:t xml:space="preserve"> e a Lei Municipal nº 5.423/2013</w:t>
      </w:r>
      <w:r w:rsidR="006F6186">
        <w:rPr>
          <w:rFonts w:ascii="Calibri" w:hAnsi="Calibri" w:cs="Calibri"/>
          <w:color w:val="000000"/>
          <w:sz w:val="24"/>
          <w:szCs w:val="24"/>
        </w:rPr>
        <w:t>, não versam sobre a mesma matéria.</w:t>
      </w:r>
    </w:p>
    <w:p w:rsidR="006F6186" w:rsidP="00F87122" w14:paraId="0A2FDCE4" w14:textId="115F55BF">
      <w:pPr>
        <w:pStyle w:val="BodyText"/>
        <w:spacing w:before="240" w:after="0" w:line="24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Em que pese o respeito ao entendimento da r. Comissão de Justiça e Redação, atendendo ao princípio da economicidade, bem como, </w:t>
      </w:r>
      <w:r w:rsidR="00D076A2">
        <w:rPr>
          <w:rFonts w:ascii="Calibri" w:hAnsi="Calibri" w:cs="Calibri"/>
          <w:color w:val="000000"/>
          <w:sz w:val="24"/>
          <w:szCs w:val="24"/>
        </w:rPr>
        <w:t>para que não houvesse duplicidade de leis versando sobre o mesmo assunto, tornando-as inócuas foi a sugestão.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6D1C8B" w:rsidP="0011792B" w14:paraId="48A79039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contribuindo para </w:t>
      </w:r>
      <w:r w:rsidR="005E6E2D">
        <w:rPr>
          <w:rFonts w:asciiTheme="minorHAnsi" w:hAnsiTheme="minorHAnsi" w:cstheme="minorHAnsi"/>
          <w:sz w:val="24"/>
          <w:szCs w:val="24"/>
        </w:rPr>
        <w:t>o conjunto de Leis mais eficazes.</w:t>
      </w:r>
    </w:p>
    <w:p w:rsidR="0011792B" w:rsidP="0011792B" w14:paraId="223D2EA0" w14:textId="5F54C0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1792B" w:rsidRPr="000D3816" w:rsidP="0011792B" w14:paraId="20327AAE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4B9934C9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pelo distinto vereador.</w:t>
      </w:r>
    </w:p>
    <w:p w:rsidR="0011792B" w:rsidRPr="000D3816" w:rsidP="0011792B" w14:paraId="4F8AD91D" w14:textId="77777777">
      <w:pPr>
        <w:pStyle w:val="BodyText"/>
        <w:jc w:val="both"/>
        <w:rPr>
          <w:rFonts w:eastAsia="Calibri"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11792B" w:rsidRPr="000D3816" w:rsidP="0011792B" w14:paraId="1CB7FC10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11792B" w:rsidRPr="000D3816" w:rsidP="0011792B" w14:paraId="594DB31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11792B" w:rsidRPr="000D3816" w:rsidP="0011792B" w14:paraId="14DBC1C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11792B" w:rsidRPr="000D3816" w:rsidP="0011792B" w14:paraId="4DA511DB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1792B" w:rsidRPr="000D3816" w:rsidP="0011792B" w14:paraId="50AAEB5B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11792B" w:rsidRPr="000D3816" w:rsidP="0011792B" w14:paraId="4813D202" w14:textId="45AF63CA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Dessa forma, esta Relatoria, após análise, chega à conclusão de que a presente propositura não revela quaisquer vícios que possam prejudicar a sua tramitação. Baseado nessa análise por esta comissão,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encaminhamos este projeto 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de decreto para que o Plenário aprecie a presente propositura com vistas 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“Instituir o Dia da Família Atípica no Calendário do Município.  </w:t>
      </w:r>
    </w:p>
    <w:p w:rsidR="0011792B" w:rsidRPr="000D3816" w:rsidP="0011792B" w14:paraId="3B6C694C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491068E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1594DC5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0AD552C4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34D4F14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RPr="000D3816" w:rsidP="0011792B" w14:paraId="68394D51" w14:textId="77777777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>Vereador E</w:t>
      </w:r>
      <w:r>
        <w:rPr>
          <w:rFonts w:cstheme="minorHAnsi"/>
          <w:b/>
          <w:iCs/>
          <w:sz w:val="24"/>
          <w:szCs w:val="24"/>
        </w:rPr>
        <w:t xml:space="preserve">rnani Luiz Donatti </w:t>
      </w:r>
      <w:r>
        <w:rPr>
          <w:rFonts w:cstheme="minorHAnsi"/>
          <w:b/>
          <w:iCs/>
          <w:sz w:val="24"/>
          <w:szCs w:val="24"/>
        </w:rPr>
        <w:t>Gragnanello</w:t>
      </w:r>
      <w:r w:rsidRPr="000D3816">
        <w:rPr>
          <w:rFonts w:cstheme="minorHAnsi"/>
          <w:b/>
          <w:iCs/>
          <w:sz w:val="24"/>
          <w:szCs w:val="24"/>
        </w:rPr>
        <w:t xml:space="preserve"> </w:t>
      </w:r>
    </w:p>
    <w:p w:rsidR="0011792B" w:rsidRPr="000D3816" w:rsidP="0011792B" w14:paraId="7958076C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  <w:r>
        <w:rPr>
          <w:rFonts w:eastAsia="Arial" w:cstheme="minorHAnsi"/>
          <w:i/>
          <w:iCs/>
          <w:sz w:val="24"/>
          <w:szCs w:val="24"/>
        </w:rPr>
        <w:t>Presidente</w:t>
      </w:r>
      <w:r w:rsidRPr="000D3816">
        <w:rPr>
          <w:rFonts w:eastAsia="Arial" w:cstheme="minorHAnsi"/>
          <w:i/>
          <w:iCs/>
          <w:sz w:val="24"/>
          <w:szCs w:val="24"/>
        </w:rPr>
        <w:t xml:space="preserve"> da Comissão</w:t>
      </w:r>
    </w:p>
    <w:p w:rsidR="0011792B" w:rsidRPr="000D3816" w:rsidP="0011792B" w14:paraId="4121A2C2" w14:textId="77777777">
      <w:pPr>
        <w:jc w:val="center"/>
        <w:rPr>
          <w:rFonts w:eastAsia="Arial" w:cstheme="minorHAnsi"/>
          <w:i/>
          <w:iCs/>
          <w:sz w:val="24"/>
          <w:szCs w:val="24"/>
        </w:rPr>
      </w:pPr>
    </w:p>
    <w:p w:rsidR="0011792B" w:rsidRPr="000D3816" w:rsidP="0011792B" w14:paraId="426DD54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A9CC93C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11792B" w14:paraId="3BE0C99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11792B" w14:paraId="39A30BBC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11792B" w14:paraId="3F060FA0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74941937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70985534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1F09A068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4F5B7AA4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037CBCA6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635DE253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23C088EF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2C51F930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5FD18166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11792B" w14:paraId="66924F47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11792B" w14:paraId="15F8550D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11792B" w14:paraId="72E389A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P="0011792B" w14:paraId="1E255CEF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035E1387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4B1FE3FB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2179E808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P="0011792B" w14:paraId="5CC73832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076A2" w:rsidRPr="000D3816" w:rsidP="0011792B" w14:paraId="61C3C654" w14:textId="77777777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1792B" w:rsidRPr="000D3816" w:rsidP="0011792B" w14:paraId="1A6B016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11792B" w:rsidRPr="000D3816" w:rsidP="0011792B" w14:paraId="1620EE29" w14:textId="77777777">
      <w:pPr>
        <w:jc w:val="both"/>
        <w:rPr>
          <w:rFonts w:cstheme="minorHAnsi"/>
          <w:sz w:val="24"/>
          <w:szCs w:val="24"/>
        </w:rPr>
      </w:pPr>
    </w:p>
    <w:p w:rsidR="0011792B" w:rsidRPr="000D3816" w:rsidP="0011792B" w14:paraId="085D6168" w14:textId="77777777">
      <w:pPr>
        <w:jc w:val="both"/>
        <w:rPr>
          <w:rFonts w:cstheme="minorHAnsi"/>
          <w:sz w:val="24"/>
          <w:szCs w:val="24"/>
        </w:rPr>
      </w:pPr>
      <w:r w:rsidRPr="000D3816">
        <w:rPr>
          <w:rFonts w:cstheme="minorHAnsi"/>
          <w:b/>
          <w:color w:val="000000"/>
          <w:sz w:val="24"/>
          <w:szCs w:val="24"/>
          <w:u w:val="single"/>
        </w:rPr>
        <w:t>PARECER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DA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COMISS</w:t>
      </w:r>
      <w:r>
        <w:rPr>
          <w:rFonts w:cstheme="minorHAnsi"/>
          <w:b/>
          <w:color w:val="000000"/>
          <w:sz w:val="24"/>
          <w:szCs w:val="24"/>
          <w:u w:val="single"/>
        </w:rPr>
        <w:t>ÃO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DE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  <w:r>
        <w:rPr>
          <w:rFonts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REFERENTE AO PROJETO DE </w:t>
      </w:r>
      <w:r>
        <w:rPr>
          <w:rFonts w:cstheme="minorHAnsi"/>
          <w:b/>
          <w:color w:val="000000"/>
          <w:sz w:val="24"/>
          <w:szCs w:val="24"/>
          <w:u w:val="single"/>
        </w:rPr>
        <w:t>LEI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Nº 0</w:t>
      </w:r>
      <w:r>
        <w:rPr>
          <w:rFonts w:cstheme="minorHAnsi"/>
          <w:b/>
          <w:color w:val="000000"/>
          <w:sz w:val="24"/>
          <w:szCs w:val="24"/>
          <w:u w:val="single"/>
        </w:rPr>
        <w:t>9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de 2025 DE AUTORIA D</w:t>
      </w:r>
      <w:r>
        <w:rPr>
          <w:rFonts w:cstheme="minorHAnsi"/>
          <w:b/>
          <w:color w:val="000000"/>
          <w:sz w:val="24"/>
          <w:szCs w:val="24"/>
          <w:u w:val="single"/>
        </w:rPr>
        <w:t>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 xml:space="preserve"> VEREADOR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MANOEL EDUARDO PEREIRA DA CRUZ PALOMINO</w:t>
      </w:r>
      <w:r w:rsidRPr="000D3816">
        <w:rPr>
          <w:rFonts w:cstheme="minorHAnsi"/>
          <w:b/>
          <w:color w:val="000000"/>
          <w:sz w:val="24"/>
          <w:szCs w:val="24"/>
          <w:u w:val="single"/>
        </w:rPr>
        <w:t>.</w:t>
      </w:r>
    </w:p>
    <w:p w:rsidR="0011792B" w:rsidRPr="000D3816" w:rsidP="0011792B" w14:paraId="016E8357" w14:textId="04182B3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Educação, Saúde, Cultura, Esporte e Assistência Social foram favoráveis ao presente parecer no projeto de Le</w:t>
      </w:r>
      <w:r w:rsidR="00D076A2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11792B" w:rsidRPr="000D3816" w:rsidP="0011792B" w14:paraId="07B148B2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11792B" w:rsidRPr="000D3816" w:rsidP="0011792B" w14:paraId="373E8EF6" w14:textId="4640859A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esta Comiss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FAVORÁVEL,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ao presente </w:t>
      </w:r>
      <w:r w:rsidR="006907CC">
        <w:rPr>
          <w:rFonts w:asciiTheme="minorHAnsi" w:hAnsiTheme="minorHAnsi" w:cstheme="minorHAnsi"/>
          <w:iCs/>
          <w:color w:val="000000"/>
          <w:sz w:val="24"/>
          <w:szCs w:val="24"/>
        </w:rPr>
        <w:t>Projeto de Lei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11792B" w:rsidRPr="000D3816" w:rsidP="0011792B" w14:paraId="75FF3E7B" w14:textId="77777777">
      <w:pPr>
        <w:jc w:val="both"/>
        <w:rPr>
          <w:rFonts w:cstheme="minorHAnsi"/>
          <w:iCs/>
          <w:sz w:val="24"/>
          <w:szCs w:val="24"/>
        </w:rPr>
      </w:pPr>
    </w:p>
    <w:p w:rsidR="0011792B" w:rsidP="0011792B" w14:paraId="5C0CE560" w14:textId="2F09E530">
      <w:pPr>
        <w:jc w:val="center"/>
        <w:rPr>
          <w:rFonts w:cstheme="minorHAnsi"/>
          <w:b/>
          <w:iCs/>
          <w:sz w:val="24"/>
          <w:szCs w:val="24"/>
        </w:rPr>
      </w:pPr>
      <w:r w:rsidRPr="000D3816">
        <w:rPr>
          <w:rFonts w:cstheme="minorHAnsi"/>
          <w:b/>
          <w:iCs/>
          <w:sz w:val="24"/>
          <w:szCs w:val="24"/>
        </w:rPr>
        <w:t xml:space="preserve">Sala das </w:t>
      </w:r>
      <w:r w:rsidRPr="000D3816">
        <w:rPr>
          <w:rFonts w:cstheme="minorHAnsi"/>
          <w:b/>
          <w:iCs/>
          <w:sz w:val="24"/>
          <w:szCs w:val="24"/>
        </w:rPr>
        <w:t xml:space="preserve">Comissões, </w:t>
      </w:r>
      <w:r>
        <w:rPr>
          <w:rFonts w:cstheme="minorHAnsi"/>
          <w:b/>
          <w:iCs/>
          <w:sz w:val="24"/>
          <w:szCs w:val="24"/>
        </w:rPr>
        <w:t xml:space="preserve"> 1</w:t>
      </w:r>
      <w:r w:rsidR="006907CC">
        <w:rPr>
          <w:rFonts w:cstheme="minorHAnsi"/>
          <w:b/>
          <w:iCs/>
          <w:sz w:val="24"/>
          <w:szCs w:val="24"/>
        </w:rPr>
        <w:t>2</w:t>
      </w:r>
      <w:r>
        <w:rPr>
          <w:rFonts w:cstheme="minorHAnsi"/>
          <w:b/>
          <w:iCs/>
          <w:sz w:val="24"/>
          <w:szCs w:val="24"/>
        </w:rPr>
        <w:t xml:space="preserve"> de </w:t>
      </w:r>
      <w:r w:rsidR="006907CC">
        <w:rPr>
          <w:rFonts w:cstheme="minorHAnsi"/>
          <w:b/>
          <w:iCs/>
          <w:sz w:val="24"/>
          <w:szCs w:val="24"/>
        </w:rPr>
        <w:t>Março</w:t>
      </w:r>
      <w:r>
        <w:rPr>
          <w:rFonts w:cstheme="minorHAnsi"/>
          <w:b/>
          <w:iCs/>
          <w:sz w:val="24"/>
          <w:szCs w:val="24"/>
        </w:rPr>
        <w:t xml:space="preserve"> de 2025</w:t>
      </w:r>
    </w:p>
    <w:p w:rsidR="0011792B" w:rsidP="0011792B" w14:paraId="75C874E7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11792B" w14:paraId="2639CABD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RPr="005F47CF" w:rsidP="0011792B" w14:paraId="12238237" w14:textId="77777777">
      <w:pP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Pr="000D3816">
        <w:rPr>
          <w:rFonts w:cstheme="minorHAnsi"/>
          <w:b/>
          <w:bCs/>
          <w:color w:val="000000"/>
          <w:sz w:val="24"/>
          <w:szCs w:val="24"/>
          <w:u w:val="single"/>
        </w:rPr>
        <w:t>COMISSÃO DE EDUCAÇÃO, SAÚDE, CULTURA, ESPORTE E ASSISTÊNCIA SOCIAL</w:t>
      </w:r>
    </w:p>
    <w:p w:rsidR="0011792B" w:rsidRPr="000D3816" w:rsidP="0011792B" w14:paraId="77472B61" w14:textId="77777777">
      <w:pPr>
        <w:jc w:val="center"/>
        <w:rPr>
          <w:rFonts w:cstheme="minorHAnsi"/>
          <w:iCs/>
          <w:sz w:val="24"/>
          <w:szCs w:val="24"/>
        </w:rPr>
      </w:pPr>
    </w:p>
    <w:p w:rsidR="0011792B" w:rsidP="0011792B" w14:paraId="0058194F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29AA304A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P="0011792B" w14:paraId="010B5629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6907CC" w:rsidRPr="000D3816" w:rsidP="0011792B" w14:paraId="2AF51D1E" w14:textId="77777777">
      <w:pPr>
        <w:jc w:val="center"/>
        <w:rPr>
          <w:rFonts w:cstheme="minorHAnsi"/>
          <w:b/>
          <w:iCs/>
          <w:sz w:val="24"/>
          <w:szCs w:val="24"/>
        </w:rPr>
      </w:pPr>
    </w:p>
    <w:p w:rsidR="0011792B" w:rsidP="006907CC" w14:paraId="4ECFA2EC" w14:textId="77777777">
      <w:pPr>
        <w:ind w:firstLine="720"/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Ernani Luiz Donatti </w:t>
      </w:r>
      <w:r w:rsidRPr="00FD6348">
        <w:rPr>
          <w:rFonts w:cstheme="minorHAnsi"/>
          <w:b/>
          <w:iCs/>
          <w:sz w:val="32"/>
          <w:szCs w:val="32"/>
        </w:rPr>
        <w:t>Gragnanello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EAA0C8F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>Presidente</w:t>
      </w:r>
    </w:p>
    <w:p w:rsidR="0011792B" w:rsidP="0011792B" w14:paraId="2CB07D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186AC08C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52698620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09BD10CA" w14:textId="77777777">
      <w:pPr>
        <w:jc w:val="center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 </w:t>
      </w:r>
    </w:p>
    <w:p w:rsidR="0011792B" w:rsidRPr="00FD3DDE" w:rsidP="006907CC" w14:paraId="3539D8E5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Luiz Fernando </w:t>
      </w:r>
      <w:r w:rsidRPr="00FD6348">
        <w:rPr>
          <w:rFonts w:cstheme="minorHAnsi"/>
          <w:b/>
          <w:iCs/>
          <w:sz w:val="32"/>
          <w:szCs w:val="32"/>
        </w:rPr>
        <w:t>Saviano</w:t>
      </w:r>
      <w:r w:rsidRPr="00FD6348">
        <w:rPr>
          <w:rFonts w:cstheme="minorHAnsi"/>
          <w:b/>
          <w:iCs/>
          <w:sz w:val="32"/>
          <w:szCs w:val="32"/>
        </w:rPr>
        <w:t xml:space="preserve"> </w:t>
      </w:r>
    </w:p>
    <w:p w:rsidR="0011792B" w:rsidP="0011792B" w14:paraId="074295EC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> </w:t>
      </w:r>
      <w:r w:rsidRPr="00FD6348">
        <w:rPr>
          <w:rFonts w:cstheme="minorHAnsi"/>
          <w:bCs/>
          <w:iCs/>
          <w:sz w:val="32"/>
          <w:szCs w:val="32"/>
        </w:rPr>
        <w:t xml:space="preserve">Vice-presidente </w:t>
      </w:r>
    </w:p>
    <w:p w:rsidR="0011792B" w:rsidP="0011792B" w14:paraId="207E323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354B51D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6907CC" w:rsidP="0011792B" w14:paraId="259000A6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6348" w:rsidP="0011792B" w14:paraId="2459134B" w14:textId="77777777">
      <w:pPr>
        <w:jc w:val="center"/>
        <w:rPr>
          <w:rFonts w:cstheme="minorHAnsi"/>
          <w:bCs/>
          <w:iCs/>
          <w:sz w:val="32"/>
          <w:szCs w:val="32"/>
        </w:rPr>
      </w:pPr>
    </w:p>
    <w:p w:rsidR="0011792B" w:rsidRPr="00FD3DDE" w:rsidP="006907CC" w14:paraId="0845D747" w14:textId="77777777">
      <w:pPr>
        <w:ind w:left="1440" w:firstLine="720"/>
        <w:rPr>
          <w:rFonts w:cstheme="minorHAnsi"/>
          <w:b/>
          <w:iCs/>
          <w:sz w:val="32"/>
          <w:szCs w:val="32"/>
        </w:rPr>
      </w:pPr>
      <w:r w:rsidRPr="00FD6348">
        <w:rPr>
          <w:rFonts w:cstheme="minorHAnsi"/>
          <w:b/>
          <w:iCs/>
          <w:sz w:val="32"/>
          <w:szCs w:val="32"/>
        </w:rPr>
        <w:t xml:space="preserve">Vereador Everton Bombarda </w:t>
      </w:r>
    </w:p>
    <w:p w:rsidR="0011792B" w:rsidRPr="00FD6348" w:rsidP="0011792B" w14:paraId="7A6066A7" w14:textId="77777777">
      <w:pPr>
        <w:jc w:val="center"/>
        <w:rPr>
          <w:rFonts w:cstheme="minorHAnsi"/>
          <w:bCs/>
          <w:iCs/>
          <w:sz w:val="32"/>
          <w:szCs w:val="32"/>
        </w:rPr>
      </w:pPr>
      <w:r w:rsidRPr="00FD6348">
        <w:rPr>
          <w:rFonts w:cstheme="minorHAnsi"/>
          <w:bCs/>
          <w:iCs/>
          <w:sz w:val="32"/>
          <w:szCs w:val="32"/>
        </w:rPr>
        <w:t xml:space="preserve"> Membro </w:t>
      </w:r>
      <w:bookmarkStart w:id="0" w:name="_GoBack"/>
      <w:bookmarkEnd w:id="0"/>
    </w:p>
    <w:sectPr w:rsidSect="00D37305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685" w14:paraId="3D1A19DA" w14:textId="616160E4">
    <w:pPr>
      <w:pStyle w:val="Footer"/>
    </w:pPr>
    <w:r>
      <w:t xml:space="preserve">Rua Dr. Jose Alves, </w:t>
    </w:r>
    <w:r>
      <w:t>nº  129</w:t>
    </w:r>
    <w:r>
      <w:t>, centro, Fone (019) 3814.1200 – Fax: (019) 3814.1224, Mogi Mirim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C51134" w14:paraId="385D4590" w14:textId="7C9F2BE3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778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2D2685" w14:paraId="28C4A77C" w14:textId="3B4A2552">
    <w:pPr>
      <w:pStyle w:val="Header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C51134" w14:paraId="1B59F805" w14:textId="3BA4B742">
    <w:pPr>
      <w:pStyle w:val="Header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21FA"/>
    <w:rsid w:val="000703D1"/>
    <w:rsid w:val="00090835"/>
    <w:rsid w:val="000A07E1"/>
    <w:rsid w:val="000D3816"/>
    <w:rsid w:val="0011792B"/>
    <w:rsid w:val="001536DE"/>
    <w:rsid w:val="001915A3"/>
    <w:rsid w:val="001A2496"/>
    <w:rsid w:val="001A2AB0"/>
    <w:rsid w:val="001A73F6"/>
    <w:rsid w:val="001B334F"/>
    <w:rsid w:val="001C2EDB"/>
    <w:rsid w:val="001F178F"/>
    <w:rsid w:val="001F73D7"/>
    <w:rsid w:val="002167D0"/>
    <w:rsid w:val="00217F62"/>
    <w:rsid w:val="00220FF3"/>
    <w:rsid w:val="0025595B"/>
    <w:rsid w:val="002800AF"/>
    <w:rsid w:val="002D2685"/>
    <w:rsid w:val="002F2E8D"/>
    <w:rsid w:val="002F4F02"/>
    <w:rsid w:val="003A0FD7"/>
    <w:rsid w:val="003F6F42"/>
    <w:rsid w:val="00415159"/>
    <w:rsid w:val="0042728E"/>
    <w:rsid w:val="004513CB"/>
    <w:rsid w:val="00487E4F"/>
    <w:rsid w:val="00496629"/>
    <w:rsid w:val="004A3FBC"/>
    <w:rsid w:val="004B027A"/>
    <w:rsid w:val="005276DC"/>
    <w:rsid w:val="005A66EE"/>
    <w:rsid w:val="005E6E2D"/>
    <w:rsid w:val="005F47CF"/>
    <w:rsid w:val="00621133"/>
    <w:rsid w:val="006907CC"/>
    <w:rsid w:val="006A7F69"/>
    <w:rsid w:val="006B79C1"/>
    <w:rsid w:val="006D1C8B"/>
    <w:rsid w:val="006E30EE"/>
    <w:rsid w:val="006F6186"/>
    <w:rsid w:val="007055A6"/>
    <w:rsid w:val="007C1937"/>
    <w:rsid w:val="007F67D4"/>
    <w:rsid w:val="008403EA"/>
    <w:rsid w:val="00875D97"/>
    <w:rsid w:val="0089485B"/>
    <w:rsid w:val="008A216E"/>
    <w:rsid w:val="008A6999"/>
    <w:rsid w:val="008B362B"/>
    <w:rsid w:val="008B3AC0"/>
    <w:rsid w:val="008B6F44"/>
    <w:rsid w:val="008E0D7F"/>
    <w:rsid w:val="008E64D0"/>
    <w:rsid w:val="00920C58"/>
    <w:rsid w:val="00926AE9"/>
    <w:rsid w:val="00996BD3"/>
    <w:rsid w:val="009A0EF9"/>
    <w:rsid w:val="009A65E0"/>
    <w:rsid w:val="009B255B"/>
    <w:rsid w:val="00A25264"/>
    <w:rsid w:val="00A33B5B"/>
    <w:rsid w:val="00A56A8E"/>
    <w:rsid w:val="00A906D8"/>
    <w:rsid w:val="00AB5A74"/>
    <w:rsid w:val="00AB7855"/>
    <w:rsid w:val="00B04D1C"/>
    <w:rsid w:val="00B74677"/>
    <w:rsid w:val="00B93F19"/>
    <w:rsid w:val="00BC65F7"/>
    <w:rsid w:val="00C061CE"/>
    <w:rsid w:val="00C14B17"/>
    <w:rsid w:val="00C335F4"/>
    <w:rsid w:val="00C36C4A"/>
    <w:rsid w:val="00C51134"/>
    <w:rsid w:val="00C5142B"/>
    <w:rsid w:val="00C871FD"/>
    <w:rsid w:val="00CB657A"/>
    <w:rsid w:val="00D076A2"/>
    <w:rsid w:val="00D20622"/>
    <w:rsid w:val="00D23D6A"/>
    <w:rsid w:val="00D37305"/>
    <w:rsid w:val="00D95E97"/>
    <w:rsid w:val="00DA0F30"/>
    <w:rsid w:val="00DB1B02"/>
    <w:rsid w:val="00DC43EB"/>
    <w:rsid w:val="00E17FF1"/>
    <w:rsid w:val="00E37842"/>
    <w:rsid w:val="00EF1478"/>
    <w:rsid w:val="00F071AE"/>
    <w:rsid w:val="00F81241"/>
    <w:rsid w:val="00F87122"/>
    <w:rsid w:val="00FB445C"/>
    <w:rsid w:val="00FD1CF7"/>
    <w:rsid w:val="00FD3DDE"/>
    <w:rsid w:val="00FD6348"/>
    <w:rsid w:val="00FD7C70"/>
    <w:rsid w:val="00FF2210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BC94-FADB-4D8D-9FE0-DAD3A2B2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3</cp:revision>
  <cp:lastPrinted>2025-03-11T18:02:00Z</cp:lastPrinted>
  <dcterms:created xsi:type="dcterms:W3CDTF">2025-03-11T18:20:00Z</dcterms:created>
  <dcterms:modified xsi:type="dcterms:W3CDTF">2025-03-11T18:23:00Z</dcterms:modified>
</cp:coreProperties>
</file>