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P="00A8293C">
      <w:pPr>
        <w:rPr>
          <w:rFonts w:ascii="Calibri" w:hAnsi="Calibri" w:cs="Arial"/>
          <w:b/>
          <w:bCs/>
          <w:color w:val="000000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</w:p>
    <w:p w:rsidR="008615FD">
      <w:pPr>
        <w:contextualSpacing/>
      </w:pPr>
      <w:bookmarkStart w:id="0" w:name="docs-internal-guid-6dc14b50-7fff-3068-6d"/>
      <w:bookmarkEnd w:id="0"/>
      <w:r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Projeto de Lei</w:t>
      </w:r>
      <w:r w:rsidR="00614281"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 xml:space="preserve"> Complementar</w:t>
      </w:r>
      <w:r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 w:rsidR="00BE6A7B"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nº 04</w:t>
      </w:r>
      <w:r w:rsidR="00614281"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/2025</w:t>
      </w:r>
    </w:p>
    <w:p w:rsidR="008615FD">
      <w:pPr>
        <w:pStyle w:val="BodyText"/>
        <w:spacing w:after="0" w:line="240" w:lineRule="auto"/>
        <w:contextualSpacing/>
      </w:pPr>
      <w:r>
        <w:rPr>
          <w:rFonts w:ascii="Calibri" w:hAnsi="Calibri"/>
          <w:b/>
          <w:color w:val="000000"/>
          <w:sz w:val="26"/>
          <w:szCs w:val="26"/>
        </w:rPr>
        <w:t>Processo nº 24</w:t>
      </w:r>
      <w:r w:rsidR="00710C84">
        <w:rPr>
          <w:rFonts w:ascii="Calibri" w:hAnsi="Calibri"/>
          <w:b/>
          <w:color w:val="000000"/>
          <w:sz w:val="26"/>
          <w:szCs w:val="26"/>
        </w:rPr>
        <w:t>/2025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Confo</w:t>
      </w:r>
      <w:r w:rsidR="00A8293C">
        <w:rPr>
          <w:rFonts w:ascii="Calibri" w:hAnsi="Calibri"/>
          <w:color w:val="000000"/>
          <w:sz w:val="26"/>
          <w:szCs w:val="26"/>
        </w:rPr>
        <w:t>rme determina o</w:t>
      </w:r>
      <w:r w:rsidR="004A46DA">
        <w:rPr>
          <w:rFonts w:ascii="Calibri" w:hAnsi="Calibri"/>
          <w:color w:val="000000"/>
          <w:sz w:val="26"/>
          <w:szCs w:val="26"/>
        </w:rPr>
        <w:t>s</w:t>
      </w:r>
      <w:r w:rsidR="00A8293C">
        <w:rPr>
          <w:rFonts w:ascii="Calibri" w:hAnsi="Calibri"/>
          <w:color w:val="000000"/>
          <w:sz w:val="26"/>
          <w:szCs w:val="26"/>
        </w:rPr>
        <w:t xml:space="preserve"> artigo</w:t>
      </w:r>
      <w:r w:rsidR="004A46DA">
        <w:rPr>
          <w:rFonts w:ascii="Calibri" w:hAnsi="Calibri"/>
          <w:color w:val="000000"/>
          <w:sz w:val="26"/>
          <w:szCs w:val="26"/>
        </w:rPr>
        <w:t>s</w:t>
      </w:r>
      <w:r w:rsidR="00A8293C">
        <w:rPr>
          <w:rFonts w:ascii="Calibri" w:hAnsi="Calibri"/>
          <w:color w:val="000000"/>
          <w:sz w:val="26"/>
          <w:szCs w:val="26"/>
        </w:rPr>
        <w:t xml:space="preserve"> 35 e 37 </w:t>
      </w:r>
      <w:r>
        <w:rPr>
          <w:rFonts w:ascii="Calibri" w:hAnsi="Calibri"/>
          <w:color w:val="000000"/>
          <w:sz w:val="26"/>
          <w:szCs w:val="26"/>
        </w:rPr>
        <w:t>da Resolução 276 de 09 de novembro de 2010 – Regimento Interno da Câmara Municipal, as Comissões Permanentes de Justiça e Redação e de Finanças e Orçamento emitem o presente R</w:t>
      </w:r>
      <w:r w:rsidR="00A8293C">
        <w:rPr>
          <w:rFonts w:ascii="Calibri" w:hAnsi="Calibri"/>
          <w:color w:val="000000"/>
          <w:sz w:val="26"/>
          <w:szCs w:val="26"/>
        </w:rPr>
        <w:t>elatór</w:t>
      </w:r>
      <w:r w:rsidR="00645F20">
        <w:rPr>
          <w:rFonts w:ascii="Calibri" w:hAnsi="Calibri"/>
          <w:color w:val="000000"/>
          <w:sz w:val="26"/>
          <w:szCs w:val="26"/>
        </w:rPr>
        <w:t>io acerca do Projeto de Lei Complementar nº 0</w:t>
      </w:r>
      <w:r w:rsidR="00652F27">
        <w:rPr>
          <w:rFonts w:ascii="Calibri" w:hAnsi="Calibri"/>
          <w:color w:val="000000"/>
          <w:sz w:val="26"/>
          <w:szCs w:val="26"/>
        </w:rPr>
        <w:t>4</w:t>
      </w:r>
      <w:r w:rsidR="00645F20">
        <w:rPr>
          <w:rFonts w:ascii="Calibri" w:hAnsi="Calibri"/>
          <w:color w:val="000000"/>
          <w:sz w:val="26"/>
          <w:szCs w:val="26"/>
        </w:rPr>
        <w:t>/2025</w:t>
      </w:r>
      <w:r>
        <w:rPr>
          <w:rFonts w:ascii="Calibri" w:hAnsi="Calibri"/>
          <w:color w:val="000000"/>
          <w:sz w:val="26"/>
          <w:szCs w:val="26"/>
        </w:rPr>
        <w:t xml:space="preserve">, de autoria </w:t>
      </w:r>
      <w:r w:rsidR="00614281">
        <w:rPr>
          <w:rFonts w:ascii="Calibri" w:hAnsi="Calibri"/>
          <w:color w:val="000000"/>
          <w:sz w:val="26"/>
          <w:szCs w:val="26"/>
        </w:rPr>
        <w:t>do Prefeito Municipal</w:t>
      </w:r>
      <w:r>
        <w:rPr>
          <w:rFonts w:ascii="Calibri" w:hAnsi="Calibri"/>
          <w:color w:val="000000"/>
          <w:sz w:val="26"/>
          <w:szCs w:val="26"/>
        </w:rPr>
        <w:t>, sob relatoria da Vereadora Mara Cristina Choquetta.</w:t>
      </w:r>
    </w:p>
    <w:p w:rsidR="00652F27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6"/>
          <w:szCs w:val="26"/>
        </w:rPr>
      </w:pP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I. Exposição da Matéria</w:t>
      </w:r>
    </w:p>
    <w:p w:rsidR="008615FD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6"/>
          <w:szCs w:val="26"/>
        </w:rPr>
        <w:tab/>
        <w:t>O Prefeito Municipal Paulo de Oliveira e Silva, encaminhou a e</w:t>
      </w:r>
      <w:r w:rsidR="0072400E">
        <w:rPr>
          <w:rFonts w:ascii="Calibri" w:hAnsi="Calibri"/>
          <w:color w:val="000000"/>
          <w:sz w:val="26"/>
          <w:szCs w:val="26"/>
        </w:rPr>
        <w:t>sta Casa de Le</w:t>
      </w:r>
      <w:r w:rsidR="00A8293C">
        <w:rPr>
          <w:rFonts w:ascii="Calibri" w:hAnsi="Calibri"/>
          <w:color w:val="000000"/>
          <w:sz w:val="26"/>
          <w:szCs w:val="26"/>
        </w:rPr>
        <w:t xml:space="preserve">is o Projeto de Lei </w:t>
      </w:r>
      <w:r>
        <w:rPr>
          <w:rFonts w:ascii="Calibri" w:hAnsi="Calibri"/>
          <w:color w:val="000000"/>
          <w:sz w:val="26"/>
          <w:szCs w:val="26"/>
        </w:rPr>
        <w:t xml:space="preserve">Complementar </w:t>
      </w:r>
      <w:r w:rsidR="00A8293C">
        <w:rPr>
          <w:rFonts w:ascii="Calibri" w:hAnsi="Calibri"/>
          <w:color w:val="000000"/>
          <w:sz w:val="26"/>
          <w:szCs w:val="26"/>
        </w:rPr>
        <w:t>n</w:t>
      </w:r>
      <w:r w:rsidR="00652F27">
        <w:rPr>
          <w:rFonts w:ascii="Calibri" w:hAnsi="Calibri"/>
          <w:color w:val="000000"/>
          <w:sz w:val="26"/>
          <w:szCs w:val="26"/>
        </w:rPr>
        <w:t>º 04</w:t>
      </w:r>
      <w:r>
        <w:rPr>
          <w:rFonts w:ascii="Calibri" w:hAnsi="Calibri"/>
          <w:color w:val="000000"/>
          <w:sz w:val="26"/>
          <w:szCs w:val="26"/>
        </w:rPr>
        <w:t>/2025</w:t>
      </w:r>
      <w:r w:rsidR="0072400E">
        <w:rPr>
          <w:rFonts w:ascii="Calibri" w:hAnsi="Calibri"/>
          <w:color w:val="000000"/>
          <w:sz w:val="26"/>
          <w:szCs w:val="26"/>
        </w:rPr>
        <w:t>, que “</w:t>
      </w:r>
      <w:r w:rsidR="00DC5CF2">
        <w:rPr>
          <w:rFonts w:ascii="Calibri" w:hAnsi="Calibri"/>
          <w:b/>
          <w:bCs/>
          <w:i/>
          <w:color w:val="000000"/>
          <w:sz w:val="26"/>
          <w:szCs w:val="26"/>
        </w:rPr>
        <w:t xml:space="preserve">Dispõe sobre a </w:t>
      </w:r>
      <w:r w:rsidR="00BE6A7B">
        <w:rPr>
          <w:rFonts w:ascii="Calibri" w:hAnsi="Calibri"/>
          <w:b/>
          <w:bCs/>
          <w:i/>
          <w:color w:val="000000"/>
          <w:sz w:val="26"/>
          <w:szCs w:val="26"/>
        </w:rPr>
        <w:t>alteração e inclusão de dispositivos na Lei Complementar Municipal nº 20</w:t>
      </w:r>
      <w:r w:rsidR="00750A49">
        <w:rPr>
          <w:rFonts w:ascii="Calibri" w:hAnsi="Calibri"/>
          <w:b/>
          <w:bCs/>
          <w:i/>
          <w:color w:val="000000"/>
          <w:sz w:val="26"/>
          <w:szCs w:val="26"/>
        </w:rPr>
        <w:t>6</w:t>
      </w:r>
      <w:r w:rsidR="00BE6A7B">
        <w:rPr>
          <w:rFonts w:ascii="Calibri" w:hAnsi="Calibri"/>
          <w:b/>
          <w:bCs/>
          <w:i/>
          <w:color w:val="000000"/>
          <w:sz w:val="26"/>
          <w:szCs w:val="26"/>
        </w:rPr>
        <w:t>, de 27 de dezembro de 2006, que dispõe sobre o quadro de pessoal,</w:t>
      </w:r>
      <w:r w:rsidR="00652F27">
        <w:rPr>
          <w:rFonts w:ascii="Calibri" w:hAnsi="Calibri"/>
          <w:b/>
          <w:bCs/>
          <w:i/>
          <w:color w:val="000000"/>
          <w:sz w:val="26"/>
          <w:szCs w:val="26"/>
        </w:rPr>
        <w:t xml:space="preserve"> o</w:t>
      </w:r>
      <w:r w:rsidR="00BE6A7B">
        <w:rPr>
          <w:rFonts w:ascii="Calibri" w:hAnsi="Calibri"/>
          <w:b/>
          <w:bCs/>
          <w:i/>
          <w:color w:val="000000"/>
          <w:sz w:val="26"/>
          <w:szCs w:val="26"/>
        </w:rPr>
        <w:t xml:space="preserve"> plano de empregos, salários e car</w:t>
      </w:r>
      <w:r w:rsidR="00750A49">
        <w:rPr>
          <w:rFonts w:ascii="Calibri" w:hAnsi="Calibri"/>
          <w:b/>
          <w:bCs/>
          <w:i/>
          <w:color w:val="000000"/>
          <w:sz w:val="26"/>
          <w:szCs w:val="26"/>
        </w:rPr>
        <w:t>reiras do Serviços Autônomo de Água e Esgotos de Mogi Mirim.</w:t>
      </w:r>
      <w:r w:rsidR="00A8293C">
        <w:rPr>
          <w:rFonts w:ascii="Calibri" w:hAnsi="Calibri"/>
          <w:b/>
          <w:bCs/>
          <w:color w:val="000000"/>
          <w:sz w:val="26"/>
          <w:szCs w:val="26"/>
        </w:rPr>
        <w:t xml:space="preserve"> ”</w:t>
      </w:r>
    </w:p>
    <w:p w:rsidR="00750A49" w:rsidP="00750A49">
      <w:pPr>
        <w:pStyle w:val="BodyText"/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eastAsia="Arial" w:hAnsi="Calibri" w:cs="Arial"/>
          <w:color w:val="000000"/>
          <w:sz w:val="24"/>
          <w:szCs w:val="24"/>
        </w:rPr>
        <w:t>O referido Projeto de Lei</w:t>
      </w:r>
      <w:r w:rsidR="00314B86">
        <w:rPr>
          <w:rFonts w:ascii="Calibri" w:eastAsia="Arial" w:hAnsi="Calibri" w:cs="Arial"/>
          <w:color w:val="000000"/>
          <w:sz w:val="24"/>
          <w:szCs w:val="24"/>
        </w:rPr>
        <w:t xml:space="preserve"> Complementar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propõe alterações na Lei Complementar Municipal nº 20</w:t>
      </w:r>
      <w:r>
        <w:rPr>
          <w:rFonts w:ascii="Calibri" w:eastAsia="Arial" w:hAnsi="Calibri" w:cs="Arial"/>
          <w:color w:val="000000"/>
          <w:sz w:val="24"/>
          <w:szCs w:val="24"/>
        </w:rPr>
        <w:t>6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/2006, que dispõe sobre o quadro de pessoal, o plano de e</w:t>
      </w:r>
      <w:r>
        <w:rPr>
          <w:rFonts w:ascii="Calibri" w:eastAsia="Arial" w:hAnsi="Calibri" w:cs="Arial"/>
          <w:color w:val="000000"/>
          <w:sz w:val="24"/>
          <w:szCs w:val="24"/>
        </w:rPr>
        <w:t>mpregos, salários e carreiras do SAAE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. O projeto visa ajustar as fórmulas de cálculo dos adicionais por tempo de serviço (biênio, quinquênio e sexta parte), com o objetivo de evitar o chamado “efeito cascata” e o pagamento duplicado pelo mesmo fato gerador (tempo de serviço), conforme vedação expressa no artigo 37, inciso XIV, da Constituição Federal.</w:t>
      </w:r>
    </w:p>
    <w:p w:rsidR="00111FE7" w:rsidP="00750A49">
      <w:pPr>
        <w:pStyle w:val="BodyText"/>
        <w:spacing w:before="240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>Destacamos que tal medida vai de encontro com uma Decisão já julgada pelo Tribunal de Justiça de São Paulo – TJSP, em caso envolvendo os servidores efetivos da Prefeitura, cita-se “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...a decisão aqui proposta tem embasamento legal, sobretudo por conta de decisão proferida relativa à Prefeitura de Mogi Mirim, junto uma Reclamação Trabalhista. O Poder Judiciário deixou claro seu entendimento junto a irregularidade da fórmula de cálculo hoje aplicada, estabelecendo parâmetros para o pagamento das vantagens”.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Entretanto, válido dizer que a decisão judicial foi dada em assunto relativo aos servidores da Prefeitura. Nesta toada, o autor justifica que “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Apesar de, ainda, não haver indicação para que a autarquia regularize o cálculo das vantagens, há a necessidade da tomada de providências para que esse apontamento não configure nos relatórios de fiscalização do TCESP, em relação ao SAAE”.</w:t>
      </w:r>
    </w:p>
    <w:p w:rsidR="00750A49" w:rsidP="00750A49">
      <w:pPr>
        <w:pStyle w:val="BodyText"/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i/>
          <w:color w:val="000000"/>
          <w:sz w:val="24"/>
          <w:szCs w:val="24"/>
        </w:rPr>
        <w:tab/>
      </w:r>
      <w:r w:rsidRPr="00111FE7">
        <w:rPr>
          <w:rFonts w:ascii="Calibri" w:eastAsia="Arial" w:hAnsi="Calibri" w:cs="Arial"/>
          <w:color w:val="000000"/>
          <w:sz w:val="24"/>
          <w:szCs w:val="24"/>
        </w:rPr>
        <w:t>Desta forma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,</w:t>
      </w:r>
      <w:r w:rsidRPr="00111FE7">
        <w:rPr>
          <w:rFonts w:ascii="Calibri" w:eastAsia="Arial" w:hAnsi="Calibri" w:cs="Arial"/>
          <w:color w:val="000000"/>
          <w:sz w:val="24"/>
          <w:szCs w:val="24"/>
        </w:rPr>
        <w:t xml:space="preserve"> o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projeto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propõe as seguintes alterações:</w:t>
      </w:r>
    </w:p>
    <w:p w:rsidR="00750A49" w:rsidP="00750A49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750A49">
        <w:rPr>
          <w:rFonts w:ascii="Calibri" w:eastAsia="Arial" w:hAnsi="Calibri" w:cs="Arial"/>
          <w:b/>
          <w:color w:val="000000"/>
          <w:sz w:val="24"/>
          <w:szCs w:val="24"/>
        </w:rPr>
        <w:t>Biênio: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 xml:space="preserve"> Adicional de 4% sobre a referência salarial do servidor, a cada 2 anos de serviço efetivamente prestado e ininterrupto </w:t>
      </w:r>
      <w:r w:rsidR="00111FE7">
        <w:rPr>
          <w:rFonts w:ascii="Calibri" w:eastAsia="Arial" w:hAnsi="Calibri" w:cs="Arial"/>
          <w:color w:val="000000"/>
          <w:sz w:val="24"/>
          <w:szCs w:val="24"/>
        </w:rPr>
        <w:t>no SAAE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750A49" w:rsidP="00750A49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750A49">
        <w:rPr>
          <w:rFonts w:ascii="Calibri" w:eastAsia="Arial" w:hAnsi="Calibri" w:cs="Arial"/>
          <w:b/>
          <w:color w:val="000000"/>
          <w:sz w:val="24"/>
          <w:szCs w:val="24"/>
        </w:rPr>
        <w:t>Adicional por tempo de serviço (quinquênio)</w:t>
      </w:r>
      <w:r w:rsidRPr="00750A49">
        <w:rPr>
          <w:rFonts w:ascii="Calibri" w:eastAsia="Arial" w:hAnsi="Calibri" w:cs="Arial"/>
          <w:b/>
          <w:color w:val="000000"/>
          <w:sz w:val="24"/>
          <w:szCs w:val="24"/>
        </w:rPr>
        <w:t>: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 xml:space="preserve"> Adicional de 5% sobre a referência salarial do servidor, a cada 5 anos de serviço efetivamente prestado e ininterrupto </w:t>
      </w:r>
      <w:r w:rsidR="00111FE7">
        <w:rPr>
          <w:rFonts w:ascii="Calibri" w:eastAsia="Arial" w:hAnsi="Calibri" w:cs="Arial"/>
          <w:color w:val="000000"/>
          <w:sz w:val="24"/>
          <w:szCs w:val="24"/>
        </w:rPr>
        <w:t>no SAAE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 xml:space="preserve">, sem cômputo do biênio, sob pena de </w:t>
      </w:r>
      <w:r w:rsidRPr="00652F27">
        <w:rPr>
          <w:rFonts w:ascii="Calibri" w:eastAsia="Arial" w:hAnsi="Calibri" w:cs="Arial"/>
          <w:i/>
          <w:color w:val="000000"/>
          <w:sz w:val="24"/>
          <w:szCs w:val="24"/>
        </w:rPr>
        <w:t>bis in idem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750A49" w:rsidRPr="00750A49" w:rsidP="00750A49">
      <w:pPr>
        <w:pStyle w:val="BodyText"/>
        <w:numPr>
          <w:ilvl w:val="0"/>
          <w:numId w:val="1"/>
        </w:numPr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750A49">
        <w:rPr>
          <w:rFonts w:ascii="Calibri" w:eastAsia="Arial" w:hAnsi="Calibri" w:cs="Arial"/>
          <w:b/>
          <w:color w:val="000000"/>
          <w:sz w:val="24"/>
          <w:szCs w:val="24"/>
        </w:rPr>
        <w:t>Sexta parte: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 xml:space="preserve"> Adicional de 1/6 da referência salarial do servidor, devida ao servidor que contar com 25 anos ou mais de serviço efetivamente prestado e ininterrupto </w:t>
      </w:r>
      <w:r w:rsidR="00111FE7">
        <w:rPr>
          <w:rFonts w:ascii="Calibri" w:eastAsia="Arial" w:hAnsi="Calibri" w:cs="Arial"/>
          <w:color w:val="000000"/>
          <w:sz w:val="24"/>
          <w:szCs w:val="24"/>
        </w:rPr>
        <w:t xml:space="preserve">no SAAE </w:t>
      </w:r>
      <w:r w:rsidRPr="00750A49">
        <w:rPr>
          <w:rFonts w:ascii="Calibri" w:eastAsia="Arial" w:hAnsi="Calibri" w:cs="Arial"/>
          <w:color w:val="000000"/>
          <w:sz w:val="24"/>
          <w:szCs w:val="24"/>
        </w:rPr>
        <w:t>sem cômputo do biênio e do quinquênio.</w:t>
      </w:r>
    </w:p>
    <w:p w:rsidR="00652F27" w:rsidP="00750A49">
      <w:pPr>
        <w:pStyle w:val="BodyText"/>
        <w:spacing w:before="240" w:after="0" w:line="240" w:lineRule="auto"/>
        <w:jc w:val="both"/>
      </w:pPr>
      <w:r w:rsidRPr="00750A49">
        <w:rPr>
          <w:rFonts w:ascii="Calibri" w:eastAsia="Arial" w:hAnsi="Calibri" w:cs="Arial"/>
          <w:color w:val="000000"/>
          <w:sz w:val="24"/>
          <w:szCs w:val="24"/>
        </w:rPr>
        <w:tab/>
        <w:t>O projeto também estabelece regras de transição, consolidando os valore</w:t>
      </w:r>
      <w:r w:rsidR="002B4F18">
        <w:rPr>
          <w:rFonts w:ascii="Calibri" w:eastAsia="Arial" w:hAnsi="Calibri" w:cs="Arial"/>
          <w:color w:val="000000"/>
          <w:sz w:val="24"/>
          <w:szCs w:val="24"/>
        </w:rPr>
        <w:t xml:space="preserve">s já recebidos pelos servidores. </w:t>
      </w:r>
      <w:r>
        <w:rPr>
          <w:rFonts w:ascii="Calibri" w:eastAsia="Arial" w:hAnsi="Calibri" w:cs="Arial"/>
          <w:color w:val="000000"/>
          <w:sz w:val="24"/>
          <w:szCs w:val="24"/>
        </w:rPr>
        <w:t>Destacamos ainda que o projeto prevê um teto de concessão das vantagens, sendo que os mesmos cessarão quando o servidor efetivo do SAAE atingir o benefício da sexta-parte (</w:t>
      </w:r>
      <w:r>
        <w:rPr>
          <w:rFonts w:ascii="Calibri" w:eastAsia="Arial" w:hAnsi="Calibri" w:cs="Calibri"/>
          <w:color w:val="000000"/>
          <w:sz w:val="24"/>
          <w:szCs w:val="24"/>
        </w:rPr>
        <w:t>§</w:t>
      </w:r>
      <w:r>
        <w:rPr>
          <w:rFonts w:ascii="Calibri" w:eastAsia="Arial" w:hAnsi="Calibri" w:cs="Arial"/>
          <w:color w:val="000000"/>
          <w:sz w:val="24"/>
          <w:szCs w:val="24"/>
        </w:rPr>
        <w:t>3º, Art.67).</w:t>
      </w:r>
    </w:p>
    <w:p w:rsidR="00652F2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II. Do mérito e conclusões da relatora</w:t>
      </w:r>
    </w:p>
    <w:p w:rsidR="008615FD">
      <w:pPr>
        <w:pStyle w:val="BodyText"/>
        <w:spacing w:before="240" w:after="240" w:line="240" w:lineRule="auto"/>
        <w:jc w:val="both"/>
      </w:pPr>
      <w:r>
        <w:rPr>
          <w:rFonts w:ascii="Calibri" w:hAnsi="Calibri"/>
          <w:color w:val="000000"/>
          <w:sz w:val="26"/>
          <w:szCs w:val="26"/>
        </w:rPr>
        <w:tab/>
      </w:r>
      <w:r w:rsidRPr="00111FE7">
        <w:rPr>
          <w:rFonts w:ascii="Calibri" w:hAnsi="Calibri"/>
          <w:color w:val="000000"/>
          <w:sz w:val="24"/>
          <w:szCs w:val="26"/>
        </w:rPr>
        <w:t>Inicialmente, e</w:t>
      </w:r>
      <w:r w:rsidRPr="00111FE7">
        <w:rPr>
          <w:rFonts w:ascii="Calibri" w:eastAsia="Arial" w:hAnsi="Calibri" w:cs="Arial"/>
          <w:color w:val="000000"/>
          <w:sz w:val="22"/>
          <w:szCs w:val="24"/>
        </w:rPr>
        <w:t xml:space="preserve">m </w:t>
      </w:r>
      <w:r>
        <w:rPr>
          <w:rFonts w:ascii="Calibri" w:eastAsia="Arial" w:hAnsi="Calibri" w:cs="Arial"/>
          <w:color w:val="000000"/>
          <w:sz w:val="24"/>
          <w:szCs w:val="24"/>
        </w:rPr>
        <w:t>análise técnica ao Projeto de</w:t>
      </w:r>
      <w:r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Complementar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E01CA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E01CAC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30. Compete aos Municípios:</w:t>
      </w:r>
    </w:p>
    <w:p w:rsidR="008615FD" w:rsidRPr="00E01CA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E01CAC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- </w:t>
      </w:r>
      <w:r w:rsidRPr="00E01CAC" w:rsidR="00710C84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E01CAC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assuntos de interesse local; </w:t>
      </w:r>
    </w:p>
    <w:p w:rsidR="002E6625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 xml:space="preserve">De forma complementar, a </w:t>
      </w:r>
      <w:r w:rsidR="00BF3131">
        <w:rPr>
          <w:rFonts w:ascii="Calibri" w:eastAsia="Arial" w:hAnsi="Calibri" w:cs="Arial"/>
          <w:color w:val="000000"/>
          <w:sz w:val="24"/>
          <w:szCs w:val="24"/>
        </w:rPr>
        <w:t xml:space="preserve">Lei Orgânica do Município prevê, em seu inciso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I, do a</w:t>
      </w:r>
      <w:r w:rsidR="00957F2C">
        <w:rPr>
          <w:rFonts w:ascii="Calibri" w:eastAsia="Arial" w:hAnsi="Calibri" w:cs="Arial"/>
          <w:color w:val="000000"/>
          <w:sz w:val="24"/>
          <w:szCs w:val="24"/>
        </w:rPr>
        <w:t>rt.</w:t>
      </w:r>
      <w:r w:rsidR="00652F27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957F2C">
        <w:rPr>
          <w:rFonts w:ascii="Calibri" w:eastAsia="Arial" w:hAnsi="Calibri" w:cs="Arial"/>
          <w:color w:val="000000"/>
          <w:sz w:val="24"/>
          <w:szCs w:val="24"/>
        </w:rPr>
        <w:t>51, que é de iniciativa exclusiva do Pr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efeito, as leis que verse</w:t>
      </w:r>
      <w:r w:rsidR="00957F2C">
        <w:rPr>
          <w:rFonts w:ascii="Calibri" w:eastAsia="Arial" w:hAnsi="Calibri" w:cs="Arial"/>
          <w:color w:val="000000"/>
          <w:sz w:val="24"/>
          <w:szCs w:val="24"/>
        </w:rPr>
        <w:t>m sobre funcionalismo e sua remuneração</w:t>
      </w:r>
      <w:r>
        <w:rPr>
          <w:rFonts w:ascii="Calibri" w:eastAsia="Arial" w:hAnsi="Calibri" w:cs="Arial"/>
          <w:color w:val="000000"/>
          <w:sz w:val="24"/>
          <w:szCs w:val="24"/>
        </w:rPr>
        <w:t>:</w:t>
      </w:r>
    </w:p>
    <w:p w:rsidR="00957F2C" w:rsidRPr="00957F2C" w:rsidP="00957F2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>
        <w:rPr>
          <w:rFonts w:ascii="Calibri" w:eastAsia="Arial" w:hAnsi="Calibri" w:cs="Arial"/>
          <w:i/>
          <w:color w:val="000000"/>
          <w:sz w:val="22"/>
          <w:szCs w:val="24"/>
        </w:rPr>
        <w:t>“</w:t>
      </w:r>
      <w:r w:rsidRPr="00957F2C">
        <w:rPr>
          <w:rFonts w:ascii="Calibri" w:eastAsia="Arial" w:hAnsi="Calibri" w:cs="Arial"/>
          <w:i/>
          <w:color w:val="000000"/>
          <w:sz w:val="22"/>
          <w:szCs w:val="24"/>
        </w:rPr>
        <w:t>Art. 51. São de iniciativa exclusiva do Prefeito as leis que disponham sobre:</w:t>
      </w:r>
    </w:p>
    <w:p w:rsidR="00E01CAC" w:rsidRPr="00E01CAC" w:rsidP="00957F2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957F2C">
        <w:rPr>
          <w:rFonts w:ascii="Calibri" w:eastAsia="Arial" w:hAnsi="Calibri" w:cs="Arial"/>
          <w:i/>
          <w:color w:val="000000"/>
          <w:sz w:val="22"/>
          <w:szCs w:val="24"/>
        </w:rPr>
        <w:t xml:space="preserve">I – </w:t>
      </w:r>
      <w:r w:rsidRPr="00957F2C" w:rsidR="00710C84">
        <w:rPr>
          <w:rFonts w:ascii="Calibri" w:eastAsia="Arial" w:hAnsi="Calibri" w:cs="Arial"/>
          <w:i/>
          <w:color w:val="000000"/>
          <w:sz w:val="22"/>
          <w:szCs w:val="24"/>
        </w:rPr>
        <w:t>Criação</w:t>
      </w:r>
      <w:r w:rsidRPr="00957F2C">
        <w:rPr>
          <w:rFonts w:ascii="Calibri" w:eastAsia="Arial" w:hAnsi="Calibri" w:cs="Arial"/>
          <w:i/>
          <w:color w:val="000000"/>
          <w:sz w:val="22"/>
          <w:szCs w:val="24"/>
        </w:rPr>
        <w:t xml:space="preserve">, transformação ou extinção de cargos, funções ou empregos públicos, na Administração </w:t>
      </w:r>
      <w:r w:rsidRPr="002B4F18">
        <w:rPr>
          <w:rFonts w:ascii="Calibri" w:eastAsia="Arial" w:hAnsi="Calibri" w:cs="Arial"/>
          <w:i/>
          <w:color w:val="000000"/>
          <w:sz w:val="22"/>
          <w:szCs w:val="24"/>
        </w:rPr>
        <w:t xml:space="preserve">ou aumento de sua </w:t>
      </w:r>
      <w:r w:rsidRPr="002B4F18" w:rsidR="00710C84">
        <w:rPr>
          <w:rFonts w:ascii="Calibri" w:eastAsia="Arial" w:hAnsi="Calibri" w:cs="Arial"/>
          <w:i/>
          <w:color w:val="000000"/>
          <w:sz w:val="22"/>
          <w:szCs w:val="24"/>
        </w:rPr>
        <w:t xml:space="preserve">remuneração. </w:t>
      </w:r>
      <w:r w:rsidR="00710C84">
        <w:rPr>
          <w:rFonts w:ascii="Calibri" w:eastAsia="Arial" w:hAnsi="Calibri" w:cs="Arial"/>
          <w:i/>
          <w:color w:val="000000"/>
          <w:sz w:val="22"/>
          <w:szCs w:val="24"/>
        </w:rPr>
        <w:t>”</w:t>
      </w:r>
      <w:r>
        <w:rPr>
          <w:rFonts w:ascii="Calibri" w:eastAsia="Arial" w:hAnsi="Calibri" w:cs="Arial"/>
          <w:i/>
          <w:color w:val="000000"/>
          <w:sz w:val="22"/>
          <w:szCs w:val="24"/>
        </w:rPr>
        <w:t>.</w:t>
      </w:r>
    </w:p>
    <w:p w:rsidR="008615FD" w:rsidP="00710C84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Isto posto, do ponto de vista legal, não encontramos óbices para continuidade da propositura.</w:t>
      </w:r>
      <w:r w:rsidR="00710C84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</w:p>
    <w:p w:rsidR="00701EFC" w:rsidP="00E01CA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No que tange às questões orçamentarias/financeiras a </w:t>
      </w:r>
      <w:r w:rsidRPr="00701EFC">
        <w:rPr>
          <w:rFonts w:ascii="Calibri" w:eastAsia="Arial" w:hAnsi="Calibri" w:cs="Arial"/>
          <w:color w:val="000000"/>
          <w:sz w:val="24"/>
          <w:szCs w:val="24"/>
        </w:rPr>
        <w:t>Comissão de Finanças e Orçamento analisou o projeto e concluiu que a proposta não gera impactos financeiros significativos ao erário municipal. Pelo contrário, a alteração na fórmula de cálculo dos adicionais pode resultar em economia de recursos públicos, ao evitar o "efeito cascata" e reduzir os custos com pessoal.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Tal afirmação se confirma pela manifestação do Sr. Evandro Antônio </w:t>
      </w:r>
      <w:r>
        <w:rPr>
          <w:rFonts w:ascii="Calibri" w:eastAsia="Arial" w:hAnsi="Calibri" w:cs="Arial"/>
          <w:color w:val="000000"/>
          <w:sz w:val="24"/>
          <w:szCs w:val="24"/>
        </w:rPr>
        <w:t>Trentin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, Diretor Administrativo Financeiro do SAAE, através do Memorando 2- </w:t>
      </w:r>
      <w:r>
        <w:rPr>
          <w:rFonts w:ascii="Calibri" w:eastAsia="Arial" w:hAnsi="Calibri" w:cs="Arial"/>
          <w:color w:val="000000"/>
          <w:sz w:val="24"/>
          <w:szCs w:val="24"/>
        </w:rPr>
        <w:t>102/2025 acostado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nos autos (fl. 08).</w:t>
      </w:r>
    </w:p>
    <w:p w:rsidR="00106B62" w:rsidP="00E01CA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Imperioso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ressaltar que se trata de uma importante medida </w:t>
      </w:r>
      <w:r w:rsidR="00701EFC">
        <w:rPr>
          <w:rFonts w:ascii="Calibri" w:eastAsia="Arial" w:hAnsi="Calibri" w:cs="Arial"/>
          <w:color w:val="000000"/>
          <w:sz w:val="24"/>
          <w:szCs w:val="24"/>
        </w:rPr>
        <w:t>de regularização administrativa e contábil para o funcionalismo, evitando possíveis decisões desfavoráveis ao município.</w:t>
      </w:r>
    </w:p>
    <w:p w:rsidR="008615FD" w:rsidP="00E01CA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Importante salientar também, q</w:t>
      </w:r>
      <w:r w:rsidR="00652F27">
        <w:rPr>
          <w:rFonts w:ascii="Calibri" w:eastAsia="Arial" w:hAnsi="Calibri" w:cs="Arial"/>
          <w:color w:val="000000"/>
          <w:sz w:val="24"/>
          <w:szCs w:val="24"/>
        </w:rPr>
        <w:t>ue a Prefeitura Municipal já encaminhou a esta Casa de Leis o Projeto de Lei Complementar nº 02/2025 (já aprovado pela Câmara Municipal) que versa dos mesmos dispositivos ora expostos. Desta forma, a presente propositura visa trazer isonomia entre os servidores da administração direta e indireta.</w:t>
      </w:r>
    </w:p>
    <w:p w:rsidR="008615FD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 xml:space="preserve">Diante de todo exposto, nota-se que a Propositura em análise mantém conformidade com a sua legalidade dentro da Constituição Federal e Lei Orgânica Municipal, </w:t>
      </w:r>
      <w:r w:rsidR="004A46DA">
        <w:rPr>
          <w:rFonts w:ascii="Calibri" w:eastAsia="Arial" w:hAnsi="Calibri" w:cs="Arial"/>
          <w:color w:val="000000"/>
          <w:sz w:val="24"/>
          <w:szCs w:val="24"/>
        </w:rPr>
        <w:t>possuindo despesas suportada pela Lei Municipal 6.833/2024</w:t>
      </w:r>
      <w:r w:rsidR="002B4F18">
        <w:rPr>
          <w:rFonts w:ascii="Calibri" w:eastAsia="Arial" w:hAnsi="Calibri" w:cs="Arial"/>
          <w:color w:val="000000"/>
          <w:sz w:val="24"/>
          <w:szCs w:val="24"/>
        </w:rPr>
        <w:t xml:space="preserve"> (LOA)</w:t>
      </w:r>
      <w:r w:rsidR="004A46DA">
        <w:rPr>
          <w:rFonts w:ascii="Calibri" w:eastAsia="Arial" w:hAnsi="Calibri" w:cs="Arial"/>
          <w:color w:val="000000"/>
          <w:sz w:val="24"/>
          <w:szCs w:val="24"/>
        </w:rPr>
        <w:t xml:space="preserve">, </w:t>
      </w:r>
      <w:r>
        <w:rPr>
          <w:rFonts w:ascii="Calibri" w:eastAsia="Arial" w:hAnsi="Calibri" w:cs="Arial"/>
          <w:color w:val="000000"/>
          <w:sz w:val="24"/>
          <w:szCs w:val="24"/>
        </w:rPr>
        <w:t>não se identifica óbice pa</w:t>
      </w:r>
      <w:r w:rsidR="00352E5F">
        <w:rPr>
          <w:rFonts w:ascii="Calibri" w:eastAsia="Arial" w:hAnsi="Calibri" w:cs="Arial"/>
          <w:color w:val="000000"/>
          <w:sz w:val="24"/>
          <w:szCs w:val="24"/>
        </w:rPr>
        <w:t>r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a a sua regular tramitação e aprovação por esta Casa Legislativa. </w:t>
      </w:r>
    </w:p>
    <w:p w:rsidR="002B4F18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</w:r>
      <w:r w:rsidR="00E851C4">
        <w:rPr>
          <w:rFonts w:ascii="Calibri" w:hAnsi="Calibri"/>
          <w:color w:val="000000"/>
          <w:sz w:val="24"/>
          <w:szCs w:val="24"/>
        </w:rPr>
        <w:t>Esta relatoria não possui emendas a propor.</w:t>
      </w:r>
    </w:p>
    <w:p w:rsidR="002B4F18" w:rsidRPr="002B4F18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4"/>
          <w:szCs w:val="24"/>
        </w:rPr>
        <w:tab/>
      </w:r>
      <w:r w:rsidR="00352E5F">
        <w:rPr>
          <w:rFonts w:ascii="Calibri" w:hAnsi="Calibri"/>
          <w:color w:val="000000"/>
          <w:sz w:val="24"/>
          <w:szCs w:val="24"/>
        </w:rPr>
        <w:t>Diante de todo exposto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>
        <w:rPr>
          <w:rFonts w:ascii="Calibri" w:hAnsi="Calibri"/>
          <w:color w:val="000000"/>
          <w:sz w:val="24"/>
          <w:szCs w:val="24"/>
        </w:rPr>
        <w:t>.</w:t>
      </w:r>
    </w:p>
    <w:p w:rsidR="008615FD">
      <w:pPr>
        <w:pStyle w:val="BodyText"/>
        <w:spacing w:before="240" w:after="0" w:line="240" w:lineRule="auto"/>
        <w:jc w:val="center"/>
        <w:rPr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13</w:t>
      </w:r>
      <w:r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março</w:t>
      </w:r>
      <w:r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="00106B62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8A5A74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>(assinado digitalmente)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8615FD">
      <w:pPr>
        <w:pStyle w:val="BodyText"/>
        <w:spacing w:line="240" w:lineRule="auto"/>
        <w:jc w:val="both"/>
        <w:rPr>
          <w:sz w:val="24"/>
          <w:szCs w:val="24"/>
        </w:rPr>
      </w:pPr>
    </w:p>
    <w:p w:rsidR="00106B62">
      <w:pPr>
        <w:overflowPunct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15FD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 xml:space="preserve">PARECER FAVORÁVEL CONJUNTO </w:t>
      </w:r>
      <w:r w:rsidR="0072400E">
        <w:rPr>
          <w:rFonts w:ascii="Calibri" w:hAnsi="Calibri"/>
          <w:b/>
          <w:color w:val="000000"/>
          <w:sz w:val="26"/>
          <w:szCs w:val="26"/>
        </w:rPr>
        <w:t>DA</w:t>
      </w:r>
      <w:r>
        <w:rPr>
          <w:rFonts w:ascii="Calibri" w:hAnsi="Calibri"/>
          <w:b/>
          <w:color w:val="000000"/>
          <w:sz w:val="26"/>
          <w:szCs w:val="26"/>
        </w:rPr>
        <w:t>S COMISSÕES</w:t>
      </w:r>
      <w:r w:rsidR="0072400E">
        <w:rPr>
          <w:rFonts w:ascii="Calibri" w:hAnsi="Calibri"/>
          <w:b/>
          <w:color w:val="000000"/>
          <w:sz w:val="26"/>
          <w:szCs w:val="26"/>
        </w:rPr>
        <w:t xml:space="preserve"> DE JUSTIÇA E REDAÇÃO E DE FINANÇAS E ORÇAMENTO.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 xml:space="preserve">Seguindo o Voto exarado pela Relatora e conforme determinam os artigos 35 e 37, combinado com artigo 45, da Resolução n.º 276 de 09 de novembro de 2.010, a Comissão de Justiça e Redação e de Finanças e Orçamento, formalizam o presente </w:t>
      </w:r>
      <w:r>
        <w:rPr>
          <w:rFonts w:ascii="Calibri" w:hAnsi="Calibri"/>
          <w:b/>
          <w:color w:val="000000"/>
          <w:sz w:val="26"/>
        </w:rPr>
        <w:t>PARECER FAVORÁVEL</w:t>
      </w:r>
      <w:r>
        <w:rPr>
          <w:rFonts w:ascii="Calibri" w:hAnsi="Calibri"/>
          <w:color w:val="000000"/>
          <w:sz w:val="26"/>
        </w:rPr>
        <w:t>.</w:t>
      </w:r>
    </w:p>
    <w:p w:rsidR="00FF6D74">
      <w:pPr>
        <w:pStyle w:val="BodyText"/>
        <w:spacing w:before="240" w:after="0" w:line="240" w:lineRule="auto"/>
        <w:jc w:val="both"/>
      </w:pPr>
      <w:bookmarkStart w:id="1" w:name="_GoBack"/>
      <w:bookmarkEnd w:id="1"/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6"/>
          <w:shd w:val="clear" w:color="auto" w:fill="FFFFFF"/>
        </w:rPr>
      </w:pPr>
      <w:r>
        <w:rPr>
          <w:rFonts w:ascii="Calibri" w:hAnsi="Calibri"/>
          <w:color w:val="000000"/>
          <w:sz w:val="26"/>
          <w:shd w:val="clear" w:color="auto" w:fill="FFFFFF"/>
        </w:rPr>
        <w:t>Sa</w:t>
      </w:r>
      <w:r w:rsidR="002B4F18">
        <w:rPr>
          <w:rFonts w:ascii="Calibri" w:hAnsi="Calibri"/>
          <w:color w:val="000000"/>
          <w:sz w:val="26"/>
          <w:shd w:val="clear" w:color="auto" w:fill="FFFFFF"/>
        </w:rPr>
        <w:t>la das Comissões, em 13</w:t>
      </w:r>
      <w:r w:rsidR="00352E5F">
        <w:rPr>
          <w:rFonts w:ascii="Calibri" w:hAnsi="Calibri"/>
          <w:color w:val="000000"/>
          <w:sz w:val="26"/>
          <w:shd w:val="clear" w:color="auto" w:fill="FFFFFF"/>
        </w:rPr>
        <w:t xml:space="preserve"> de </w:t>
      </w:r>
      <w:r w:rsidR="002B4F18">
        <w:rPr>
          <w:rFonts w:ascii="Calibri" w:hAnsi="Calibri"/>
          <w:color w:val="000000"/>
          <w:sz w:val="26"/>
          <w:shd w:val="clear" w:color="auto" w:fill="FFFFFF"/>
        </w:rPr>
        <w:t>março</w:t>
      </w:r>
      <w:r w:rsidR="00106B62">
        <w:rPr>
          <w:rFonts w:ascii="Calibri" w:hAnsi="Calibri"/>
          <w:color w:val="000000"/>
          <w:sz w:val="26"/>
          <w:shd w:val="clear" w:color="auto" w:fill="FFFFFF"/>
        </w:rPr>
        <w:t xml:space="preserve"> </w:t>
      </w:r>
      <w:r w:rsidR="00352E5F">
        <w:rPr>
          <w:rFonts w:ascii="Calibri" w:hAnsi="Calibri"/>
          <w:color w:val="000000"/>
          <w:sz w:val="26"/>
          <w:shd w:val="clear" w:color="auto" w:fill="FFFFFF"/>
        </w:rPr>
        <w:t>de 202</w:t>
      </w:r>
      <w:r w:rsidR="00106B62">
        <w:rPr>
          <w:rFonts w:ascii="Calibri" w:hAnsi="Calibri"/>
          <w:color w:val="000000"/>
          <w:sz w:val="26"/>
          <w:shd w:val="clear" w:color="auto" w:fill="FFFFFF"/>
        </w:rPr>
        <w:t>5</w:t>
      </w:r>
      <w:r>
        <w:rPr>
          <w:rFonts w:ascii="Calibri" w:hAnsi="Calibri"/>
          <w:color w:val="000000"/>
          <w:sz w:val="26"/>
          <w:shd w:val="clear" w:color="auto" w:fill="FFFFFF"/>
        </w:rPr>
        <w:t>.</w:t>
      </w:r>
    </w:p>
    <w:p w:rsidR="008615FD">
      <w:pPr>
        <w:pStyle w:val="BodyText"/>
        <w:spacing w:line="240" w:lineRule="auto"/>
      </w:pPr>
      <w:r>
        <w:br/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</w:t>
      </w:r>
      <w:r w:rsidR="00106B62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WAGNER RICARDO PEREIRA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P</w:t>
      </w:r>
      <w:r w:rsidR="0072400E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residente</w:t>
      </w:r>
    </w:p>
    <w:p w:rsidR="002B4F18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MANOEL EDUARDO PEREIRA DA CRUZ PALOMINO </w:t>
      </w:r>
    </w:p>
    <w:p w:rsidR="00352E5F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2B4F18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352E5F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JOÃO VICTOR COUTINHO GASPARINI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Membro</w:t>
      </w:r>
      <w:r w:rsidR="0072400E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FINANÇAS E ORÇAMENTO</w:t>
      </w:r>
    </w:p>
    <w:p w:rsidR="008615FD">
      <w:pPr>
        <w:jc w:val="center"/>
      </w:pPr>
    </w:p>
    <w:p w:rsidR="008615FD">
      <w:pPr>
        <w:jc w:val="center"/>
      </w:pPr>
    </w:p>
    <w:p w:rsidR="00645F20" w:rsidP="00645F20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</w:t>
      </w:r>
      <w:r w:rsidRP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MARA CRISTINA CHOQUETTA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Presidente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/Relatora</w:t>
      </w: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2B4F18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645F20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MÁRCIO DENER CORAN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2B4F18">
      <w:pPr>
        <w:jc w:val="center"/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VEREADORA 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MARCOS PAULO CEGATTI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55823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410482"/>
    <w:multiLevelType w:val="hybridMultilevel"/>
    <w:tmpl w:val="27F2B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106B62"/>
    <w:rsid w:val="00111FE7"/>
    <w:rsid w:val="00255AB9"/>
    <w:rsid w:val="002B456D"/>
    <w:rsid w:val="002B4F18"/>
    <w:rsid w:val="002E5EA4"/>
    <w:rsid w:val="002E6625"/>
    <w:rsid w:val="00314B86"/>
    <w:rsid w:val="00352E5F"/>
    <w:rsid w:val="003632D3"/>
    <w:rsid w:val="004A46DA"/>
    <w:rsid w:val="004C65F6"/>
    <w:rsid w:val="00614281"/>
    <w:rsid w:val="006179A4"/>
    <w:rsid w:val="00645F20"/>
    <w:rsid w:val="00652F27"/>
    <w:rsid w:val="006F0330"/>
    <w:rsid w:val="00701EFC"/>
    <w:rsid w:val="007103D5"/>
    <w:rsid w:val="00710C84"/>
    <w:rsid w:val="00716F9B"/>
    <w:rsid w:val="0072400E"/>
    <w:rsid w:val="00750A49"/>
    <w:rsid w:val="007841A8"/>
    <w:rsid w:val="008053EA"/>
    <w:rsid w:val="008615FD"/>
    <w:rsid w:val="008A5A74"/>
    <w:rsid w:val="00922054"/>
    <w:rsid w:val="00957F2C"/>
    <w:rsid w:val="00A8293C"/>
    <w:rsid w:val="00AC41C2"/>
    <w:rsid w:val="00B1395A"/>
    <w:rsid w:val="00BE6A7B"/>
    <w:rsid w:val="00BF1E5C"/>
    <w:rsid w:val="00BF3131"/>
    <w:rsid w:val="00D2557E"/>
    <w:rsid w:val="00DB6F99"/>
    <w:rsid w:val="00DC5CF2"/>
    <w:rsid w:val="00E01CAC"/>
    <w:rsid w:val="00E851C4"/>
    <w:rsid w:val="00F4149B"/>
    <w:rsid w:val="00FD0E69"/>
    <w:rsid w:val="00FF6D74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52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2023-09-06T14:30:00Z</cp:lastPrinted>
  <dcterms:created xsi:type="dcterms:W3CDTF">2025-03-13T13:49:00Z</dcterms:created>
  <dcterms:modified xsi:type="dcterms:W3CDTF">2025-03-13T13:52:00Z</dcterms:modified>
  <dc:language>pt-BR</dc:language>
</cp:coreProperties>
</file>