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5 ao Projeto de Resolução Nº 3/2025</w:t>
      </w:r>
      <w:r w:rsidRPr="00663E16">
        <w:rPr>
          <w:b/>
          <w:color w:val="000000"/>
          <w:sz w:val="24"/>
          <w:szCs w:val="24"/>
        </w:rPr>
        <w:t>Emenda Nº 5 ao Projeto de Resolução Nº 3/2025</w:t>
      </w:r>
    </w:p>
    <w:p w:rsidR="00AD2770" w:rsidRPr="00913EC7" w:rsidP="00663E16" w14:paraId="61969891" w14:textId="3BDE6D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EMENDA </w:t>
      </w:r>
      <w:r w:rsidR="009046B8">
        <w:rPr>
          <w:b/>
          <w:color w:val="000000"/>
          <w:sz w:val="24"/>
          <w:szCs w:val="24"/>
          <w:u w:val="single"/>
        </w:rPr>
        <w:t>ADITIVA</w:t>
      </w:r>
    </w:p>
    <w:p w:rsidR="00D76013" w:rsidRPr="00D76013" w:rsidP="00663E16" w14:paraId="0833AD68" w14:textId="6E8CF5AA">
      <w:pPr>
        <w:pStyle w:val="NormalWeb"/>
        <w:spacing w:line="360" w:lineRule="auto"/>
        <w:jc w:val="both"/>
        <w:rPr>
          <w:iCs/>
          <w:color w:val="404040"/>
        </w:rPr>
      </w:pPr>
      <w:r>
        <w:rPr>
          <w:rStyle w:val="Emphasis"/>
          <w:i w:val="0"/>
          <w:color w:val="404040"/>
        </w:rPr>
        <w:t>ADICIONA</w:t>
      </w:r>
      <w:r w:rsidR="00757E2E">
        <w:rPr>
          <w:rStyle w:val="Emphasis"/>
          <w:i w:val="0"/>
          <w:color w:val="404040"/>
        </w:rPr>
        <w:t xml:space="preserve"> </w:t>
      </w:r>
      <w:r w:rsidR="001522B3">
        <w:rPr>
          <w:rStyle w:val="Emphasis"/>
          <w:i w:val="0"/>
          <w:color w:val="404040"/>
        </w:rPr>
        <w:t>o</w:t>
      </w:r>
      <w:r>
        <w:rPr>
          <w:rStyle w:val="Emphasis"/>
          <w:i w:val="0"/>
          <w:color w:val="404040"/>
        </w:rPr>
        <w:t>s</w:t>
      </w:r>
      <w:r w:rsidR="001522B3">
        <w:rPr>
          <w:rStyle w:val="Emphasis"/>
          <w:i w:val="0"/>
          <w:color w:val="404040"/>
        </w:rPr>
        <w:t xml:space="preserve"> </w:t>
      </w:r>
      <w:r w:rsidR="00156E7F">
        <w:rPr>
          <w:rStyle w:val="Emphasis"/>
          <w:i w:val="0"/>
          <w:color w:val="404040"/>
        </w:rPr>
        <w:t>artigo</w:t>
      </w:r>
      <w:r>
        <w:rPr>
          <w:rStyle w:val="Emphasis"/>
          <w:i w:val="0"/>
          <w:color w:val="404040"/>
        </w:rPr>
        <w:t>s</w:t>
      </w:r>
      <w:r w:rsidR="008246B6">
        <w:rPr>
          <w:rStyle w:val="Emphasis"/>
          <w:i w:val="0"/>
          <w:color w:val="404040"/>
        </w:rPr>
        <w:t xml:space="preserve"> </w:t>
      </w:r>
      <w:r>
        <w:rPr>
          <w:rStyle w:val="Emphasis"/>
          <w:i w:val="0"/>
          <w:color w:val="404040"/>
        </w:rPr>
        <w:t>17, 18 e 19</w:t>
      </w:r>
      <w:r w:rsidR="00404E50">
        <w:rPr>
          <w:rStyle w:val="Emphasis"/>
          <w:i w:val="0"/>
          <w:color w:val="404040"/>
        </w:rPr>
        <w:t xml:space="preserve"> a</w:t>
      </w:r>
      <w:r w:rsidRPr="00663E16" w:rsidR="00663E16">
        <w:rPr>
          <w:rStyle w:val="Emphasis"/>
          <w:i w:val="0"/>
          <w:color w:val="404040"/>
        </w:rPr>
        <w:t xml:space="preserve">o Projeto de </w:t>
      </w:r>
      <w:r w:rsidR="00156E7F">
        <w:rPr>
          <w:rStyle w:val="Emphasis"/>
          <w:i w:val="0"/>
          <w:color w:val="404040"/>
        </w:rPr>
        <w:t>Resolução nº 03</w:t>
      </w:r>
      <w:r w:rsidR="006821B3">
        <w:rPr>
          <w:rStyle w:val="Emphasis"/>
          <w:i w:val="0"/>
          <w:color w:val="404040"/>
        </w:rPr>
        <w:t>/2025, que</w:t>
      </w:r>
      <w:r w:rsidR="00156E7F">
        <w:rPr>
          <w:rStyle w:val="Emphasis"/>
          <w:i w:val="0"/>
          <w:color w:val="404040"/>
        </w:rPr>
        <w:t xml:space="preserve"> </w:t>
      </w:r>
      <w:r w:rsidR="00156E7F">
        <w:rPr>
          <w:rStyle w:val="Emphasis"/>
          <w:color w:val="404040"/>
        </w:rPr>
        <w:t>“Dispõe sobre a alteração de artigos da Resolução n° 276 de 9 de novembro de 2010 – Regimento Interno da Câmara Municipal de Mogi Mirim e dá outras providências</w:t>
      </w:r>
      <w:r w:rsidR="00156E7F">
        <w:rPr>
          <w:rStyle w:val="Emphasis"/>
          <w:i w:val="0"/>
          <w:color w:val="404040"/>
        </w:rPr>
        <w:t xml:space="preserve"> </w:t>
      </w:r>
      <w:r w:rsidR="001522B3">
        <w:rPr>
          <w:rStyle w:val="Emphasis"/>
          <w:i w:val="0"/>
          <w:color w:val="404040"/>
        </w:rPr>
        <w:t>"</w:t>
      </w:r>
      <w:r w:rsidR="008246B6">
        <w:rPr>
          <w:rStyle w:val="Emphasis"/>
          <w:i w:val="0"/>
          <w:color w:val="404040"/>
        </w:rPr>
        <w:t>.</w:t>
      </w:r>
    </w:p>
    <w:p w:rsidR="00663E16" w:rsidRPr="00663E16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9046B8" w:rsidRPr="00BB472B" w:rsidP="009046B8" w14:paraId="16D946EC" w14:textId="1D89FF52">
      <w:pPr>
        <w:pStyle w:val="NormalWeb"/>
        <w:spacing w:line="360" w:lineRule="auto"/>
        <w:rPr>
          <w:b/>
          <w:bCs/>
          <w:color w:val="404040"/>
        </w:rPr>
      </w:pPr>
      <w:r w:rsidRPr="00663E16">
        <w:rPr>
          <w:rStyle w:val="Strong"/>
          <w:color w:val="404040"/>
        </w:rPr>
        <w:t>Tex</w:t>
      </w:r>
      <w:r>
        <w:rPr>
          <w:rStyle w:val="Strong"/>
          <w:color w:val="404040"/>
        </w:rPr>
        <w:t>to Proposto (Emenda Aditiva</w:t>
      </w:r>
      <w:r w:rsidRPr="00663E16">
        <w:rPr>
          <w:rStyle w:val="Strong"/>
          <w:color w:val="404040"/>
        </w:rPr>
        <w:t>):</w:t>
      </w:r>
    </w:p>
    <w:p w:rsidR="009046B8" w:rsidP="00156E7F" w14:paraId="0D6246AD" w14:textId="565290A8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  <w:r w:rsidRPr="00663E16">
        <w:rPr>
          <w:color w:val="404040"/>
        </w:rPr>
        <w:br/>
      </w:r>
      <w:r w:rsidR="00D76013">
        <w:rPr>
          <w:rStyle w:val="Emphasis"/>
          <w:i w:val="0"/>
          <w:color w:val="404040"/>
        </w:rPr>
        <w:t>“Art.</w:t>
      </w:r>
      <w:r w:rsidR="00C02E7B">
        <w:rPr>
          <w:rStyle w:val="Emphasis"/>
          <w:i w:val="0"/>
          <w:color w:val="404040"/>
        </w:rPr>
        <w:t xml:space="preserve"> 17. Revoga-se a alínea </w:t>
      </w:r>
      <w:r w:rsidR="00D76013">
        <w:rPr>
          <w:rStyle w:val="Emphasis"/>
          <w:i w:val="0"/>
          <w:color w:val="404040"/>
        </w:rPr>
        <w:t>“d” do inciso IV do artigo 176</w:t>
      </w:r>
      <w:r w:rsidR="00F908D5">
        <w:rPr>
          <w:rStyle w:val="Emphasis"/>
          <w:i w:val="0"/>
          <w:color w:val="404040"/>
        </w:rPr>
        <w:t>”</w:t>
      </w:r>
      <w:r w:rsidR="00D76013">
        <w:rPr>
          <w:rStyle w:val="Emphasis"/>
          <w:i w:val="0"/>
          <w:color w:val="404040"/>
        </w:rPr>
        <w:t>.</w:t>
      </w:r>
    </w:p>
    <w:p w:rsidR="00156E7F" w:rsidRPr="00663E16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F908D5" w:rsidP="00F908D5" w14:paraId="0B8CCBF0" w14:textId="77777777">
      <w:pPr>
        <w:pStyle w:val="NormalWeb"/>
        <w:spacing w:line="360" w:lineRule="auto"/>
        <w:rPr>
          <w:b/>
          <w:bCs/>
          <w:color w:val="404040"/>
        </w:rPr>
      </w:pPr>
      <w:r w:rsidRPr="00663E16">
        <w:rPr>
          <w:color w:val="404040"/>
        </w:rPr>
        <w:br/>
      </w:r>
      <w:r w:rsidRPr="00663E16" w:rsidR="00D76013">
        <w:rPr>
          <w:rStyle w:val="Strong"/>
          <w:color w:val="404040"/>
        </w:rPr>
        <w:t>Tex</w:t>
      </w:r>
      <w:r w:rsidR="00D76013">
        <w:rPr>
          <w:rStyle w:val="Strong"/>
          <w:color w:val="404040"/>
        </w:rPr>
        <w:t>to Proposto (Emenda Aditiva</w:t>
      </w:r>
      <w:r w:rsidRPr="00663E16" w:rsidR="00D76013">
        <w:rPr>
          <w:rStyle w:val="Strong"/>
          <w:color w:val="404040"/>
        </w:rPr>
        <w:t>):</w:t>
      </w:r>
    </w:p>
    <w:p w:rsidR="00D76013" w:rsidRPr="00F908D5" w:rsidP="00F908D5" w14:paraId="57025D4A" w14:textId="33787E32">
      <w:pPr>
        <w:pStyle w:val="NormalWeb"/>
        <w:spacing w:line="360" w:lineRule="auto"/>
        <w:rPr>
          <w:rStyle w:val="Emphasis"/>
          <w:b/>
          <w:bCs/>
          <w:i w:val="0"/>
          <w:iCs w:val="0"/>
          <w:color w:val="404040"/>
        </w:rPr>
      </w:pPr>
      <w:r w:rsidRPr="00663E16">
        <w:rPr>
          <w:color w:val="404040"/>
        </w:rPr>
        <w:br/>
      </w:r>
      <w:r w:rsidRPr="00663E16">
        <w:rPr>
          <w:rStyle w:val="Emphasis"/>
          <w:i w:val="0"/>
          <w:color w:val="404040"/>
        </w:rPr>
        <w:t>"</w:t>
      </w:r>
      <w:r>
        <w:rPr>
          <w:rStyle w:val="Emphasis"/>
          <w:i w:val="0"/>
          <w:color w:val="404040"/>
        </w:rPr>
        <w:t>Art. 18. Revoga-se a Resolução 291/2014; o artigo 1° da Resolução 290/2014 e a Resolução 299/2016”.</w:t>
      </w:r>
    </w:p>
    <w:p w:rsidR="00D76013" w:rsidRPr="00663E16" w:rsidP="00D76013" w14:paraId="54584F7D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7" style="width:0;height:0.75pt" o:hrstd="t" o:hrnoshade="t" o:hr="t" fillcolor="#404040" stroked="f"/>
        </w:pict>
      </w:r>
    </w:p>
    <w:p w:rsidR="00D76013" w:rsidRPr="00BB472B" w:rsidP="00D76013" w14:paraId="5AEE428E" w14:textId="77777777">
      <w:pPr>
        <w:pStyle w:val="NormalWeb"/>
        <w:spacing w:line="360" w:lineRule="auto"/>
        <w:rPr>
          <w:b/>
          <w:bCs/>
          <w:color w:val="404040"/>
        </w:rPr>
      </w:pPr>
      <w:r w:rsidRPr="00663E16">
        <w:rPr>
          <w:color w:val="404040"/>
        </w:rPr>
        <w:br/>
      </w:r>
      <w:r w:rsidRPr="00663E16">
        <w:rPr>
          <w:rStyle w:val="Strong"/>
          <w:color w:val="404040"/>
        </w:rPr>
        <w:t>Tex</w:t>
      </w:r>
      <w:r>
        <w:rPr>
          <w:rStyle w:val="Strong"/>
          <w:color w:val="404040"/>
        </w:rPr>
        <w:t>to Proposto (Emenda Aditiva</w:t>
      </w:r>
      <w:r w:rsidRPr="00663E16">
        <w:rPr>
          <w:rStyle w:val="Strong"/>
          <w:color w:val="404040"/>
        </w:rPr>
        <w:t>):</w:t>
      </w:r>
    </w:p>
    <w:p w:rsidR="00663E16" w:rsidP="00F908D5" w14:paraId="4185D7BE" w14:textId="5196EAC1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  <w:r w:rsidRPr="00663E16">
        <w:rPr>
          <w:color w:val="404040"/>
        </w:rPr>
        <w:br/>
      </w:r>
      <w:r>
        <w:rPr>
          <w:rStyle w:val="Emphasis"/>
          <w:i w:val="0"/>
          <w:color w:val="404040"/>
        </w:rPr>
        <w:t xml:space="preserve">“Art. 19. Esta Resolução entrará em vigor na data de sua </w:t>
      </w:r>
      <w:r w:rsidR="005B1DC5">
        <w:rPr>
          <w:rStyle w:val="Emphasis"/>
          <w:i w:val="0"/>
          <w:color w:val="404040"/>
        </w:rPr>
        <w:t>publicação. ”</w:t>
      </w:r>
    </w:p>
    <w:p w:rsidR="00F908D5" w:rsidP="00F908D5" w14:paraId="2A8C7B98" w14:textId="77777777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</w:p>
    <w:p w:rsidR="00F908D5" w:rsidP="00F908D5" w14:paraId="6A6E3BC0" w14:textId="77777777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</w:p>
    <w:p w:rsidR="00F908D5" w:rsidP="00F908D5" w14:paraId="21F72FAC" w14:textId="77777777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</w:p>
    <w:p w:rsidR="00F908D5" w:rsidP="00F908D5" w14:paraId="22EC9F78" w14:textId="77777777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</w:p>
    <w:p w:rsidR="00F908D5" w:rsidP="00F908D5" w14:paraId="6AAE8B18" w14:textId="77777777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</w:p>
    <w:p w:rsidR="00F908D5" w:rsidRPr="00F908D5" w:rsidP="00F908D5" w14:paraId="451B0304" w14:textId="77777777">
      <w:pPr>
        <w:pStyle w:val="NormalWeb"/>
        <w:spacing w:line="360" w:lineRule="auto"/>
        <w:jc w:val="both"/>
        <w:rPr>
          <w:iCs/>
          <w:color w:val="404040"/>
        </w:rPr>
      </w:pPr>
    </w:p>
    <w:p w:rsidR="00F74441" w:rsidP="00663E16" w14:paraId="6AB168D8" w14:textId="5E2B2729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C02E7B">
        <w:rPr>
          <w:rStyle w:val="Strong"/>
          <w:color w:val="404040"/>
        </w:rPr>
        <w:t xml:space="preserve"> “VEREADOR SANTO RÓTTOLI”, em 31</w:t>
      </w:r>
      <w:r w:rsidR="001522B3">
        <w:rPr>
          <w:rStyle w:val="Strong"/>
          <w:color w:val="404040"/>
        </w:rPr>
        <w:t xml:space="preserve"> de março</w:t>
      </w:r>
      <w:r w:rsidRPr="00663E16">
        <w:rPr>
          <w:rStyle w:val="Strong"/>
          <w:color w:val="404040"/>
        </w:rPr>
        <w:t xml:space="preserve"> de 2025.</w:t>
      </w:r>
    </w:p>
    <w:p w:rsidR="00663E16" w:rsidRPr="00663E16" w:rsidP="00C02E7B" w14:paraId="50959F88" w14:textId="77777777">
      <w:pPr>
        <w:pStyle w:val="NormalWeb"/>
        <w:spacing w:line="360" w:lineRule="auto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6821B3" w:rsidP="00C02E7B" w14:paraId="7605E725" w14:textId="1EDB3F98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</w:t>
      </w:r>
      <w:r>
        <w:rPr>
          <w:b/>
          <w:sz w:val="24"/>
          <w:szCs w:val="24"/>
          <w:u w:val="single"/>
        </w:rPr>
        <w:t>EIRA</w:t>
      </w:r>
    </w:p>
    <w:p w:rsidR="00C02E7B" w:rsidP="00C02E7B" w14:paraId="543E624B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C02E7B" w:rsidRPr="00C02E7B" w:rsidP="00C02E7B" w14:paraId="5C23609E" w14:textId="77777777">
      <w:pPr>
        <w:spacing w:line="360" w:lineRule="auto"/>
        <w:jc w:val="center"/>
        <w:rPr>
          <w:rStyle w:val="Strong"/>
          <w:bCs w:val="0"/>
          <w:sz w:val="24"/>
          <w:szCs w:val="24"/>
          <w:highlight w:val="white"/>
          <w:u w:val="single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B9718A" w:rsidRPr="006821B3" w:rsidP="00B9718A" w14:paraId="76CB1263" w14:textId="77777777">
      <w:pPr>
        <w:pStyle w:val="NormalWeb"/>
        <w:spacing w:line="360" w:lineRule="auto"/>
        <w:ind w:firstLine="720"/>
        <w:jc w:val="both"/>
      </w:pPr>
      <w:r w:rsidRPr="006821B3">
        <w:t xml:space="preserve">A presente emenda tem por objetivo </w:t>
      </w:r>
      <w:r>
        <w:t>dar maior clareza ao texto de lei</w:t>
      </w:r>
      <w:r w:rsidRPr="006821B3">
        <w:t>.</w:t>
      </w:r>
    </w:p>
    <w:p w:rsidR="00F908D5" w:rsidRPr="00F908D5" w:rsidP="00F908D5" w14:paraId="4C48126B" w14:textId="7DCD3CA8">
      <w:pPr>
        <w:spacing w:line="360" w:lineRule="auto"/>
        <w:ind w:firstLine="709"/>
        <w:jc w:val="both"/>
        <w:rPr>
          <w:sz w:val="24"/>
          <w:szCs w:val="24"/>
        </w:rPr>
      </w:pPr>
      <w:r w:rsidRPr="00F908D5">
        <w:rPr>
          <w:sz w:val="24"/>
          <w:szCs w:val="24"/>
        </w:rPr>
        <w:t xml:space="preserve">A emenda que adiciona o artigo 17 ao Projeto de Resolução busca </w:t>
      </w:r>
      <w:r w:rsidR="006D1884">
        <w:rPr>
          <w:sz w:val="24"/>
          <w:szCs w:val="24"/>
        </w:rPr>
        <w:t>constar a revogação expressa da alínea “d” do inciso IV do artigo 176, tendo em vista que o Projeto de Lei propõe a alteração do inciso IV de dez minutos passando a ser dois minutos. O novo tempo para a Explicação Pessoal será de 8 (oito</w:t>
      </w:r>
      <w:r w:rsidR="00115174">
        <w:rPr>
          <w:sz w:val="24"/>
          <w:szCs w:val="24"/>
        </w:rPr>
        <w:t>) minutos</w:t>
      </w:r>
      <w:r w:rsidR="006D1884">
        <w:rPr>
          <w:sz w:val="24"/>
          <w:szCs w:val="24"/>
        </w:rPr>
        <w:t xml:space="preserve"> conforme o artigo 115 do Projeto de Resolução.</w:t>
      </w:r>
      <w:r w:rsidR="00115174">
        <w:rPr>
          <w:sz w:val="24"/>
          <w:szCs w:val="24"/>
        </w:rPr>
        <w:t xml:space="preserve"> Por tais razões a alínea “d” não poderá constar mais nesse inciso, visto que o tempo será alterado.</w:t>
      </w:r>
    </w:p>
    <w:p w:rsidR="00B9718A" w:rsidP="00F908D5" w14:paraId="678D5706" w14:textId="0F5E70A8">
      <w:pPr>
        <w:pStyle w:val="NormalWeb"/>
        <w:spacing w:line="360" w:lineRule="auto"/>
        <w:ind w:firstLine="720"/>
        <w:jc w:val="both"/>
      </w:pPr>
      <w:r w:rsidRPr="00F908D5">
        <w:t xml:space="preserve">A emenda que adiciona o artigo </w:t>
      </w:r>
      <w:r>
        <w:t>18 busca</w:t>
      </w:r>
      <w:r>
        <w:t xml:space="preserve"> relacionar expressamente quais Resoluções serão revogadas. </w:t>
      </w:r>
      <w:r>
        <w:t>O Decreto 12.002/24 que estabelece normas para elaboração, redação, alteração e consolidação de atos normativos, no §1° do artigo 15 prevê que a expressão “revogam-se as disposições em contrário” não será usada.</w:t>
      </w:r>
    </w:p>
    <w:p w:rsidR="00B9718A" w:rsidP="00B9718A" w14:paraId="34507326" w14:textId="77777777">
      <w:pPr>
        <w:pStyle w:val="NormalWeb"/>
        <w:spacing w:line="360" w:lineRule="auto"/>
        <w:ind w:firstLine="720"/>
        <w:jc w:val="both"/>
      </w:pPr>
      <w:r>
        <w:t xml:space="preserve">Ainda, de acordo com o </w:t>
      </w:r>
      <w:r w:rsidRPr="00F96FA6">
        <w:rPr>
          <w:i/>
        </w:rPr>
        <w:t>caput</w:t>
      </w:r>
      <w:r>
        <w:t xml:space="preserve"> do mesmo artigo, a cláusula de revogação relacionará, de forma expressa, todas as disposições que serão revogadas.</w:t>
      </w:r>
    </w:p>
    <w:p w:rsidR="006D1884" w:rsidRPr="006D1884" w:rsidP="00B9718A" w14:paraId="5176F2A0" w14:textId="6265BE5B">
      <w:pPr>
        <w:pStyle w:val="NormalWeb"/>
        <w:spacing w:line="360" w:lineRule="auto"/>
        <w:ind w:firstLine="720"/>
        <w:jc w:val="both"/>
        <w:rPr>
          <w:vertAlign w:val="subscript"/>
        </w:rPr>
      </w:pPr>
      <w:r w:rsidRPr="006D1884">
        <w:t>Assim, r</w:t>
      </w:r>
      <w:r w:rsidRPr="006D1884">
        <w:rPr>
          <w:rStyle w:val="Emphasis"/>
          <w:i w:val="0"/>
        </w:rPr>
        <w:t>evoga-se a Resolução 291/2014</w:t>
      </w:r>
      <w:r>
        <w:rPr>
          <w:rStyle w:val="Emphasis"/>
          <w:i w:val="0"/>
        </w:rPr>
        <w:t xml:space="preserve">, pois ela alterava a redação do artigo 98 do Regimento Interno e o artigo 1° do presente Projeto de Resolução dá outra redação ao artigo 98. Revoga-se </w:t>
      </w:r>
      <w:r w:rsidRPr="006D1884">
        <w:rPr>
          <w:rStyle w:val="Emphasis"/>
          <w:i w:val="0"/>
        </w:rPr>
        <w:t xml:space="preserve">o artigo 1° da Resolução 290/2014 </w:t>
      </w:r>
      <w:r>
        <w:rPr>
          <w:rStyle w:val="Emphasis"/>
          <w:i w:val="0"/>
        </w:rPr>
        <w:t>pois ela alt</w:t>
      </w:r>
      <w:r>
        <w:rPr>
          <w:rStyle w:val="Emphasis"/>
          <w:i w:val="0"/>
        </w:rPr>
        <w:t>erava a redação do artigo 110, §1°</w:t>
      </w:r>
      <w:r>
        <w:rPr>
          <w:rStyle w:val="Emphasis"/>
          <w:i w:val="0"/>
        </w:rPr>
        <w:t xml:space="preserve"> do Regimento Inte</w:t>
      </w:r>
      <w:r>
        <w:rPr>
          <w:rStyle w:val="Emphasis"/>
          <w:i w:val="0"/>
        </w:rPr>
        <w:t>rno e o artigo 3</w:t>
      </w:r>
      <w:r>
        <w:rPr>
          <w:rStyle w:val="Emphasis"/>
          <w:i w:val="0"/>
        </w:rPr>
        <w:t>° do presente Projeto de Resolução dá outra redação ao artigo</w:t>
      </w:r>
      <w:r>
        <w:rPr>
          <w:rStyle w:val="Emphasis"/>
          <w:i w:val="0"/>
        </w:rPr>
        <w:t xml:space="preserve"> </w:t>
      </w:r>
      <w:r>
        <w:rPr>
          <w:rStyle w:val="Emphasis"/>
          <w:i w:val="0"/>
        </w:rPr>
        <w:t>110, §1°. Por fim,</w:t>
      </w:r>
      <w:r w:rsidRPr="006D1884">
        <w:rPr>
          <w:rStyle w:val="Emphasis"/>
          <w:i w:val="0"/>
        </w:rPr>
        <w:t xml:space="preserve"> </w:t>
      </w:r>
      <w:r w:rsidRPr="006D1884">
        <w:t>r</w:t>
      </w:r>
      <w:r>
        <w:rPr>
          <w:rStyle w:val="Emphasis"/>
          <w:i w:val="0"/>
        </w:rPr>
        <w:t xml:space="preserve">evoga-se </w:t>
      </w:r>
      <w:r w:rsidRPr="006D1884">
        <w:rPr>
          <w:rStyle w:val="Emphasis"/>
          <w:i w:val="0"/>
        </w:rPr>
        <w:t>a Resolução 299/2016</w:t>
      </w:r>
      <w:r>
        <w:rPr>
          <w:rStyle w:val="Emphasis"/>
          <w:i w:val="0"/>
        </w:rPr>
        <w:t xml:space="preserve">, </w:t>
      </w:r>
      <w:r>
        <w:rPr>
          <w:rStyle w:val="Emphasis"/>
          <w:i w:val="0"/>
        </w:rPr>
        <w:t>pois ela alt</w:t>
      </w:r>
      <w:r>
        <w:rPr>
          <w:rStyle w:val="Emphasis"/>
          <w:i w:val="0"/>
        </w:rPr>
        <w:t>erava a redação do artigo 111, §6°</w:t>
      </w:r>
      <w:r>
        <w:rPr>
          <w:rStyle w:val="Emphasis"/>
          <w:i w:val="0"/>
        </w:rPr>
        <w:t xml:space="preserve"> do Regimento Inte</w:t>
      </w:r>
      <w:r>
        <w:rPr>
          <w:rStyle w:val="Emphasis"/>
          <w:i w:val="0"/>
        </w:rPr>
        <w:t>rno e o artigo 4</w:t>
      </w:r>
      <w:r>
        <w:rPr>
          <w:rStyle w:val="Emphasis"/>
          <w:i w:val="0"/>
        </w:rPr>
        <w:t xml:space="preserve">° do presente Projeto de Resolução </w:t>
      </w:r>
      <w:r>
        <w:rPr>
          <w:rStyle w:val="Emphasis"/>
          <w:i w:val="0"/>
        </w:rPr>
        <w:t>prevê a revogação do §6º do artigo 111.</w:t>
      </w:r>
    </w:p>
    <w:p w:rsidR="00B9718A" w:rsidP="00B9718A" w14:paraId="0D5E36D9" w14:textId="2B17D540">
      <w:pPr>
        <w:pStyle w:val="NormalWeb"/>
        <w:spacing w:line="360" w:lineRule="auto"/>
        <w:ind w:firstLine="720"/>
        <w:jc w:val="both"/>
      </w:pPr>
      <w:r>
        <w:t>Assim, o</w:t>
      </w:r>
      <w:r>
        <w:t xml:space="preserve"> presente projeto de resolução apresenta nova redação </w:t>
      </w:r>
      <w:r>
        <w:t>aos artigos acima citados</w:t>
      </w:r>
      <w:r>
        <w:t xml:space="preserve"> que tiveram redação dada</w:t>
      </w:r>
      <w:r w:rsidR="00DC151B">
        <w:t>s por Resoluções passadas, logo</w:t>
      </w:r>
      <w:r>
        <w:t xml:space="preserve"> é preciso relacionar expressamente quais Resoluções serão revogadas.</w:t>
      </w:r>
    </w:p>
    <w:p w:rsidR="00F908D5" w:rsidRPr="006D1884" w:rsidP="00B9718A" w14:paraId="3EA09245" w14:textId="1C5CB76A">
      <w:pPr>
        <w:pStyle w:val="NormalWeb"/>
        <w:spacing w:line="360" w:lineRule="auto"/>
        <w:ind w:firstLine="720"/>
        <w:jc w:val="both"/>
      </w:pPr>
      <w:r>
        <w:t>E, por fim, o artigo 19</w:t>
      </w:r>
      <w:bookmarkStart w:id="0" w:name="_GoBack"/>
      <w:bookmarkEnd w:id="0"/>
      <w:r w:rsidRPr="006D1884">
        <w:t xml:space="preserve"> </w:t>
      </w:r>
      <w:r w:rsidRPr="006D1884" w:rsidR="006D1884">
        <w:t xml:space="preserve">prevê que caso o presente projeto de Resolução for aprovado, a </w:t>
      </w:r>
      <w:r w:rsidRPr="006D1884" w:rsidR="006D1884">
        <w:rPr>
          <w:rStyle w:val="Emphasis"/>
          <w:i w:val="0"/>
        </w:rPr>
        <w:t>Resolução entrará em vigor na data de sua publicação</w:t>
      </w:r>
      <w:r w:rsidRPr="006D1884" w:rsidR="006D1884">
        <w:t>.</w:t>
      </w:r>
    </w:p>
    <w:p w:rsidR="006821B3" w:rsidRPr="00C02E7B" w:rsidP="00C02E7B" w14:paraId="15F869F7" w14:textId="784DA95D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55DD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15174"/>
    <w:rsid w:val="00126AE5"/>
    <w:rsid w:val="001522B3"/>
    <w:rsid w:val="0015590E"/>
    <w:rsid w:val="00156E7F"/>
    <w:rsid w:val="00181506"/>
    <w:rsid w:val="00187FC6"/>
    <w:rsid w:val="00192536"/>
    <w:rsid w:val="001A3CE4"/>
    <w:rsid w:val="001B4C21"/>
    <w:rsid w:val="0020165D"/>
    <w:rsid w:val="00213987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4E50"/>
    <w:rsid w:val="00405098"/>
    <w:rsid w:val="00446FA1"/>
    <w:rsid w:val="00456770"/>
    <w:rsid w:val="004B6FDF"/>
    <w:rsid w:val="004D46DA"/>
    <w:rsid w:val="004E6092"/>
    <w:rsid w:val="005242B1"/>
    <w:rsid w:val="005559D9"/>
    <w:rsid w:val="0057515A"/>
    <w:rsid w:val="005A1F5E"/>
    <w:rsid w:val="005A235E"/>
    <w:rsid w:val="005B1DC5"/>
    <w:rsid w:val="005B766F"/>
    <w:rsid w:val="005E491E"/>
    <w:rsid w:val="005F2654"/>
    <w:rsid w:val="005F4E55"/>
    <w:rsid w:val="005F54DA"/>
    <w:rsid w:val="00602401"/>
    <w:rsid w:val="00613747"/>
    <w:rsid w:val="00655E46"/>
    <w:rsid w:val="00663E16"/>
    <w:rsid w:val="006821B3"/>
    <w:rsid w:val="006834FE"/>
    <w:rsid w:val="00697874"/>
    <w:rsid w:val="006A54A9"/>
    <w:rsid w:val="006B6413"/>
    <w:rsid w:val="006D1884"/>
    <w:rsid w:val="007038AD"/>
    <w:rsid w:val="007556D8"/>
    <w:rsid w:val="00757E2E"/>
    <w:rsid w:val="0078178E"/>
    <w:rsid w:val="00784CD4"/>
    <w:rsid w:val="00785E1B"/>
    <w:rsid w:val="007A08D1"/>
    <w:rsid w:val="007B76A3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6B8"/>
    <w:rsid w:val="00904ADF"/>
    <w:rsid w:val="00913EC7"/>
    <w:rsid w:val="00914ADC"/>
    <w:rsid w:val="00920A3F"/>
    <w:rsid w:val="00925E1A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335E8"/>
    <w:rsid w:val="00B57090"/>
    <w:rsid w:val="00B9718A"/>
    <w:rsid w:val="00BA48C7"/>
    <w:rsid w:val="00BB472B"/>
    <w:rsid w:val="00BD3D9D"/>
    <w:rsid w:val="00BE41D6"/>
    <w:rsid w:val="00BF2A6F"/>
    <w:rsid w:val="00C02E7B"/>
    <w:rsid w:val="00C10154"/>
    <w:rsid w:val="00C2695C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76013"/>
    <w:rsid w:val="00D80A2E"/>
    <w:rsid w:val="00D81BDB"/>
    <w:rsid w:val="00D9258F"/>
    <w:rsid w:val="00DA7AB4"/>
    <w:rsid w:val="00DC151B"/>
    <w:rsid w:val="00DE2A9A"/>
    <w:rsid w:val="00DF605F"/>
    <w:rsid w:val="00E11ECC"/>
    <w:rsid w:val="00E3543A"/>
    <w:rsid w:val="00E57668"/>
    <w:rsid w:val="00E7438B"/>
    <w:rsid w:val="00EA0447"/>
    <w:rsid w:val="00EA375D"/>
    <w:rsid w:val="00EA630D"/>
    <w:rsid w:val="00EA786F"/>
    <w:rsid w:val="00EB1570"/>
    <w:rsid w:val="00EB3C9A"/>
    <w:rsid w:val="00EC5677"/>
    <w:rsid w:val="00ED7D93"/>
    <w:rsid w:val="00EE355C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08D5"/>
    <w:rsid w:val="00F91A1F"/>
    <w:rsid w:val="00F921DB"/>
    <w:rsid w:val="00F96F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8</cp:revision>
  <cp:lastPrinted>2025-03-31T18:32:00Z</cp:lastPrinted>
  <dcterms:created xsi:type="dcterms:W3CDTF">2025-03-27T12:58:00Z</dcterms:created>
  <dcterms:modified xsi:type="dcterms:W3CDTF">2025-03-31T18:30:00Z</dcterms:modified>
</cp:coreProperties>
</file>