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7D8F" w:rsidRPr="004F6522" w14:paraId="3D5263B2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 w14:paraId="1CC766BA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2C1B20" w14:paraId="28BCB6DA" w14:textId="77777777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C1B20">
        <w:rPr>
          <w:rFonts w:asciiTheme="minorHAnsi" w:hAnsiTheme="minorHAnsi" w:cstheme="minorHAnsi"/>
          <w:b/>
          <w:sz w:val="28"/>
          <w:szCs w:val="28"/>
          <w:u w:val="single"/>
        </w:rPr>
        <w:t>RELATÓRIO</w:t>
      </w:r>
    </w:p>
    <w:p w:rsidR="00F77D8F" w:rsidRPr="002C1B20" w14:paraId="6ABF9565" w14:textId="77777777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77D8F" w:rsidRPr="002C1B20" w14:paraId="52D3397A" w14:textId="77777777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77D8F" w:rsidRPr="002C1B20" w14:paraId="0C50EBD8" w14:textId="785FEEE5">
      <w:pPr>
        <w:jc w:val="both"/>
        <w:rPr>
          <w:rFonts w:asciiTheme="minorHAnsi" w:hAnsiTheme="minorHAnsi" w:cstheme="minorHAnsi"/>
          <w:sz w:val="28"/>
          <w:szCs w:val="28"/>
        </w:rPr>
      </w:pPr>
      <w:r w:rsidRPr="002C1B20">
        <w:rPr>
          <w:rFonts w:asciiTheme="minorHAnsi" w:hAnsiTheme="minorHAnsi" w:cstheme="minorHAnsi"/>
          <w:b/>
          <w:sz w:val="28"/>
          <w:szCs w:val="28"/>
          <w:u w:val="single"/>
        </w:rPr>
        <w:t>P</w:t>
      </w:r>
      <w:r w:rsidRPr="002C1B20" w:rsidR="003C0C62">
        <w:rPr>
          <w:rFonts w:asciiTheme="minorHAnsi" w:hAnsiTheme="minorHAnsi" w:cstheme="minorHAnsi"/>
          <w:b/>
          <w:sz w:val="28"/>
          <w:szCs w:val="28"/>
          <w:u w:val="single"/>
        </w:rPr>
        <w:t>ROCESSO</w:t>
      </w:r>
      <w:r w:rsidRPr="002C1B20" w:rsidR="00183A77">
        <w:rPr>
          <w:rFonts w:asciiTheme="minorHAnsi" w:hAnsiTheme="minorHAnsi" w:cstheme="minorHAnsi"/>
          <w:b/>
          <w:sz w:val="28"/>
          <w:szCs w:val="28"/>
          <w:u w:val="single"/>
        </w:rPr>
        <w:t xml:space="preserve"> Nº </w:t>
      </w:r>
      <w:r w:rsidRPr="002C1B20" w:rsidR="003C0C62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2C1B20" w:rsidR="00183A77">
        <w:rPr>
          <w:rFonts w:asciiTheme="minorHAnsi" w:hAnsiTheme="minorHAnsi" w:cstheme="minorHAnsi"/>
          <w:b/>
          <w:sz w:val="28"/>
          <w:szCs w:val="28"/>
          <w:u w:val="single"/>
        </w:rPr>
        <w:t>0</w:t>
      </w:r>
      <w:r w:rsidRPr="002C1B20" w:rsidR="00F44C72">
        <w:rPr>
          <w:rFonts w:asciiTheme="minorHAnsi" w:hAnsiTheme="minorHAnsi" w:cstheme="minorHAnsi"/>
          <w:b/>
          <w:sz w:val="28"/>
          <w:szCs w:val="28"/>
          <w:u w:val="single"/>
        </w:rPr>
        <w:t>5</w:t>
      </w:r>
      <w:r w:rsidRPr="002C1B20" w:rsidR="003C0C62">
        <w:rPr>
          <w:rFonts w:asciiTheme="minorHAnsi" w:hAnsiTheme="minorHAnsi" w:cstheme="minorHAnsi"/>
          <w:b/>
          <w:sz w:val="28"/>
          <w:szCs w:val="28"/>
          <w:u w:val="single"/>
        </w:rPr>
        <w:t xml:space="preserve"> DE 2025</w:t>
      </w:r>
    </w:p>
    <w:p w:rsidR="00F77D8F" w:rsidRPr="004F6522" w14:paraId="68A7EAE3" w14:textId="6A6F54A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 w14:paraId="0CEAEF5E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 w14:paraId="2BEDA804" w14:textId="6826AD33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  <w:r w:rsidRPr="004F6522" w:rsidR="008649A4">
        <w:rPr>
          <w:rFonts w:asciiTheme="minorHAnsi" w:hAnsiTheme="minorHAnsi" w:cstheme="minorHAnsi"/>
          <w:sz w:val="24"/>
          <w:szCs w:val="24"/>
        </w:rPr>
        <w:t>Conforme determina o artigo  39 do Regimento Interno Vigente</w:t>
      </w:r>
      <w:r w:rsidRPr="004F6522">
        <w:rPr>
          <w:rFonts w:asciiTheme="minorHAnsi" w:hAnsiTheme="minorHAnsi" w:cstheme="minorHAnsi"/>
          <w:sz w:val="24"/>
          <w:szCs w:val="24"/>
        </w:rPr>
        <w:t xml:space="preserve"> 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a </w:t>
      </w:r>
      <w:r w:rsidRPr="004F6522" w:rsidR="008649A4">
        <w:rPr>
          <w:rFonts w:asciiTheme="minorHAnsi" w:hAnsiTheme="minorHAnsi" w:cstheme="minorHAnsi"/>
          <w:b/>
          <w:bCs/>
          <w:sz w:val="24"/>
          <w:szCs w:val="24"/>
        </w:rPr>
        <w:t xml:space="preserve"> COMISSÃO DE EDUCAÇÃO, SAÚDE, CULTURA, ESPORTE E ASSISTÊNCIA SOCIAL tem a </w:t>
      </w:r>
      <w:r w:rsidRPr="004F6522">
        <w:rPr>
          <w:rFonts w:asciiTheme="minorHAnsi" w:hAnsiTheme="minorHAnsi" w:cstheme="minorHAnsi"/>
          <w:sz w:val="24"/>
          <w:szCs w:val="24"/>
        </w:rPr>
        <w:t xml:space="preserve"> nobre missão de apresentar o presente Relatório em relação ao Projeto de </w:t>
      </w:r>
      <w:r w:rsidRPr="004F6522" w:rsidR="003C0C62">
        <w:rPr>
          <w:rFonts w:asciiTheme="minorHAnsi" w:hAnsiTheme="minorHAnsi" w:cstheme="minorHAnsi"/>
          <w:sz w:val="24"/>
          <w:szCs w:val="24"/>
        </w:rPr>
        <w:t xml:space="preserve"> Lei nº </w:t>
      </w:r>
      <w:r w:rsidR="00183A77">
        <w:rPr>
          <w:rFonts w:asciiTheme="minorHAnsi" w:hAnsiTheme="minorHAnsi" w:cstheme="minorHAnsi"/>
          <w:sz w:val="24"/>
          <w:szCs w:val="24"/>
        </w:rPr>
        <w:t>0</w:t>
      </w:r>
      <w:r w:rsidR="00F44C72">
        <w:rPr>
          <w:rFonts w:asciiTheme="minorHAnsi" w:hAnsiTheme="minorHAnsi" w:cstheme="minorHAnsi"/>
          <w:sz w:val="24"/>
          <w:szCs w:val="24"/>
        </w:rPr>
        <w:t>5</w:t>
      </w:r>
      <w:r w:rsidRPr="004F6522" w:rsidR="003C0C62">
        <w:rPr>
          <w:rFonts w:asciiTheme="minorHAnsi" w:hAnsiTheme="minorHAnsi" w:cstheme="minorHAnsi"/>
          <w:sz w:val="24"/>
          <w:szCs w:val="24"/>
        </w:rPr>
        <w:t xml:space="preserve"> de 2025</w:t>
      </w:r>
      <w:r w:rsidRPr="004F6522">
        <w:rPr>
          <w:rFonts w:asciiTheme="minorHAnsi" w:hAnsiTheme="minorHAnsi" w:cstheme="minorHAnsi"/>
          <w:sz w:val="24"/>
          <w:szCs w:val="24"/>
        </w:rPr>
        <w:t>,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de autoria d</w:t>
      </w:r>
      <w:r w:rsidRPr="004F6522" w:rsidR="003C0C62">
        <w:rPr>
          <w:rFonts w:asciiTheme="minorHAnsi" w:hAnsiTheme="minorHAnsi" w:cstheme="minorHAnsi"/>
          <w:sz w:val="24"/>
          <w:szCs w:val="24"/>
        </w:rPr>
        <w:t>a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Vereador</w:t>
      </w:r>
      <w:r w:rsidRPr="004F6522" w:rsidR="003C0C62">
        <w:rPr>
          <w:rFonts w:asciiTheme="minorHAnsi" w:hAnsiTheme="minorHAnsi" w:cstheme="minorHAnsi"/>
          <w:sz w:val="24"/>
          <w:szCs w:val="24"/>
        </w:rPr>
        <w:t>a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</w:t>
      </w:r>
      <w:r w:rsidRPr="004F6522" w:rsidR="003C0C62">
        <w:rPr>
          <w:rFonts w:asciiTheme="minorHAnsi" w:hAnsiTheme="minorHAnsi" w:cstheme="minorHAnsi"/>
          <w:sz w:val="24"/>
          <w:szCs w:val="24"/>
        </w:rPr>
        <w:t xml:space="preserve"> Daniella Gonçalves de Amoedo Campos</w:t>
      </w:r>
      <w:r w:rsidRPr="004F6522" w:rsidR="008649A4">
        <w:rPr>
          <w:rFonts w:asciiTheme="minorHAnsi" w:hAnsiTheme="minorHAnsi" w:cstheme="minorHAnsi"/>
          <w:sz w:val="24"/>
          <w:szCs w:val="24"/>
        </w:rPr>
        <w:t>, cuja a relatoria foi atribuída ao Vereador  Everton Bombarda.</w:t>
      </w:r>
    </w:p>
    <w:p w:rsidR="00F77D8F" w:rsidRPr="004F6522" w14:paraId="57536423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</w:p>
    <w:p w:rsidR="00F77D8F" w:rsidRPr="004F6522" w:rsidP="000D3816" w14:paraId="18D32EE9" w14:textId="4C0E993A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I. Exposição da Matéria</w:t>
      </w:r>
    </w:p>
    <w:p w:rsidR="00EB3B08" w:rsidP="00EB3B08" w14:paraId="54758E4D" w14:textId="0525C029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color w:val="000000"/>
          <w:sz w:val="24"/>
          <w:szCs w:val="24"/>
        </w:rPr>
        <w:t xml:space="preserve">Em </w:t>
      </w:r>
      <w:r w:rsidRPr="004F6522" w:rsidR="008649A4">
        <w:rPr>
          <w:rFonts w:asciiTheme="minorHAnsi" w:hAnsiTheme="minorHAnsi" w:cstheme="minorHAnsi"/>
          <w:color w:val="000000"/>
          <w:sz w:val="24"/>
          <w:szCs w:val="24"/>
        </w:rPr>
        <w:t xml:space="preserve"> tramitação  nesta Casa de Leis</w:t>
      </w:r>
      <w:r w:rsidRPr="004F6522">
        <w:rPr>
          <w:rFonts w:asciiTheme="minorHAnsi" w:hAnsiTheme="minorHAnsi" w:cstheme="minorHAnsi"/>
          <w:color w:val="000000"/>
          <w:sz w:val="24"/>
          <w:szCs w:val="24"/>
        </w:rPr>
        <w:t xml:space="preserve">, encontra-se o </w:t>
      </w:r>
      <w:r w:rsidRPr="004F6522" w:rsidR="004F6522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4F6522">
        <w:rPr>
          <w:rFonts w:asciiTheme="minorHAnsi" w:hAnsiTheme="minorHAnsi" w:cstheme="minorHAnsi"/>
          <w:color w:val="000000"/>
          <w:sz w:val="24"/>
          <w:szCs w:val="24"/>
        </w:rPr>
        <w:t xml:space="preserve">rojeto 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de </w:t>
      </w:r>
      <w:r w:rsidRPr="004F6522" w:rsidR="004F6522">
        <w:rPr>
          <w:rFonts w:asciiTheme="minorHAnsi" w:hAnsiTheme="minorHAnsi" w:cstheme="minorHAnsi"/>
          <w:color w:val="000000"/>
          <w:sz w:val="24"/>
          <w:szCs w:val="24"/>
        </w:rPr>
        <w:t>L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>ei nº  0</w:t>
      </w:r>
      <w:r w:rsidR="00F44C72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 de 2025 </w:t>
      </w:r>
      <w:r w:rsidRPr="004F6522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>que</w:t>
      </w:r>
      <w:r w:rsidR="002C1B20">
        <w:rPr>
          <w:rFonts w:asciiTheme="minorHAnsi" w:hAnsiTheme="minorHAnsi" w:cstheme="minorHAnsi"/>
          <w:color w:val="000000"/>
          <w:sz w:val="24"/>
          <w:szCs w:val="24"/>
        </w:rPr>
        <w:t xml:space="preserve">     </w:t>
      </w:r>
      <w:r w:rsidR="001C6BD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C6BDB" w:rsidR="001C6BDB">
        <w:rPr>
          <w:rFonts w:asciiTheme="minorHAnsi" w:hAnsiTheme="minorHAnsi" w:cstheme="minorHAnsi"/>
          <w:color w:val="000000"/>
          <w:sz w:val="24"/>
          <w:szCs w:val="24"/>
        </w:rPr>
        <w:t>“</w:t>
      </w:r>
      <w:r w:rsidR="00F44C72">
        <w:rPr>
          <w:rFonts w:asciiTheme="minorHAnsi" w:hAnsiTheme="minorHAnsi" w:cstheme="minorHAnsi"/>
          <w:color w:val="000000"/>
          <w:sz w:val="24"/>
          <w:szCs w:val="24"/>
        </w:rPr>
        <w:t xml:space="preserve"> Institui  a Campanha de </w:t>
      </w:r>
      <w:r w:rsidR="002C1B20">
        <w:rPr>
          <w:rFonts w:asciiTheme="minorHAnsi" w:hAnsiTheme="minorHAnsi" w:cstheme="minorHAnsi"/>
          <w:color w:val="000000"/>
          <w:sz w:val="24"/>
          <w:szCs w:val="24"/>
        </w:rPr>
        <w:t>Sensibilização</w:t>
      </w:r>
      <w:r w:rsidR="00F44C72">
        <w:rPr>
          <w:rFonts w:asciiTheme="minorHAnsi" w:hAnsiTheme="minorHAnsi" w:cstheme="minorHAnsi"/>
          <w:color w:val="000000"/>
          <w:sz w:val="24"/>
          <w:szCs w:val="24"/>
        </w:rPr>
        <w:t xml:space="preserve"> , Informação e  Incentivo  á Vacinação no </w:t>
      </w:r>
      <w:r w:rsidR="002C1B20">
        <w:rPr>
          <w:rFonts w:asciiTheme="minorHAnsi" w:hAnsiTheme="minorHAnsi" w:cstheme="minorHAnsi"/>
          <w:color w:val="000000"/>
          <w:sz w:val="24"/>
          <w:szCs w:val="24"/>
        </w:rPr>
        <w:t>Município</w:t>
      </w:r>
      <w:r w:rsidR="00F44C72">
        <w:rPr>
          <w:rFonts w:asciiTheme="minorHAnsi" w:hAnsiTheme="minorHAnsi" w:cstheme="minorHAnsi"/>
          <w:color w:val="000000"/>
          <w:sz w:val="24"/>
          <w:szCs w:val="24"/>
        </w:rPr>
        <w:t xml:space="preserve"> de Mogi Mirim  dá outras providências </w:t>
      </w:r>
      <w:r w:rsidR="001C6BDB">
        <w:rPr>
          <w:rFonts w:asciiTheme="minorHAnsi" w:hAnsiTheme="minorHAnsi" w:cstheme="minorHAnsi"/>
          <w:color w:val="000000"/>
          <w:sz w:val="24"/>
          <w:szCs w:val="24"/>
        </w:rPr>
        <w:t>”</w:t>
      </w:r>
      <w:r w:rsidRPr="004F6522" w:rsidR="008649A4">
        <w:rPr>
          <w:rFonts w:asciiTheme="minorHAnsi" w:hAnsiTheme="minorHAnsi" w:cstheme="minorHAnsi"/>
          <w:color w:val="000000"/>
          <w:sz w:val="24"/>
          <w:szCs w:val="24"/>
        </w:rPr>
        <w:t xml:space="preserve"> ,</w:t>
      </w:r>
      <w:r w:rsidRPr="004F6522">
        <w:rPr>
          <w:rFonts w:asciiTheme="minorHAnsi" w:hAnsiTheme="minorHAnsi" w:cstheme="minorHAnsi"/>
          <w:color w:val="000000"/>
          <w:sz w:val="24"/>
          <w:szCs w:val="24"/>
        </w:rPr>
        <w:t xml:space="preserve"> sendo este de auto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ria da nobre vereadora </w:t>
      </w:r>
      <w:r w:rsidRPr="004F6522" w:rsidR="00D304E3">
        <w:rPr>
          <w:rFonts w:asciiTheme="minorHAnsi" w:hAnsiTheme="minorHAnsi" w:cstheme="minorHAnsi"/>
          <w:sz w:val="24"/>
          <w:szCs w:val="24"/>
        </w:rPr>
        <w:t>Daniella Gonçalves de Amoedo Campos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F6522" w:rsidR="008649A4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F44C72" w:rsidRPr="00F44C72" w:rsidP="00F44C72" w14:paraId="6713F22E" w14:textId="4892C51B">
      <w:pPr>
        <w:pStyle w:val="BodyText"/>
        <w:spacing w:before="240" w:after="0"/>
        <w:ind w:firstLine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O Projeto ora apresentado </w:t>
      </w:r>
      <w:r w:rsidRPr="00F44C72">
        <w:rPr>
          <w:rFonts w:asciiTheme="minorHAnsi" w:hAnsiTheme="minorHAnsi" w:cstheme="minorHAnsi"/>
          <w:color w:val="000000"/>
          <w:sz w:val="24"/>
          <w:szCs w:val="24"/>
        </w:rPr>
        <w:t xml:space="preserve"> é um instrumento fundamental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a mais  para a divulgação  e a </w:t>
      </w:r>
      <w:r w:rsidRPr="00F44C72">
        <w:rPr>
          <w:rFonts w:asciiTheme="minorHAnsi" w:hAnsiTheme="minorHAnsi" w:cstheme="minorHAnsi"/>
          <w:color w:val="000000"/>
          <w:sz w:val="24"/>
          <w:szCs w:val="24"/>
        </w:rPr>
        <w:t xml:space="preserve">prevenção de doenças graves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que </w:t>
      </w:r>
      <w:r w:rsidRPr="00F44C72">
        <w:rPr>
          <w:rFonts w:asciiTheme="minorHAnsi" w:hAnsiTheme="minorHAnsi" w:cstheme="minorHAnsi"/>
          <w:color w:val="000000"/>
          <w:sz w:val="24"/>
          <w:szCs w:val="24"/>
        </w:rPr>
        <w:t xml:space="preserve"> pode evitar complicações de saúde e mortes desnecessárias. Apesar disso, a hesitação vacinal tem se tornado uma preocupação crescente, alimentada por informações incorretas ou alarmistas veiculadas principalmente por redes sociais. Esse movimento tem prejudicado os esforços de erradicação de doenças e de proteção da saúde pública.</w:t>
      </w:r>
    </w:p>
    <w:p w:rsidR="00F44C72" w:rsidRPr="00F44C72" w:rsidP="00F44C72" w14:paraId="033ECC98" w14:textId="77777777">
      <w:pPr>
        <w:pStyle w:val="BodyText"/>
        <w:spacing w:before="240" w:after="0"/>
        <w:ind w:firstLine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44C72">
        <w:rPr>
          <w:rFonts w:asciiTheme="minorHAnsi" w:hAnsiTheme="minorHAnsi" w:cstheme="minorHAnsi"/>
          <w:color w:val="000000"/>
          <w:sz w:val="24"/>
          <w:szCs w:val="24"/>
        </w:rPr>
        <w:t>Dessa forma, é essencial que o município invista em uma campanha eficaz de sensibilização e informação, que desmistifique as preocupações em torno da vacinação e incentive a população a se vacinar regularmente. Além disso, a disseminação de informações precisas e confiáveis ajudará a construir uma sociedade mais informada, consciente e, consequentemente, mais saudável.</w:t>
      </w:r>
    </w:p>
    <w:p w:rsidR="00F44C72" w:rsidRPr="00F44C72" w:rsidP="00F44C72" w14:paraId="1B3B9CB1" w14:textId="2C71B5C8">
      <w:pPr>
        <w:pStyle w:val="BodyText"/>
        <w:spacing w:before="240" w:after="0"/>
        <w:ind w:firstLine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44C72">
        <w:rPr>
          <w:rFonts w:asciiTheme="minorHAnsi" w:hAnsiTheme="minorHAnsi" w:cstheme="minorHAnsi"/>
          <w:color w:val="000000"/>
          <w:sz w:val="24"/>
          <w:szCs w:val="24"/>
        </w:rPr>
        <w:t xml:space="preserve">O município de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Mogi Mirim </w:t>
      </w:r>
      <w:r w:rsidRPr="00F44C72">
        <w:rPr>
          <w:rFonts w:asciiTheme="minorHAnsi" w:hAnsiTheme="minorHAnsi" w:cstheme="minorHAnsi"/>
          <w:color w:val="000000"/>
          <w:sz w:val="24"/>
          <w:szCs w:val="24"/>
        </w:rPr>
        <w:t xml:space="preserve"> tem um compromisso com a saúde de seus cidadãos e, com a implementação deste projeto, espera-se aumentar a adesão às campanhas de vacinação, reduzir os índices de doenças evitáveis por vacinação e proporcionar mais segurança e qualidade de vida à população.</w:t>
      </w:r>
    </w:p>
    <w:p w:rsidR="00F44C72" w:rsidRPr="00F44C72" w:rsidP="00F44C72" w14:paraId="58F6F1FE" w14:textId="0239544D">
      <w:pPr>
        <w:pStyle w:val="BodyText"/>
        <w:spacing w:before="240" w:after="0"/>
        <w:ind w:firstLine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44C72">
        <w:rPr>
          <w:rFonts w:asciiTheme="minorHAnsi" w:hAnsiTheme="minorHAnsi" w:cstheme="minorHAnsi"/>
          <w:color w:val="000000"/>
          <w:sz w:val="24"/>
          <w:szCs w:val="24"/>
        </w:rPr>
        <w:t>Portanto, é imprescindível o apoio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desta casa </w:t>
      </w:r>
      <w:r w:rsidRPr="00F44C72">
        <w:rPr>
          <w:rFonts w:asciiTheme="minorHAnsi" w:hAnsiTheme="minorHAnsi" w:cstheme="minorHAnsi"/>
          <w:color w:val="000000"/>
          <w:sz w:val="24"/>
          <w:szCs w:val="24"/>
        </w:rPr>
        <w:t xml:space="preserve"> à realização d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e </w:t>
      </w:r>
      <w:r w:rsidRPr="00F44C72">
        <w:rPr>
          <w:rFonts w:asciiTheme="minorHAnsi" w:hAnsiTheme="minorHAnsi" w:cstheme="minorHAnsi"/>
          <w:color w:val="000000"/>
          <w:sz w:val="24"/>
          <w:szCs w:val="24"/>
        </w:rPr>
        <w:t xml:space="preserve"> campanha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s como estas </w:t>
      </w:r>
      <w:r w:rsidRPr="00F44C72">
        <w:rPr>
          <w:rFonts w:asciiTheme="minorHAnsi" w:hAnsiTheme="minorHAnsi" w:cstheme="minorHAnsi"/>
          <w:color w:val="000000"/>
          <w:sz w:val="24"/>
          <w:szCs w:val="24"/>
        </w:rPr>
        <w:t>, que se alinha com os princípios de saúde pública e com o objetivo de garantir a saúde e o bem-estar da nossa comunidade.</w:t>
      </w:r>
    </w:p>
    <w:p w:rsidR="001A7AAC" w:rsidP="001A7AAC" w14:paraId="19A87A2E" w14:textId="77777777">
      <w:pPr>
        <w:pStyle w:val="BodyText"/>
        <w:spacing w:before="240" w:after="0"/>
        <w:ind w:firstLine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1A7AAC" w:rsidP="001A7AAC" w14:paraId="66754C9C" w14:textId="77777777">
      <w:pPr>
        <w:pStyle w:val="BodyText"/>
        <w:spacing w:before="240" w:after="0"/>
        <w:ind w:firstLine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F44C72" w:rsidP="001C6BDB" w14:paraId="5B251DEE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II. Do mérito e conclusões do Relator</w:t>
      </w:r>
    </w:p>
    <w:p w:rsidR="00F44C72" w:rsidP="001C6BDB" w14:paraId="4BB453ED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F44C72" w:rsidP="001C6BDB" w14:paraId="2755E968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F44C72" w:rsidP="001C6BDB" w14:paraId="5004F09E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F44C72" w:rsidP="00F44C72" w14:paraId="41BE68BF" w14:textId="77777777">
      <w:pPr>
        <w:pStyle w:val="BodyText"/>
        <w:spacing w:before="240"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F44C72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O Brasil tem campanhas de vacinação, conscientização e incentivo à vacinação, promovidas pelo Ministério da Saúde, UNICEF, SBP e outras entidades. O objetivo é aumentar a cobertura vacinal e proteger a população de doenças. </w:t>
      </w:r>
    </w:p>
    <w:p w:rsidR="00F44C72" w:rsidRPr="00F44C72" w:rsidP="00F44C72" w14:paraId="2165AC57" w14:textId="77777777">
      <w:pPr>
        <w:pStyle w:val="BodyText"/>
        <w:spacing w:before="240"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F44C72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A vacinação é uma das ferramentas mais eficazes e comprovadas para a prevenção de doenças infecciosas, garantindo a proteção da saúde pública e a redução de surtos e epidemias. Nos últimos anos, o país tem enfrentado desafios para aumentar a adesão à vacinação, seja pela desinformação, hesitação vacinal ou pela falta de conhecimento sobre a importância de manter a caderneta de vacinação em dia.</w:t>
      </w:r>
    </w:p>
    <w:p w:rsidR="00F44C72" w:rsidRPr="00F44C72" w:rsidP="00F44C72" w14:paraId="54915B9F" w14:textId="77777777">
      <w:pPr>
        <w:pStyle w:val="BodyText"/>
        <w:spacing w:before="240"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F44C72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Neste contexto, o projeto de </w:t>
      </w:r>
      <w:r w:rsidRPr="00F44C72">
        <w:rPr>
          <w:rFonts w:asciiTheme="minorHAnsi" w:hAnsiTheme="minorHAnsi" w:cstheme="minorHAnsi"/>
          <w:b/>
          <w:bCs/>
          <w:color w:val="000000"/>
          <w:sz w:val="24"/>
          <w:szCs w:val="24"/>
          <w:lang w:eastAsia="ar-SA"/>
        </w:rPr>
        <w:t>Campanha de Sensibilização, Informação e Incentivo à Vacinação Municipal</w:t>
      </w:r>
      <w:r w:rsidRPr="00F44C72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visa promover a conscientização sobre a importância da vacinação para a proteção individual e coletiva. A proposta surge da necessidade de enfrentar esses desafios locais, levando em consideração que a vacina não apenas protege o indivíduo contra diversas doenças, mas também contribui para a criação de uma imunidade coletiva, que impede a propagação de doenças dentro da comunidade.</w:t>
      </w:r>
    </w:p>
    <w:p w:rsidR="00F44C72" w:rsidRPr="00F44C72" w:rsidP="00F44C72" w14:paraId="6774D0AE" w14:textId="2FC5FAC5">
      <w:pPr>
        <w:pStyle w:val="BodyText"/>
        <w:spacing w:before="240"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  <w:lang w:eastAsia="ar-SA"/>
        </w:rPr>
        <w:t>O objetivo principal do projeto é :</w:t>
      </w:r>
    </w:p>
    <w:p w:rsidR="00F44C72" w:rsidRPr="00F44C72" w:rsidP="00F44C72" w14:paraId="07768EF6" w14:textId="77777777">
      <w:pPr>
        <w:pStyle w:val="BodyText"/>
        <w:spacing w:before="240" w:after="0"/>
        <w:ind w:left="360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F44C72">
        <w:rPr>
          <w:rFonts w:asciiTheme="minorHAnsi" w:hAnsiTheme="minorHAnsi" w:cstheme="minorHAnsi"/>
          <w:b/>
          <w:bCs/>
          <w:color w:val="000000"/>
          <w:sz w:val="24"/>
          <w:szCs w:val="24"/>
          <w:lang w:eastAsia="ar-SA"/>
        </w:rPr>
        <w:t>Sensibilizar a população</w:t>
      </w:r>
      <w:r w:rsidRPr="00F44C72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sobre os benefícios da vacinação e os riscos de não se vacinar, combatendo mitos e desinformação.</w:t>
      </w:r>
    </w:p>
    <w:p w:rsidR="00F44C72" w:rsidRPr="00F44C72" w:rsidP="00F44C72" w14:paraId="6A572E7C" w14:textId="77777777">
      <w:pPr>
        <w:pStyle w:val="BodyText"/>
        <w:spacing w:before="240" w:after="0"/>
        <w:ind w:left="284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F44C72">
        <w:rPr>
          <w:rFonts w:asciiTheme="minorHAnsi" w:hAnsiTheme="minorHAnsi" w:cstheme="minorHAnsi"/>
          <w:b/>
          <w:bCs/>
          <w:color w:val="000000"/>
          <w:sz w:val="24"/>
          <w:szCs w:val="24"/>
          <w:lang w:eastAsia="ar-SA"/>
        </w:rPr>
        <w:t>Informar sobre o calendário vacinal</w:t>
      </w:r>
      <w:r w:rsidRPr="00F44C72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e os locais onde as vacinas estão sendo disponibilizadas, incentivando a adesão aos programas municipais de imunização.</w:t>
      </w:r>
    </w:p>
    <w:p w:rsidR="00F44C72" w:rsidRPr="00F44C72" w:rsidP="00F44C72" w14:paraId="2D9F30F3" w14:textId="77777777">
      <w:pPr>
        <w:pStyle w:val="BodyText"/>
        <w:spacing w:before="240" w:after="0"/>
        <w:ind w:left="284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F44C72">
        <w:rPr>
          <w:rFonts w:asciiTheme="minorHAnsi" w:hAnsiTheme="minorHAnsi" w:cstheme="minorHAnsi"/>
          <w:b/>
          <w:bCs/>
          <w:color w:val="000000"/>
          <w:sz w:val="24"/>
          <w:szCs w:val="24"/>
          <w:lang w:eastAsia="ar-SA"/>
        </w:rPr>
        <w:t>Estabelecer parcerias com profissionais da saúde</w:t>
      </w:r>
      <w:r w:rsidRPr="00F44C72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para promover ações educativas nas escolas, postos de saúde, centros comunitários e em eventos públicos.</w:t>
      </w:r>
    </w:p>
    <w:p w:rsidR="00F44C72" w:rsidRPr="00F44C72" w:rsidP="00F44C72" w14:paraId="4F25B551" w14:textId="77777777">
      <w:pPr>
        <w:pStyle w:val="BodyText"/>
        <w:spacing w:before="240" w:after="0"/>
        <w:ind w:left="284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F44C72">
        <w:rPr>
          <w:rFonts w:asciiTheme="minorHAnsi" w:hAnsiTheme="minorHAnsi" w:cstheme="minorHAnsi"/>
          <w:b/>
          <w:bCs/>
          <w:color w:val="000000"/>
          <w:sz w:val="24"/>
          <w:szCs w:val="24"/>
          <w:lang w:eastAsia="ar-SA"/>
        </w:rPr>
        <w:t>Reforçar a importância da vacinação em grupos prioritários</w:t>
      </w:r>
      <w:r w:rsidRPr="00F44C72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, como crianças, idosos, gestantes e trabalhadores da saúde.</w:t>
      </w:r>
    </w:p>
    <w:p w:rsidR="00F44C72" w:rsidRPr="00F44C72" w:rsidP="00F44C72" w14:paraId="3A69E1D2" w14:textId="77777777">
      <w:pPr>
        <w:pStyle w:val="BodyText"/>
        <w:spacing w:before="240"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</w:p>
    <w:p w:rsidR="00CD6D39" w:rsidRPr="00CD6D39" w:rsidP="001C6BDB" w14:paraId="3D9B2923" w14:textId="25E7FDEB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ab/>
      </w:r>
    </w:p>
    <w:p w:rsidR="00F77D8F" w14:paraId="2ECBBD0E" w14:textId="28C5934E">
      <w:pPr>
        <w:pStyle w:val="BodyText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4F6522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Consequentemente, não se evidenciam irregularidades na propositura atualmente sob análise, o que implica a ausência de obstáculos que possam impedir a continuidade da proposta apresentada pela distinta vereadora.</w:t>
      </w:r>
    </w:p>
    <w:p w:rsidR="00F77D8F" w:rsidRPr="004F6522" w:rsidP="000D3816" w14:paraId="432DF8ED" w14:textId="597A8916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 w14:paraId="55B36BB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eastAsia="Arial" w:asciiTheme="minorHAnsi" w:hAnsiTheme="minorHAnsi" w:cstheme="minorHAnsi"/>
          <w:b/>
          <w:color w:val="000000"/>
          <w:sz w:val="24"/>
          <w:szCs w:val="24"/>
        </w:rPr>
        <w:t>III. Substitutivos, Emendas ou subemendas ao Projeto</w:t>
      </w:r>
    </w:p>
    <w:p w:rsidR="00F77D8F" w:rsidRPr="004F6522" w14:paraId="5F395B72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eastAsia="Arial" w:asciiTheme="minorHAnsi" w:hAnsiTheme="minorHAnsi" w:cstheme="minorHAnsi"/>
          <w:b/>
          <w:color w:val="000000"/>
          <w:sz w:val="24"/>
          <w:szCs w:val="24"/>
        </w:rPr>
        <w:tab/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Nesta análise exaustiva, é importante ressaltar que esta relatoria, embasada em criteriosa avaliação, não identificou a necessidade de propor emendas ou subemendas ao Projeto em análise. </w:t>
      </w:r>
    </w:p>
    <w:p w:rsidR="00F77D8F" w:rsidRPr="004F6522" w14:paraId="3676152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</w:p>
    <w:p w:rsidR="00EB3B08" w14:paraId="58FA27D9" w14:textId="5B40C6D5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IV. Decisão do Relator</w:t>
      </w:r>
    </w:p>
    <w:p w:rsidR="00F77D8F" w:rsidRPr="004F6522" w14:paraId="7CD8BD73" w14:textId="185C22C8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ab/>
        <w:t>Dess</w:t>
      </w:r>
      <w:r w:rsidR="001A7AAC">
        <w:rPr>
          <w:rFonts w:eastAsia="Arial" w:asciiTheme="minorHAnsi" w:hAnsiTheme="minorHAnsi" w:cstheme="minorHAnsi"/>
          <w:color w:val="000000"/>
          <w:sz w:val="24"/>
          <w:szCs w:val="24"/>
        </w:rPr>
        <w:t>a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forma, esta Relatoria, após análise, chega à conclusão de que a presente propositura não revela quaisquer vícios  que possam prejudicar a sua tramitação. Baseado n</w:t>
      </w:r>
      <w:r w:rsidR="00EB3B0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a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análise</w:t>
      </w:r>
      <w:r w:rsidR="00EB3B0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feita </w:t>
      </w:r>
      <w:r w:rsidRPr="004F6522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por esta comissão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, é com satisfação que este parecer é apresentado como </w:t>
      </w:r>
      <w:r w:rsidRPr="004F6522">
        <w:rPr>
          <w:rFonts w:eastAsia="Arial" w:asciiTheme="minorHAnsi" w:hAnsiTheme="minorHAnsi" w:cstheme="minorHAnsi"/>
          <w:b/>
          <w:bCs/>
          <w:color w:val="000000"/>
          <w:sz w:val="24"/>
          <w:szCs w:val="24"/>
        </w:rPr>
        <w:t>FAVORÁVEL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à aprovação do Projeto de </w:t>
      </w:r>
      <w:r w:rsidRPr="004F6522" w:rsid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Lei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em questão. Portanto, </w:t>
      </w:r>
      <w:r w:rsidRPr="004F6522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encaminhamos este projeto  para que o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Plenário aprecie a presente propositura com vistas ao benefício da coletividade e </w:t>
      </w:r>
      <w:r w:rsidRPr="004F6522" w:rsid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bem estar da população do nosso município.</w:t>
      </w:r>
    </w:p>
    <w:p w:rsidR="00F77D8F" w14:paraId="21E8D8FE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1A7AAC" w14:paraId="5457DDB8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1A7AAC" w:rsidRPr="004F6522" w14:paraId="72F84CC3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4F6522" w14:paraId="7CD9579E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1A7AAC" w:rsidRPr="004F6522" w:rsidP="001A7AAC" w14:paraId="7F1D7C56" w14:textId="7777777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Everton Bombarda </w:t>
      </w:r>
    </w:p>
    <w:p w:rsidR="001A7AAC" w:rsidRPr="004F6522" w:rsidP="001A7AAC" w14:paraId="2937DA8B" w14:textId="77777777">
      <w:pPr>
        <w:jc w:val="center"/>
        <w:rPr>
          <w:rFonts w:eastAsia="Arial" w:asciiTheme="minorHAnsi" w:hAnsiTheme="minorHAnsi" w:cstheme="minorHAnsi"/>
          <w:i/>
          <w:iCs/>
          <w:sz w:val="28"/>
          <w:szCs w:val="28"/>
        </w:rPr>
      </w:pPr>
      <w:r w:rsidRPr="004F6522">
        <w:rPr>
          <w:rFonts w:eastAsia="Arial" w:asciiTheme="minorHAnsi" w:hAnsiTheme="minorHAnsi" w:cstheme="minorHAnsi"/>
          <w:i/>
          <w:iCs/>
          <w:sz w:val="28"/>
          <w:szCs w:val="28"/>
        </w:rPr>
        <w:t>Membro da Comissão</w:t>
      </w:r>
    </w:p>
    <w:p w:rsidR="001A7AAC" w:rsidRPr="004F6522" w:rsidP="001A7AAC" w14:paraId="5EC7BE2B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F77D8F" w:rsidP="000628CA" w14:paraId="5013161A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P="000628CA" w14:paraId="3FFE9895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P="000628CA" w14:paraId="4D3D6755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P="000628CA" w14:paraId="15B621F7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P="000628CA" w14:paraId="7D6375AA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P="000628CA" w14:paraId="5AF27198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P="000628CA" w14:paraId="774C347F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P="000628CA" w14:paraId="6D62772A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P="000628CA" w14:paraId="291A2950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P="000628CA" w14:paraId="4B5611CD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P="000628CA" w14:paraId="54C70E8F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RPr="004F6522" w:rsidP="000628CA" w14:paraId="0375AF52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4F6522" w14:paraId="7B16168F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 w14:paraId="196C6DE1" w14:textId="16E6DD39">
      <w:pPr>
        <w:jc w:val="both"/>
        <w:rPr>
          <w:rFonts w:asciiTheme="minorHAnsi" w:hAnsiTheme="minorHAnsi" w:cstheme="minorHAnsi"/>
          <w:sz w:val="28"/>
          <w:szCs w:val="28"/>
        </w:rPr>
      </w:pP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PARECER DA COMISSÃO DE </w:t>
      </w:r>
      <w:r w:rsidRPr="004F6522" w:rsidR="000D3816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COMISSÃO DE EDUCAÇÃO, SAÚDE, CULTURA, ESPORTE E ASSISTÊNCIA SOCIAL 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REFERENTE AO 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PROJETO DE LEI Nº </w:t>
      </w:r>
      <w:r w:rsidR="00F44C7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05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2025</w:t>
      </w:r>
      <w:r w:rsidRPr="004F6522" w:rsidR="000D381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AUTORIA D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A 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VEREADOR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A 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DANIELLA  GONÇALVES DE AMOEDO CAMPOS</w:t>
      </w:r>
      <w:r w:rsidRPr="004F6522" w:rsidR="000D381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.</w:t>
      </w:r>
    </w:p>
    <w:p w:rsidR="00F77D8F" w:rsidRPr="004F6522" w14:paraId="6FC00303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F77D8F" w14:paraId="344085B9" w14:textId="619E1FD1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ab/>
        <w:t>Em estrita consonância com o voto proferido pelo eminente Relator e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 em comprimento ao artigo  39 do Regimento Interno Vigente, todos os membros da comissão de Educação, Saúde, Cultura, Esporte e Assistência Social  foram  </w:t>
      </w:r>
      <w:r w:rsidRPr="004F6522" w:rsidR="000D3816">
        <w:rPr>
          <w:rFonts w:asciiTheme="minorHAnsi" w:hAnsiTheme="minorHAnsi" w:cstheme="minorHAnsi"/>
          <w:b/>
          <w:bCs/>
          <w:iCs/>
          <w:color w:val="000000"/>
          <w:sz w:val="24"/>
          <w:szCs w:val="24"/>
        </w:rPr>
        <w:t>favoráveis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ao presente parecer  no projeto de </w:t>
      </w:r>
      <w:r w:rsidRPr="004F6522" w:rsidR="004F6522">
        <w:rPr>
          <w:rFonts w:asciiTheme="minorHAnsi" w:hAnsiTheme="minorHAnsi" w:cstheme="minorHAnsi"/>
          <w:iCs/>
          <w:color w:val="000000"/>
          <w:sz w:val="24"/>
          <w:szCs w:val="24"/>
        </w:rPr>
        <w:t>Lei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análise.</w:t>
      </w:r>
    </w:p>
    <w:p w:rsidR="00EB3B08" w:rsidRPr="001A7AAC" w:rsidP="001A7AAC" w14:paraId="65284B4E" w14:textId="4285247A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B3B08">
        <w:rPr>
          <w:rFonts w:asciiTheme="minorHAnsi" w:hAnsiTheme="minorHAnsi" w:cstheme="minorHAnsi"/>
          <w:color w:val="000000"/>
          <w:sz w:val="24"/>
          <w:szCs w:val="24"/>
        </w:rPr>
        <w:t>A implementação de</w:t>
      </w:r>
      <w:r w:rsidR="002C1B20">
        <w:rPr>
          <w:rFonts w:asciiTheme="minorHAnsi" w:hAnsiTheme="minorHAnsi" w:cstheme="minorHAnsi"/>
          <w:color w:val="000000"/>
          <w:sz w:val="24"/>
          <w:szCs w:val="24"/>
        </w:rPr>
        <w:t xml:space="preserve"> campanhas como essas servem  para </w:t>
      </w:r>
      <w:r w:rsidRPr="00EB3B08">
        <w:rPr>
          <w:rFonts w:asciiTheme="minorHAnsi" w:hAnsiTheme="minorHAnsi" w:cstheme="minorHAnsi"/>
          <w:color w:val="000000"/>
          <w:sz w:val="24"/>
          <w:szCs w:val="24"/>
        </w:rPr>
        <w:t xml:space="preserve"> refletir sobre</w:t>
      </w:r>
      <w:r w:rsidR="002C1B20">
        <w:rPr>
          <w:rFonts w:asciiTheme="minorHAnsi" w:hAnsiTheme="minorHAnsi" w:cstheme="minorHAnsi"/>
          <w:color w:val="000000"/>
          <w:sz w:val="24"/>
          <w:szCs w:val="24"/>
        </w:rPr>
        <w:t xml:space="preserve"> o tema e tam</w:t>
      </w:r>
      <w:r w:rsidRPr="00EB3B08">
        <w:rPr>
          <w:rFonts w:asciiTheme="minorHAnsi" w:hAnsiTheme="minorHAnsi" w:cstheme="minorHAnsi"/>
          <w:color w:val="000000"/>
          <w:sz w:val="24"/>
          <w:szCs w:val="24"/>
        </w:rPr>
        <w:t>bém demonstra o compromisso da administração pública com a saúde da população, fortalecendo a confiança da população nas ações locais de saúde pública.</w:t>
      </w:r>
    </w:p>
    <w:p w:rsidR="00F77D8F" w:rsidRPr="004F6522" w:rsidP="004F6522" w14:paraId="2A56D8F5" w14:textId="6805338F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A tramitação deste projeto se apresenta como um passo </w:t>
      </w:r>
      <w:r w:rsidR="00183A77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importante 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4F6522" w:rsid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</w:t>
      </w:r>
      <w:r w:rsidRPr="004F6522" w:rsidR="002C1B20">
        <w:rPr>
          <w:rFonts w:asciiTheme="minorHAnsi" w:hAnsiTheme="minorHAnsi" w:cstheme="minorHAnsi"/>
          <w:iCs/>
          <w:color w:val="000000"/>
          <w:sz w:val="24"/>
          <w:szCs w:val="24"/>
        </w:rPr>
        <w:t>benefício</w:t>
      </w:r>
      <w:r w:rsidRPr="004F6522" w:rsid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 de toda a população 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e, demonstrando que os Poderes Legislativo e Executivo estão alinhados em prol do bem-estar e da qualidade de </w:t>
      </w:r>
      <w:r w:rsidR="00183A77">
        <w:rPr>
          <w:rFonts w:asciiTheme="minorHAnsi" w:hAnsiTheme="minorHAnsi" w:cstheme="minorHAnsi"/>
          <w:iCs/>
          <w:color w:val="000000"/>
          <w:sz w:val="24"/>
          <w:szCs w:val="24"/>
        </w:rPr>
        <w:t>todos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</w:p>
    <w:p w:rsidR="00F77D8F" w:rsidRPr="004F6522" w:rsidP="004F6522" w14:paraId="5AA93E7A" w14:textId="19943FB4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ab/>
        <w:t xml:space="preserve">Portanto, 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esta Comissão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manifest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>a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o 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Parecer FAVORÁVEL, 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ao pr</w:t>
      </w:r>
      <w:r w:rsidRPr="004F6522" w:rsidR="00FD3DDE">
        <w:rPr>
          <w:rFonts w:asciiTheme="minorHAnsi" w:hAnsiTheme="minorHAnsi" w:cstheme="minorHAnsi"/>
          <w:iCs/>
          <w:color w:val="000000"/>
          <w:sz w:val="24"/>
          <w:szCs w:val="24"/>
        </w:rPr>
        <w:t>e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sente </w:t>
      </w:r>
      <w:r w:rsidRPr="004F6522" w:rsidR="004F6522">
        <w:rPr>
          <w:rFonts w:asciiTheme="minorHAnsi" w:hAnsiTheme="minorHAnsi" w:cstheme="minorHAnsi"/>
          <w:iCs/>
          <w:color w:val="000000"/>
          <w:sz w:val="24"/>
          <w:szCs w:val="24"/>
        </w:rPr>
        <w:t>Projeto de Lei.</w:t>
      </w:r>
    </w:p>
    <w:p w:rsidR="004F6522" w:rsidRPr="004F6522" w:rsidP="004F6522" w14:paraId="653BC6FE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F77D8F" w:rsidRPr="004F6522" w14:paraId="29CEB1D4" w14:textId="18A8408A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4F6522">
        <w:rPr>
          <w:rFonts w:asciiTheme="minorHAnsi" w:hAnsiTheme="minorHAnsi" w:cstheme="minorHAnsi"/>
          <w:b/>
          <w:iCs/>
          <w:sz w:val="24"/>
          <w:szCs w:val="24"/>
        </w:rPr>
        <w:t xml:space="preserve">Sala das Comissões, </w:t>
      </w:r>
      <w:r w:rsidRPr="004F6522" w:rsidR="00FD3DDE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="002C1B20">
        <w:rPr>
          <w:rFonts w:asciiTheme="minorHAnsi" w:hAnsiTheme="minorHAnsi" w:cstheme="minorHAnsi"/>
          <w:b/>
          <w:iCs/>
          <w:sz w:val="24"/>
          <w:szCs w:val="24"/>
        </w:rPr>
        <w:t xml:space="preserve">03 de abril </w:t>
      </w:r>
      <w:r w:rsidRPr="004F6522" w:rsidR="00FD3DDE">
        <w:rPr>
          <w:rFonts w:asciiTheme="minorHAnsi" w:hAnsiTheme="minorHAnsi" w:cstheme="minorHAnsi"/>
          <w:b/>
          <w:iCs/>
          <w:sz w:val="24"/>
          <w:szCs w:val="24"/>
        </w:rPr>
        <w:t xml:space="preserve"> de 2025</w:t>
      </w:r>
    </w:p>
    <w:p w:rsidR="00FD3DDE" w:rsidRPr="004F6522" w14:paraId="61D2BCC0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4F6522" w14:paraId="50B8B386" w14:textId="77777777">
      <w:pPr>
        <w:jc w:val="center"/>
        <w:rPr>
          <w:rFonts w:asciiTheme="minorHAnsi" w:hAnsiTheme="minorHAnsi" w:cstheme="minorHAnsi"/>
          <w:iCs/>
          <w:sz w:val="24"/>
          <w:szCs w:val="24"/>
        </w:rPr>
      </w:pPr>
    </w:p>
    <w:p w:rsidR="00F77D8F" w:rsidRPr="004F6522" w14:paraId="7988CDE1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4F6522" w:rsidP="00FD3DDE" w14:paraId="18C2759C" w14:textId="7777777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Ernani Luiz Donatti Gragnanello </w:t>
      </w:r>
    </w:p>
    <w:p w:rsidR="00FD3DDE" w:rsidRPr="004F6522" w:rsidP="00FD3DDE" w14:paraId="1E7F611E" w14:textId="77777777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  <w:r w:rsidRPr="004F6522">
        <w:rPr>
          <w:rFonts w:asciiTheme="minorHAnsi" w:hAnsiTheme="minorHAnsi" w:cstheme="minorHAnsi"/>
          <w:bCs/>
          <w:iCs/>
          <w:sz w:val="28"/>
          <w:szCs w:val="28"/>
        </w:rPr>
        <w:t>Presidente</w:t>
      </w:r>
    </w:p>
    <w:p w:rsidR="00FD3DDE" w:rsidRPr="004F6522" w:rsidP="00FD3DDE" w14:paraId="5A85FA9D" w14:textId="77777777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</w:p>
    <w:p w:rsidR="00FD3DDE" w:rsidRPr="004F6522" w:rsidP="00FD3DDE" w14:paraId="0B6F5D56" w14:textId="17BD76DF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Cs/>
          <w:iCs/>
          <w:sz w:val="28"/>
          <w:szCs w:val="28"/>
        </w:rPr>
        <w:t xml:space="preserve"> </w:t>
      </w:r>
    </w:p>
    <w:p w:rsidR="00FD6348" w:rsidRPr="004F6522" w:rsidP="00FD6348" w14:paraId="21757576" w14:textId="269AA2E4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Luiz Fernando Saviano </w:t>
      </w:r>
    </w:p>
    <w:p w:rsidR="00FD3DDE" w:rsidRPr="004F6522" w:rsidP="00FD6348" w14:paraId="56901C91" w14:textId="06123992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> </w:t>
      </w:r>
      <w:r w:rsidRPr="004F6522">
        <w:rPr>
          <w:rFonts w:asciiTheme="minorHAnsi" w:hAnsiTheme="minorHAnsi" w:cstheme="minorHAnsi"/>
          <w:bCs/>
          <w:iCs/>
          <w:sz w:val="28"/>
          <w:szCs w:val="28"/>
        </w:rPr>
        <w:t xml:space="preserve">Vice-presidente </w:t>
      </w:r>
    </w:p>
    <w:p w:rsidR="00FD3DDE" w:rsidRPr="004F6522" w:rsidP="00FD6348" w14:paraId="23FE3C56" w14:textId="77777777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</w:p>
    <w:p w:rsidR="00FD3DDE" w:rsidRPr="004F6522" w:rsidP="00FD6348" w14:paraId="7953367F" w14:textId="77777777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</w:p>
    <w:p w:rsidR="00FD6348" w:rsidRPr="004F6522" w:rsidP="00FD6348" w14:paraId="3228030A" w14:textId="1567CA3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Everton Bombarda </w:t>
      </w:r>
    </w:p>
    <w:p w:rsidR="00FD3DDE" w:rsidRPr="004F6522" w:rsidP="00FD6348" w14:paraId="4F5D9DEA" w14:textId="3344B3FC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  <w:r w:rsidRPr="004F6522">
        <w:rPr>
          <w:rFonts w:asciiTheme="minorHAnsi" w:hAnsiTheme="minorHAnsi" w:cstheme="minorHAnsi"/>
          <w:bCs/>
          <w:iCs/>
          <w:sz w:val="28"/>
          <w:szCs w:val="28"/>
        </w:rPr>
        <w:t xml:space="preserve"> Membro </w:t>
      </w:r>
    </w:p>
    <w:p w:rsidR="00F77D8F" w:rsidRPr="004F6522" w14:paraId="104F35F7" w14:textId="77777777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</w:p>
    <w:p w:rsidR="00FD3DDE" w:rsidRPr="004F6522" w14:paraId="3238A791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088F030F" w14:textId="77777777">
    <w:pPr>
      <w:pStyle w:val="Rodap1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3658FE62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 w:rsidRPr="000D3816">
      <w:rPr>
        <w:noProof/>
        <w:sz w:val="36"/>
        <w:szCs w:val="36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32331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D3816">
      <w:rPr>
        <w:noProof/>
        <w:sz w:val="36"/>
        <w:szCs w:val="36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77D8F" w14:textId="77777777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inset="0,0,0,0">
                <w:txbxContent>
                  <w:p w:rsidR="00F77D8F" w14:paraId="55D037B7" w14:textId="77777777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Pr="000D3816">
      <w:rPr>
        <w:rFonts w:ascii="Bookman Old Style" w:hAnsi="Bookman Old Style"/>
        <w:b/>
        <w:sz w:val="36"/>
        <w:szCs w:val="36"/>
      </w:rPr>
      <w:t xml:space="preserve">         CÂMARA MUNICIPAL DE MOGI MIRIM</w:t>
    </w:r>
  </w:p>
  <w:p w:rsidR="000D3816" w:rsidP="000D3816" w14:paraId="5CC6F0FE" w14:textId="54223C28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1A7AAC" w:rsidP="000D3816" w14:paraId="645617E8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1A7AAC" w:rsidP="000D3816" w14:paraId="0EF44E73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1A7AAC" w:rsidRPr="001A7AAC" w:rsidP="000D3816" w14:paraId="5B3B348A" w14:textId="345F03EF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</w:rPr>
    </w:pPr>
    <w:r w:rsidRPr="001A7AAC">
      <w:rPr>
        <w:rFonts w:ascii="Bookman Old Style" w:hAnsi="Bookman Old Style"/>
        <w:b/>
        <w:bCs/>
      </w:rPr>
      <w:t>COMISSÃO DE EDUCAÇÃO, SAÚDE, CULTURA, ESPORTE E ASSISTÊNCIA SOCIAL</w:t>
    </w:r>
    <w:r>
      <w:rPr>
        <w:rFonts w:ascii="Bookman Old Style" w:hAnsi="Bookman Old Style"/>
        <w:b/>
        <w:bCs/>
      </w:rPr>
      <w:t>.</w:t>
    </w:r>
  </w:p>
  <w:p w:rsidR="000D3816" w:rsidRPr="001A7AAC" w14:paraId="6AA1D074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D3C64"/>
    <w:multiLevelType w:val="multilevel"/>
    <w:tmpl w:val="1706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74560"/>
    <w:multiLevelType w:val="multilevel"/>
    <w:tmpl w:val="8D78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B6BDE"/>
    <w:multiLevelType w:val="multilevel"/>
    <w:tmpl w:val="FF90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D79AC"/>
    <w:multiLevelType w:val="multilevel"/>
    <w:tmpl w:val="3E50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E73FD4"/>
    <w:multiLevelType w:val="multilevel"/>
    <w:tmpl w:val="CB44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337680"/>
    <w:multiLevelType w:val="multilevel"/>
    <w:tmpl w:val="ACA4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8362DE"/>
    <w:multiLevelType w:val="multilevel"/>
    <w:tmpl w:val="3108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45FD8"/>
    <w:multiLevelType w:val="multilevel"/>
    <w:tmpl w:val="4B84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173298"/>
    <w:multiLevelType w:val="multilevel"/>
    <w:tmpl w:val="6EBEF69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9">
    <w:nsid w:val="4B5545C1"/>
    <w:multiLevelType w:val="multilevel"/>
    <w:tmpl w:val="8948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752B60"/>
    <w:multiLevelType w:val="multilevel"/>
    <w:tmpl w:val="7348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2D1B6E"/>
    <w:multiLevelType w:val="multilevel"/>
    <w:tmpl w:val="F862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10"/>
  </w:num>
  <w:num w:numId="7">
    <w:abstractNumId w:val="9"/>
  </w:num>
  <w:num w:numId="8">
    <w:abstractNumId w:val="5"/>
  </w:num>
  <w:num w:numId="9">
    <w:abstractNumId w:val="3"/>
  </w:num>
  <w:num w:numId="10">
    <w:abstractNumId w:val="1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D8F"/>
    <w:rsid w:val="000628CA"/>
    <w:rsid w:val="000D3816"/>
    <w:rsid w:val="00145113"/>
    <w:rsid w:val="00183A77"/>
    <w:rsid w:val="001A3B99"/>
    <w:rsid w:val="001A632E"/>
    <w:rsid w:val="001A7AAC"/>
    <w:rsid w:val="001C6BDB"/>
    <w:rsid w:val="002C1B20"/>
    <w:rsid w:val="003C0C62"/>
    <w:rsid w:val="004F6522"/>
    <w:rsid w:val="006F3958"/>
    <w:rsid w:val="008649A4"/>
    <w:rsid w:val="00CD6D39"/>
    <w:rsid w:val="00D304E3"/>
    <w:rsid w:val="00D75F46"/>
    <w:rsid w:val="00EB3B08"/>
    <w:rsid w:val="00F44C72"/>
    <w:rsid w:val="00F77D8F"/>
    <w:rsid w:val="00FD3DDE"/>
    <w:rsid w:val="00FD63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5D5540-44B1-4AF8-B558-42CE6C3D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</w:style>
  <w:style w:type="paragraph" w:styleId="Header">
    <w:name w:val="header"/>
    <w:basedOn w:val="Normal"/>
    <w:link w:val="Cabealho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649A4"/>
  </w:style>
  <w:style w:type="paragraph" w:styleId="Footer">
    <w:name w:val="footer"/>
    <w:basedOn w:val="Normal"/>
    <w:link w:val="Rodap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649A4"/>
  </w:style>
  <w:style w:type="character" w:customStyle="1" w:styleId="CorpodetextoChar">
    <w:name w:val="Corpo de texto Char"/>
    <w:basedOn w:val="DefaultParagraphFont"/>
    <w:link w:val="BodyText"/>
    <w:rsid w:val="00FD6348"/>
  </w:style>
  <w:style w:type="character" w:styleId="Hyperlink">
    <w:name w:val="Hyperlink"/>
    <w:basedOn w:val="DefaultParagraphFont"/>
    <w:uiPriority w:val="99"/>
    <w:unhideWhenUsed/>
    <w:rsid w:val="00CD6D3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6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943</Words>
  <Characters>5098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Ninha</cp:lastModifiedBy>
  <cp:revision>2</cp:revision>
  <cp:lastPrinted>2023-03-23T11:27:00Z</cp:lastPrinted>
  <dcterms:created xsi:type="dcterms:W3CDTF">2025-04-03T17:46:00Z</dcterms:created>
  <dcterms:modified xsi:type="dcterms:W3CDTF">2025-04-03T17:46:00Z</dcterms:modified>
  <dc:language>pt-BR</dc:language>
</cp:coreProperties>
</file>