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32/2025</w:t>
      </w:r>
      <w:r>
        <w:rPr>
          <w:rFonts w:ascii="Arial" w:hAnsi="Arial" w:cs="Arial"/>
          <w:b/>
          <w:sz w:val="24"/>
          <w:szCs w:val="24"/>
        </w:rPr>
        <w:t>Projeto de Lei Nº 32/2025</w:t>
      </w: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4D096C" w:rsidRPr="004D096C" w:rsidP="004D096C">
      <w:pPr>
        <w:spacing w:line="360" w:lineRule="auto"/>
        <w:ind w:left="4253"/>
        <w:jc w:val="both"/>
        <w:rPr>
          <w:b/>
          <w:sz w:val="24"/>
          <w:szCs w:val="24"/>
        </w:rPr>
      </w:pPr>
      <w:r w:rsidRPr="004D096C">
        <w:rPr>
          <w:b/>
          <w:sz w:val="24"/>
          <w:szCs w:val="24"/>
        </w:rPr>
        <w:t>DISPÕE SOBRE A CRIAÇÃO DO PROGRAMA DE PROTEÇÃO CEREBRAL PARA PREVENÇÃO DE SEQUELAS NEUROLÓGICAS EM BEBÊS NO MUNICÍPIO DE MOGI MIRIM.</w:t>
      </w:r>
    </w:p>
    <w:p w:rsidR="004D096C" w:rsidP="004D096C">
      <w:pPr>
        <w:spacing w:line="360" w:lineRule="auto"/>
        <w:ind w:left="4253"/>
        <w:jc w:val="both"/>
        <w:rPr>
          <w:sz w:val="24"/>
          <w:szCs w:val="24"/>
        </w:rPr>
      </w:pPr>
    </w:p>
    <w:p w:rsidR="004D096C" w:rsidP="004D096C">
      <w:pPr>
        <w:jc w:val="both"/>
        <w:rPr>
          <w:rFonts w:ascii="Arial" w:hAnsi="Arial" w:cs="Arial"/>
          <w:b/>
          <w:sz w:val="24"/>
          <w:szCs w:val="24"/>
        </w:rPr>
      </w:pPr>
    </w:p>
    <w:p w:rsidR="004D096C" w:rsidRPr="00F46A0A" w:rsidP="004D096C">
      <w:pPr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4D096C" w:rsidP="004D096C">
      <w:pPr>
        <w:spacing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1º Fica criado no Município de Mogi Mirim o Programa de Proteção Cerebral para Prevenção de Sequelas Neurológicas em Bebês, a ser implantado nos hospitais municipais</w:t>
      </w:r>
      <w:r w:rsidR="007C54D6">
        <w:rPr>
          <w:sz w:val="24"/>
          <w:szCs w:val="24"/>
        </w:rPr>
        <w:t xml:space="preserve"> e Santa Casa</w:t>
      </w:r>
      <w:r>
        <w:rPr>
          <w:sz w:val="24"/>
          <w:szCs w:val="24"/>
        </w:rPr>
        <w:t>:</w:t>
      </w:r>
    </w:p>
    <w:p w:rsidR="004D096C" w:rsidP="007B35C4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>
        <w:rPr>
          <w:sz w:val="24"/>
          <w:szCs w:val="24"/>
        </w:rPr>
        <w:t>que</w:t>
      </w:r>
      <w:r>
        <w:rPr>
          <w:sz w:val="24"/>
          <w:szCs w:val="24"/>
        </w:rPr>
        <w:t xml:space="preserve"> possuírem no mínimo </w:t>
      </w:r>
      <w:r w:rsidR="007B35C4">
        <w:rPr>
          <w:sz w:val="24"/>
          <w:szCs w:val="24"/>
        </w:rPr>
        <w:t xml:space="preserve">6 (seis) leitos de UTI neonatal e/ou </w:t>
      </w:r>
      <w:r w:rsidR="00CF75F9">
        <w:rPr>
          <w:sz w:val="24"/>
          <w:szCs w:val="24"/>
        </w:rPr>
        <w:t>no mínimo 500 (quinhentos</w:t>
      </w:r>
      <w:r w:rsidR="002F472D">
        <w:rPr>
          <w:sz w:val="24"/>
          <w:szCs w:val="24"/>
        </w:rPr>
        <w:t>) nascidos</w:t>
      </w:r>
      <w:r w:rsidR="00CF75F9">
        <w:rPr>
          <w:sz w:val="24"/>
          <w:szCs w:val="24"/>
        </w:rPr>
        <w:t xml:space="preserve"> vivos ao ano</w:t>
      </w:r>
      <w:r w:rsidR="002F472D">
        <w:rPr>
          <w:sz w:val="24"/>
          <w:szCs w:val="24"/>
        </w:rPr>
        <w:t>, em média</w:t>
      </w:r>
      <w:r w:rsidR="00CF75F9">
        <w:rPr>
          <w:sz w:val="24"/>
          <w:szCs w:val="24"/>
        </w:rPr>
        <w:t>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2º O Programa a que se refere esta Lei deverá ser realizado por equipe multiprofissional, por meio de protocolos de modelo de assistência estruturada para a realização da proteção cerebral para prevenção de sequelas neurológicas em bebês.</w:t>
      </w:r>
    </w:p>
    <w:p w:rsidR="004D096C" w:rsidP="004D096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Parágrafo único. Os hospitais municipais poderão se utilizar de central remota de monitoramento que permita a avaliação e a identificação refinada de crianças que necessitem de acompanhamento permanente, podendo celebrar convênio, termo de parceria e instrumentos congêneres com instituições ou empresas privadas que comprovadamente atuem na área.</w:t>
      </w:r>
    </w:p>
    <w:p w:rsidR="007C54D6" w:rsidP="004D096C">
      <w:pPr>
        <w:spacing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3º O Poder Executivo regulamentará a presente Lei no prazo de 120 (cento e vinte) dias a contar da data de sua publicação.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4º As despesas decorrentes da presente Lei correrão por conta de dotações orçamentárias próprias, suplementadas se necessário.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5º Essa Lei entrará em vigor na data de sua publicação.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4D096C" w:rsidP="004D096C">
      <w:pPr>
        <w:spacing w:line="360" w:lineRule="auto"/>
        <w:jc w:val="center"/>
        <w:rPr>
          <w:b/>
          <w:sz w:val="24"/>
          <w:szCs w:val="24"/>
        </w:rPr>
      </w:pP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presente proposição tem como objetivo instituir, no Município de Mogi Mirim, o Programa de Proteção Cerebral para Prevenção de Sequelas Neurológicas em Bebês, inspirado na Lei nº 17.569/2021, já em vigor na cidade de São Paulo. O referido programa visa a implementação de protocolos estruturados e modernos de assistência à saúde neonatal, com o propósito de reduzir sequelas neurológicas decorrentes de hipóxia, trauma de parto ou outras complicações comuns no período perinatal.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primeira infância é uma fase crítica do desenvolvimento humano, especialmente nos primeiros mil dias de vida, período em que o cérebro está em pleno desenvolvimento e vulnerável a danos permanentes caso não receba cuidados adequados e precoces. Em bebês internados em </w:t>
      </w:r>
      <w:r>
        <w:rPr>
          <w:sz w:val="24"/>
          <w:szCs w:val="24"/>
        </w:rPr>
        <w:t>UTIs</w:t>
      </w:r>
      <w:r>
        <w:rPr>
          <w:sz w:val="24"/>
          <w:szCs w:val="24"/>
        </w:rPr>
        <w:t xml:space="preserve"> neonatais, a chance de complicações neurológicas é ainda mais elevada. Portanto, políticas públicas voltadas à </w:t>
      </w:r>
      <w:r>
        <w:rPr>
          <w:sz w:val="24"/>
          <w:szCs w:val="24"/>
        </w:rPr>
        <w:t>neuroproteção</w:t>
      </w:r>
      <w:r>
        <w:rPr>
          <w:sz w:val="24"/>
          <w:szCs w:val="24"/>
        </w:rPr>
        <w:t xml:space="preserve"> precoce têm se mostrado cada vez mais essenciais e efetivas, não apenas para salvar vidas, mas para garantir qualidade de vida a longo prazo.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Mogi Mirim possui atualmente uma população de aproximadamente 92 mil habitantes, conforme dados do IBGE (2022), e conta com unidades hospitalares relevantes, como a Santa </w:t>
      </w:r>
      <w:r w:rsidRPr="00CF75F9">
        <w:rPr>
          <w:sz w:val="24"/>
          <w:szCs w:val="24"/>
        </w:rPr>
        <w:t xml:space="preserve">Casa de Misericórdia, que dispõe de 6 leitos de UTI Neonatal, sendo 4 deles destinados ao SUS. </w:t>
      </w:r>
      <w:r>
        <w:rPr>
          <w:sz w:val="24"/>
          <w:szCs w:val="24"/>
        </w:rPr>
        <w:t>Ainda que os números locais sejam mais modestos do que os da capital paulista, a relevância do tema e a necessidade de acompanhamento especializado para recém-nascidos em situações críticas permanecem absolutamente pertinentes.</w:t>
      </w:r>
    </w:p>
    <w:p w:rsidR="001E3968" w:rsidP="007C54D6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disso, a presente proposta prevê uma adaptação dos critérios quantitativos estabelecidos na legislação paulistana (Lei nº 17.569/2021), ajustando-os à realidade de Mogi Mirim. Com isso, propõe-se que o programa seja implantado em h</w:t>
      </w:r>
      <w:r w:rsidR="002F472D">
        <w:rPr>
          <w:sz w:val="24"/>
          <w:szCs w:val="24"/>
        </w:rPr>
        <w:t xml:space="preserve">ospitais municipais </w:t>
      </w:r>
      <w:r w:rsidR="007C54D6">
        <w:rPr>
          <w:sz w:val="24"/>
          <w:szCs w:val="24"/>
        </w:rPr>
        <w:t>e na Santa Casa que possuírem</w:t>
      </w:r>
      <w:r w:rsidR="002F47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 w:rsidR="002F472D">
        <w:rPr>
          <w:sz w:val="24"/>
          <w:szCs w:val="24"/>
        </w:rPr>
        <w:t xml:space="preserve">mínimo 6 leitos de UTI Neonatal e/ou </w:t>
      </w:r>
      <w:r w:rsidR="00CF75F9">
        <w:rPr>
          <w:sz w:val="24"/>
          <w:szCs w:val="24"/>
        </w:rPr>
        <w:t>500 (quinhentos)</w:t>
      </w:r>
      <w:r>
        <w:rPr>
          <w:sz w:val="24"/>
          <w:szCs w:val="24"/>
        </w:rPr>
        <w:t xml:space="preserve"> n</w:t>
      </w:r>
      <w:r w:rsidR="002F472D">
        <w:rPr>
          <w:sz w:val="24"/>
          <w:szCs w:val="24"/>
        </w:rPr>
        <w:t>ascidos vivos por ano, em média.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da proteção à saúde dos recém-nascidos, o programa contribui para a redução de custos públicos a longo prazo, uma vez que a prevenção de deficiências neurológicas diminui a </w:t>
      </w:r>
      <w:r>
        <w:rPr>
          <w:sz w:val="24"/>
          <w:szCs w:val="24"/>
        </w:rPr>
        <w:t>necessidade</w:t>
      </w:r>
      <w:r>
        <w:rPr>
          <w:sz w:val="24"/>
          <w:szCs w:val="24"/>
        </w:rPr>
        <w:t xml:space="preserve"> de tratamentos e terapias contínuas, muitas vezes custeadas pelo SUS ou por programas de assistência social.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experiência da cidade de São Paulo demonstra a viabilidade e os benefícios dessa iniciativa. Sua replicação em outros municípios, especialmente aqueles que já possuem estrutura básica de UTI neonatal, representa um passo importante rumo à equidade na atenção neonatal especializada, independentemente da localização geográfica da criança.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 fim, a implementação desse programa está plenamente alinhada com os princípios constitucionais da dignidade da pessoa humana (art. 1º, III da CF) e do direito à saúde (art. 6º e art. 196 da CF), além de contribuir diretamente para a redução da mortalidade e morbidade neonatal, metas prioritárias da saúde pública no Brasil.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do exposto, solicitamos o apoio dos nobres pares para a aprovação deste projeto, certos de que ele trará impactos profundamente positivos para a saúde infantil e para o futuro de Mogi Mirim.</w:t>
      </w:r>
    </w:p>
    <w:p w:rsidR="004D096C" w:rsidP="004D096C"/>
    <w:p w:rsidR="001B29F8" w:rsidP="004D096C">
      <w:pPr>
        <w:jc w:val="both"/>
        <w:rPr>
          <w:rFonts w:ascii="Arial" w:hAnsi="Arial" w:cs="Arial"/>
          <w:b/>
          <w:sz w:val="24"/>
          <w:szCs w:val="24"/>
        </w:rPr>
      </w:pPr>
    </w:p>
    <w:p w:rsidR="00CF66CE" w:rsidRPr="00CF66CE" w:rsidP="004D096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D72A58" w:rsidRPr="00CF66CE" w:rsidP="006E1BA6">
      <w:pPr>
        <w:jc w:val="both"/>
        <w:rPr>
          <w:rFonts w:ascii="Arial" w:hAnsi="Arial" w:cs="Arial"/>
          <w:sz w:val="24"/>
          <w:szCs w:val="24"/>
        </w:rPr>
      </w:pP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7C54D6" w:rsidP="007C54D6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SALA DAS SESSÕES</w:t>
      </w:r>
      <w:r w:rsidRPr="007C54D6" w:rsidR="00D72A58">
        <w:rPr>
          <w:sz w:val="24"/>
          <w:szCs w:val="24"/>
        </w:rPr>
        <w:t xml:space="preserve"> “VEREADOR SANTO RÓTOLLI”, em </w:t>
      </w:r>
      <w:r w:rsidRPr="007C54D6" w:rsidR="007C54D6">
        <w:rPr>
          <w:sz w:val="24"/>
          <w:szCs w:val="24"/>
        </w:rPr>
        <w:t>11</w:t>
      </w:r>
      <w:r w:rsidRPr="007C54D6" w:rsidR="006E1BA6">
        <w:rPr>
          <w:sz w:val="24"/>
          <w:szCs w:val="24"/>
        </w:rPr>
        <w:t xml:space="preserve"> </w:t>
      </w:r>
      <w:r w:rsidRPr="007C54D6">
        <w:rPr>
          <w:sz w:val="24"/>
          <w:szCs w:val="24"/>
        </w:rPr>
        <w:t xml:space="preserve">de </w:t>
      </w:r>
      <w:r w:rsidRPr="007C54D6" w:rsidR="004D096C">
        <w:rPr>
          <w:sz w:val="24"/>
          <w:szCs w:val="24"/>
        </w:rPr>
        <w:t>abril</w:t>
      </w:r>
      <w:r w:rsidRPr="007C54D6" w:rsidR="006E1BA6">
        <w:rPr>
          <w:sz w:val="24"/>
          <w:szCs w:val="24"/>
        </w:rPr>
        <w:t xml:space="preserve"> de 2</w:t>
      </w:r>
      <w:r w:rsidRPr="007C54D6">
        <w:rPr>
          <w:sz w:val="24"/>
          <w:szCs w:val="24"/>
        </w:rPr>
        <w:t>02</w:t>
      </w:r>
      <w:r w:rsidRPr="007C54D6" w:rsidR="00E5168E">
        <w:rPr>
          <w:sz w:val="24"/>
          <w:szCs w:val="24"/>
        </w:rPr>
        <w:t>5</w:t>
      </w:r>
      <w:r w:rsidRPr="007C54D6">
        <w:rPr>
          <w:sz w:val="24"/>
          <w:szCs w:val="24"/>
        </w:rPr>
        <w:t>.</w:t>
      </w:r>
    </w:p>
    <w:p w:rsidR="00F46A0A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A58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RPr="007C54D6" w:rsidP="00D72A58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</w:t>
      </w:r>
      <w:r w:rsidRPr="007C54D6">
        <w:rPr>
          <w:i/>
          <w:sz w:val="24"/>
          <w:szCs w:val="24"/>
        </w:rPr>
        <w:t xml:space="preserve"> digitalmente</w:t>
      </w:r>
      <w:r w:rsidRPr="007C54D6">
        <w:rPr>
          <w:sz w:val="24"/>
          <w:szCs w:val="24"/>
        </w:rPr>
        <w:t>)</w:t>
      </w:r>
    </w:p>
    <w:p w:rsidR="00E116DC" w:rsidRPr="007C54D6" w:rsidP="00E116D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VEREADOR WAGNER RICARDO PEREIRA</w:t>
      </w:r>
    </w:p>
    <w:p w:rsidR="00E116DC" w:rsidP="00E116D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Partido Liberal (PL)</w:t>
      </w:r>
    </w:p>
    <w:p w:rsidR="007C54D6" w:rsidRPr="007C54D6" w:rsidP="00E116DC">
      <w:pPr>
        <w:overflowPunct w:val="0"/>
        <w:adjustRightInd w:val="0"/>
        <w:jc w:val="center"/>
        <w:rPr>
          <w:b/>
          <w:sz w:val="24"/>
          <w:szCs w:val="24"/>
        </w:rPr>
      </w:pPr>
    </w:p>
    <w:p w:rsidR="004D096C" w:rsidRPr="007C54D6" w:rsidP="00E116DC">
      <w:pPr>
        <w:overflowPunct w:val="0"/>
        <w:adjustRightInd w:val="0"/>
        <w:jc w:val="center"/>
        <w:rPr>
          <w:b/>
          <w:sz w:val="24"/>
          <w:szCs w:val="24"/>
        </w:rPr>
      </w:pPr>
    </w:p>
    <w:p w:rsidR="00D72A58" w:rsidRPr="007C54D6" w:rsidP="00D72A5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72A58" w:rsidRPr="007C54D6" w:rsidP="004D096C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</w:t>
      </w:r>
      <w:r w:rsidRPr="007C54D6">
        <w:rPr>
          <w:i/>
          <w:sz w:val="24"/>
          <w:szCs w:val="24"/>
        </w:rPr>
        <w:t xml:space="preserve"> digitalmente</w:t>
      </w:r>
      <w:r w:rsidRPr="007C54D6">
        <w:rPr>
          <w:sz w:val="24"/>
          <w:szCs w:val="24"/>
        </w:rPr>
        <w:t>)</w:t>
      </w:r>
    </w:p>
    <w:p w:rsidR="004D096C" w:rsidRPr="007C54D6" w:rsidP="004D096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VEREADOR MARCOS PAULO CEGATTI</w:t>
      </w:r>
    </w:p>
    <w:p w:rsidR="00D549D2" w:rsidRPr="007C54D6" w:rsidP="004D096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Partido Social Democrático (PSD)</w:t>
      </w:r>
    </w:p>
    <w:p w:rsidR="00D72A58" w:rsidRPr="00F46A0A" w:rsidP="00D677E4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0257226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962891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8317399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822875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21B3E"/>
    <w:multiLevelType w:val="multilevel"/>
    <w:tmpl w:val="853A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17B3F"/>
    <w:rsid w:val="001617C2"/>
    <w:rsid w:val="001B29F8"/>
    <w:rsid w:val="001E3968"/>
    <w:rsid w:val="002136FB"/>
    <w:rsid w:val="002228F3"/>
    <w:rsid w:val="002F472D"/>
    <w:rsid w:val="002F777C"/>
    <w:rsid w:val="004619D2"/>
    <w:rsid w:val="00481999"/>
    <w:rsid w:val="004D096C"/>
    <w:rsid w:val="005830A6"/>
    <w:rsid w:val="00584A3B"/>
    <w:rsid w:val="005E0BA1"/>
    <w:rsid w:val="005F33DD"/>
    <w:rsid w:val="006E1BA6"/>
    <w:rsid w:val="006E58D1"/>
    <w:rsid w:val="007347E0"/>
    <w:rsid w:val="00791E13"/>
    <w:rsid w:val="007B35C4"/>
    <w:rsid w:val="007B7549"/>
    <w:rsid w:val="007C54D6"/>
    <w:rsid w:val="00870849"/>
    <w:rsid w:val="008A5C15"/>
    <w:rsid w:val="008D7A5B"/>
    <w:rsid w:val="00926A3F"/>
    <w:rsid w:val="00956B5F"/>
    <w:rsid w:val="00995495"/>
    <w:rsid w:val="00995FF7"/>
    <w:rsid w:val="009E0A89"/>
    <w:rsid w:val="00A0239F"/>
    <w:rsid w:val="00AC7E6E"/>
    <w:rsid w:val="00AE64C3"/>
    <w:rsid w:val="00B067D1"/>
    <w:rsid w:val="00BF02C2"/>
    <w:rsid w:val="00C00165"/>
    <w:rsid w:val="00C22616"/>
    <w:rsid w:val="00CF66CE"/>
    <w:rsid w:val="00CF75F9"/>
    <w:rsid w:val="00D549D2"/>
    <w:rsid w:val="00D677E4"/>
    <w:rsid w:val="00D72A58"/>
    <w:rsid w:val="00D75821"/>
    <w:rsid w:val="00E116DC"/>
    <w:rsid w:val="00E5168E"/>
    <w:rsid w:val="00EE41BA"/>
    <w:rsid w:val="00F13596"/>
    <w:rsid w:val="00F46A0A"/>
    <w:rsid w:val="00FB010A"/>
    <w:rsid w:val="00FC5199"/>
    <w:rsid w:val="00FD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0F7A2-A35F-46BE-8598-73FD14EB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6</cp:revision>
  <cp:lastPrinted>2025-04-11T13:00:23Z</cp:lastPrinted>
  <dcterms:created xsi:type="dcterms:W3CDTF">2025-04-09T11:21:00Z</dcterms:created>
  <dcterms:modified xsi:type="dcterms:W3CDTF">2025-04-11T11:52:00Z</dcterms:modified>
  <dc:language>pt-BR</dc:language>
</cp:coreProperties>
</file>