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PROCESSO Nº 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>50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de 2025</w:t>
      </w:r>
    </w:p>
    <w:p>
      <w:pPr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 xml:space="preserve">Conforme determinam os artigos 35 e 37 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COMISSÃO DE JUSTIÇA E REDAÇÃO E A COMISSÃO DE FINANÇAS E ORÇAMENTO</w:t>
      </w:r>
      <w:r>
        <w:rPr>
          <w:rFonts w:ascii="Bookman Old Style" w:hAnsi="Bookman Old Style" w:cstheme="minorHAnsi"/>
          <w:b w:val="0"/>
          <w:bCs w:val="0"/>
          <w:sz w:val="24"/>
          <w:szCs w:val="24"/>
        </w:rPr>
        <w:t xml:space="preserve"> têm a competência de </w:t>
      </w:r>
      <w:r>
        <w:rPr>
          <w:rFonts w:ascii="Bookman Old Style" w:hAnsi="Bookman Old Style" w:cstheme="minorHAnsi"/>
          <w:sz w:val="24"/>
          <w:szCs w:val="24"/>
        </w:rPr>
        <w:t xml:space="preserve">apresentar o presente Relatório em relação ao </w:t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Projeto de Lei nº </w:t>
      </w:r>
      <w:r>
        <w:rPr>
          <w:rFonts w:ascii="Bookman Old Style" w:hAnsi="Bookman Old Style" w:cstheme="minorHAnsi"/>
          <w:color w:val="000000"/>
          <w:sz w:val="24"/>
          <w:szCs w:val="24"/>
        </w:rPr>
        <w:t>35</w:t>
      </w:r>
      <w:r>
        <w:rPr>
          <w:rFonts w:ascii="Bookman Old Style" w:hAnsi="Bookman Old Style" w:cstheme="minorHAnsi"/>
          <w:color w:val="000000"/>
          <w:sz w:val="24"/>
          <w:szCs w:val="24"/>
        </w:rPr>
        <w:t>/2025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>
        <w:rPr>
          <w:rFonts w:ascii="Bookman Old Style" w:hAnsi="Bookman Old Style" w:cstheme="minorHAnsi"/>
          <w:b/>
          <w:bCs/>
          <w:sz w:val="24"/>
          <w:szCs w:val="24"/>
        </w:rPr>
        <w:t>Prefeito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 Municipal </w:t>
      </w:r>
      <w:r>
        <w:rPr>
          <w:rFonts w:ascii="Bookman Old Style" w:hAnsi="Bookman Old Style" w:cstheme="minorHAnsi"/>
          <w:b/>
          <w:bCs/>
          <w:sz w:val="24"/>
          <w:szCs w:val="24"/>
        </w:rPr>
        <w:t>Paulo de Oliveira e Silva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Vereador Marcos Paulo Cegatti. </w:t>
      </w: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  <w:sz w:val="24"/>
          <w:szCs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Trata-se de projeto de lei apresentado pela </w:t>
      </w: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</w:rPr>
        <w:t>Prefeito</w:t>
      </w: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</w:rPr>
        <w:t xml:space="preserve"> Municipal </w:t>
      </w: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</w:rPr>
        <w:t>Paulo de Oliveira e Silva</w:t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 que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“</w:t>
      </w:r>
      <w:r>
        <w:rPr>
          <w:rFonts w:ascii="Bookman Old Style" w:hAnsi="Bookman Old Style" w:cstheme="minorHAnsi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dispõe sobre abertura de crédito adicional especial, por superavit financeiro de 2024, no valor de r$ 70.000,00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”.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O Projeto de Lei em epígrafe trata da abertura de crédito adicional especial no valor de R$ 70.000,00 (setenta mil reais), para fins de aquisição de playground adaptado a ser instalado no Complexo Lavapés.</w:t>
      </w:r>
    </w:p>
    <w:p>
      <w:pPr>
        <w:pStyle w:val="BodyText"/>
        <w:spacing w:before="240"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br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II.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lang w:eastAsia="ar-SA"/>
        </w:rPr>
        <w:t xml:space="preserve"> DA COMPETÊNCIA E DA LEGALIDADE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>A propositura encontra respaldo legal no artigo 43, §1º, inciso I, da Lei Federal nº 4.320/1964, uma vez que se fundamenta na utilização de superávit financeiro do exercício anterior, devidamente comprovado conforme relatado na Mensagem nº 016/2025 e no processo SEI nº 001039.000008/2025-68.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>Ressalta-se que a matéria também atende ao disposto nos artigos pertinentes da Lei Orgânica Municipal, notadamente o artigo 54, que permite a tramitação em regime de urgência, conforme solicitado pelo Chefe do Poder Executivo.</w:t>
        <w:br/>
        <w:br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>Do ponto de vista contábil e orçamentário, verifica-se que os créditos adicionais especiais requerem autorização legislativa e a devida justificativa quanto à fonte dos recursos, o que se encontra devidamente contemplado na documentação anexa, sendo a fonte 92 (Transferências e Convênios Estaduais - Vinculados), originária do Convênio nº 034/2023, firmado com a Secretaria de Estado dos Direitos da Pessoa com Deficiência.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jc w:val="both"/>
        <w:rPr>
          <w:rFonts w:ascii="Bookman Old Style" w:eastAsia="Calibri" w:hAnsi="Bookman Old Style" w:cstheme="minorHAnsi"/>
          <w:bCs/>
          <w:color w:val="000000"/>
          <w:sz w:val="24"/>
          <w:szCs w:val="24"/>
          <w:lang w:eastAsia="ar-SA"/>
        </w:rPr>
      </w:pPr>
    </w:p>
    <w:p>
      <w:pPr>
        <w:pStyle w:val="BodyText"/>
        <w:jc w:val="both"/>
      </w:pPr>
      <w:r>
        <w:rPr>
          <w:rFonts w:ascii="Bookman Old Style" w:hAnsi="Bookman Old Style" w:cstheme="minorHAnsi"/>
          <w:b/>
          <w:bCs/>
          <w:sz w:val="24"/>
          <w:szCs w:val="24"/>
        </w:rPr>
        <w:t>II</w:t>
      </w:r>
      <w:r>
        <w:rPr>
          <w:rFonts w:ascii="Bookman Old Style" w:hAnsi="Bookman Old Style" w:cstheme="minorHAnsi"/>
          <w:b/>
          <w:bCs/>
          <w:sz w:val="24"/>
          <w:szCs w:val="24"/>
        </w:rPr>
        <w:t>I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 – DA FINALIDADE E INTERESSE PÚBLICO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A finalidade da proposta é a implantação de um playground adaptado, visando a inclusão e a acessibilidade de crianças com deficiência, o que constitui medida de alto interesse público e social. A justificativa da propositura está alinhada às políticas públicas de inclusão, conforme preceituado tanto na legislação federal quanto nos compromissos assumidos no referido convênio.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O investimento em equipamentos de lazer acessíveis contribui significativamente para a promoção da igualdade e da participação de todas as crianças nos espaços públicos, em consonância com os princípios da dignidade da pessoa humana e da função social da administração pública.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IV. Substitutivos, Emendas ou subemendas ao Projeto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b w:val="0"/>
          <w:bCs w:val="0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  <w:t xml:space="preserve">Diante do exposto, 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o Relator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conclu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i</w:t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pela legalidade, constitucionalidade e conveniência da matéria, manifestando-se favoravelmente à aprovação do Projeto de Lei nº 035/2025, em tramitação sob regime de urgência, conforme solicitado pelo Executivo Municipal.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 w:val="0"/>
          <w:iCs w:val="0"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i w:val="0"/>
          <w:iCs w:val="0"/>
          <w:sz w:val="24"/>
          <w:szCs w:val="24"/>
        </w:rPr>
        <w:t>Membro da Comissão</w:t>
      </w: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PARECER DA COMISSÃO DE JUSTIÇA E REDAÇÃO E DA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COMISSÃO DE FINANÇAS E ORÇAMENTO 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REFERENTE AO PROJETO DE LEI Nº 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35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2025 DE AUTORIA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PREFEITO MUNICIPAL PAULO DE OLIVEIRA E SILVA.</w:t>
      </w:r>
    </w:p>
    <w:p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Em estrita consonância com o voto proferido pelo eminente Relator e  em comprimento aos artigos 35 e 37 do Regimento Interno Vigente, todos os membros da comissão de Justiça e Redação e Comissão de Finanças e Orçamento foram favoráveis ao presente parecer no Projeto de Lei em análise.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 xml:space="preserve">Portanto, estas Comissões manifestam Parecer </w:t>
      </w:r>
      <w:r>
        <w:rPr>
          <w:rFonts w:ascii="Bookman Old Style" w:hAnsi="Bookman Old Style" w:cstheme="minorHAnsi"/>
          <w:b/>
          <w:bCs/>
          <w:iCs/>
          <w:color w:val="000000"/>
          <w:sz w:val="24"/>
          <w:szCs w:val="24"/>
        </w:rPr>
        <w:t>FAVORÁVEL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ao presente Projeto de Lei nº 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>35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de 2025.</w:t>
      </w: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</w:t>
      </w:r>
      <w:r>
        <w:rPr>
          <w:rFonts w:ascii="Bookman Old Style" w:hAnsi="Bookman Old Style" w:cstheme="minorHAnsi"/>
          <w:b/>
          <w:iCs/>
          <w:sz w:val="24"/>
          <w:szCs w:val="24"/>
        </w:rPr>
        <w:t>23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abril de 2025</w:t>
      </w:r>
    </w:p>
    <w:p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JUSTIÇA E REDAÇÃO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Wagner Ricardo Pereira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Manoel Eduardo Pereira Da Cruz Palomino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Vice-presidente</w:t>
      </w:r>
    </w:p>
    <w:p>
      <w:pPr>
        <w:jc w:val="center"/>
        <w:rPr>
          <w:rFonts w:cstheme="minorHAnsi"/>
          <w:b/>
          <w:iCs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br/>
        <w:t>Vereador João Victor Gasparini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Membro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Choquetta 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>Vereador Marcio Dener Coran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1"/>
    <w:family w:val="roman"/>
    <w:pitch w:val="variable"/>
    <w:sig w:usb0="00000000" w:usb1="00000000" w:usb2="00000000" w:usb3="00000000" w:csb0="00000000" w:csb1="00000000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36"/>
        <w:szCs w:val="36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5829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</w:t>
    </w:r>
    <w:r>
      <w:rPr>
        <w:rFonts w:ascii="Bookman Old Style" w:hAnsi="Bookman Old Style"/>
        <w:b/>
        <w:sz w:val="24"/>
        <w:szCs w:val="36"/>
      </w:rPr>
      <w:t>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uiPriority w:val="99"/>
    <w:qFormat/>
    <w:rsid w:val="008649A4"/>
  </w:style>
  <w:style w:type="character" w:customStyle="1" w:styleId="RodapChar">
    <w:name w:val="Rodapé Char"/>
    <w:basedOn w:val="DefaultParagraphFont"/>
    <w:uiPriority w:val="99"/>
    <w:qFormat/>
    <w:rsid w:val="008649A4"/>
  </w:style>
  <w:style w:type="character" w:customStyle="1" w:styleId="CorpodetextoChar">
    <w:name w:val="Corpo de texto Char"/>
    <w:basedOn w:val="DefaultParagraphFon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Header">
    <w:name w:val="Header"/>
    <w:basedOn w:val="Normal"/>
    <w:link w:val="Cabealho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  <w:style w:type="paragraph" w:customStyle="1" w:styleId="LO-normal1">
    <w:name w:val="LO-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634</Words>
  <Characters>3555</Characters>
  <Application>Microsoft Office Word</Application>
  <DocSecurity>0</DocSecurity>
  <Lines>0</Lines>
  <Paragraphs>43</Paragraphs>
  <ScaleCrop>false</ScaleCrop>
  <Company>Camara Municipal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8</cp:revision>
  <cp:lastPrinted>2023-03-23T11:27:00Z</cp:lastPrinted>
  <dcterms:created xsi:type="dcterms:W3CDTF">2025-02-18T13:49:00Z</dcterms:created>
  <dcterms:modified xsi:type="dcterms:W3CDTF">2025-04-23T10:41:23Z</dcterms:modified>
  <dc:language>pt-BR</dc:language>
</cp:coreProperties>
</file>