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041B" w:rsidRPr="002E5402" w:rsidP="008971D3">
      <w:pPr>
        <w:contextualSpacing/>
        <w:jc w:val="both"/>
        <w:rPr>
          <w:sz w:val="24"/>
          <w:szCs w:val="24"/>
        </w:rPr>
      </w:pP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Parecer ao Projeto de Lei n.º 02</w:t>
      </w:r>
      <w:r w:rsidRPr="002E5402" w:rsidR="00892E0F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</w:t>
      </w:r>
      <w:r w:rsidRPr="002E5402" w:rsidR="00600FC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2025</w:t>
      </w:r>
    </w:p>
    <w:p w:rsidR="004F041B" w:rsidRPr="002E540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0</w:t>
      </w:r>
      <w:r w:rsidR="00A21FC6">
        <w:rPr>
          <w:rFonts w:ascii="Calibri" w:hAnsi="Calibri"/>
          <w:b/>
          <w:color w:val="000000"/>
          <w:sz w:val="24"/>
          <w:szCs w:val="24"/>
        </w:rPr>
        <w:t>2</w:t>
      </w:r>
      <w:r w:rsidRPr="002E5402" w:rsidR="00600FC1">
        <w:rPr>
          <w:rFonts w:ascii="Calibri" w:hAnsi="Calibri"/>
          <w:b/>
          <w:color w:val="000000"/>
          <w:sz w:val="24"/>
          <w:szCs w:val="24"/>
        </w:rPr>
        <w:t>/2025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</w:rPr>
        <w:tab/>
        <w:t>Confor</w:t>
      </w:r>
      <w:r w:rsidRPr="002E5402" w:rsidR="0005109F">
        <w:rPr>
          <w:rFonts w:ascii="Calibri" w:hAnsi="Calibri"/>
          <w:color w:val="000000"/>
          <w:sz w:val="24"/>
          <w:szCs w:val="24"/>
        </w:rPr>
        <w:t>m</w:t>
      </w:r>
      <w:r w:rsidR="008971D3">
        <w:rPr>
          <w:rFonts w:ascii="Calibri" w:hAnsi="Calibri"/>
          <w:color w:val="000000"/>
          <w:sz w:val="24"/>
          <w:szCs w:val="24"/>
        </w:rPr>
        <w:t>e determina</w:t>
      </w:r>
      <w:r w:rsidRPr="002E5402" w:rsidR="002C658D">
        <w:rPr>
          <w:rFonts w:ascii="Calibri" w:hAnsi="Calibri"/>
          <w:color w:val="000000"/>
          <w:sz w:val="24"/>
          <w:szCs w:val="24"/>
        </w:rPr>
        <w:t xml:space="preserve"> o artigo </w:t>
      </w:r>
      <w:r w:rsidRPr="002E5402" w:rsidR="00F860DB">
        <w:rPr>
          <w:rFonts w:ascii="Calibri" w:hAnsi="Calibri"/>
          <w:color w:val="000000"/>
          <w:sz w:val="24"/>
          <w:szCs w:val="24"/>
        </w:rPr>
        <w:t>37</w:t>
      </w:r>
      <w:r w:rsidRPr="002E5402" w:rsidR="00892E0F">
        <w:rPr>
          <w:rFonts w:ascii="Calibri" w:hAnsi="Calibri"/>
          <w:color w:val="000000"/>
          <w:sz w:val="24"/>
          <w:szCs w:val="24"/>
        </w:rPr>
        <w:t xml:space="preserve"> </w:t>
      </w:r>
      <w:r w:rsidRPr="002E5402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</w:t>
      </w:r>
      <w:r w:rsidRPr="002E5402" w:rsidR="00892E0F">
        <w:rPr>
          <w:rFonts w:ascii="Calibri" w:hAnsi="Calibri"/>
          <w:color w:val="000000"/>
          <w:sz w:val="24"/>
          <w:szCs w:val="24"/>
        </w:rPr>
        <w:t xml:space="preserve"> </w:t>
      </w:r>
      <w:r w:rsidRPr="002E5402">
        <w:rPr>
          <w:rFonts w:ascii="Calibri" w:hAnsi="Calibri"/>
          <w:color w:val="000000"/>
          <w:sz w:val="24"/>
          <w:szCs w:val="24"/>
        </w:rPr>
        <w:t>a Comissão Permanente de Finanças e Orçamento emite o presente Relatóri</w:t>
      </w:r>
      <w:r w:rsidRPr="002E5402" w:rsidR="00F860DB">
        <w:rPr>
          <w:rFonts w:ascii="Calibri" w:hAnsi="Calibri"/>
          <w:color w:val="000000"/>
          <w:sz w:val="24"/>
          <w:szCs w:val="24"/>
        </w:rPr>
        <w:t xml:space="preserve">o acerca do Projeto de Lei </w:t>
      </w:r>
      <w:r w:rsidR="00A21FC6">
        <w:rPr>
          <w:rFonts w:ascii="Calibri" w:hAnsi="Calibri"/>
          <w:color w:val="000000"/>
          <w:sz w:val="24"/>
          <w:szCs w:val="24"/>
        </w:rPr>
        <w:t>nº 02</w:t>
      </w:r>
      <w:r w:rsidRPr="002E5402" w:rsidR="00600FC1">
        <w:rPr>
          <w:rFonts w:ascii="Calibri" w:hAnsi="Calibri"/>
          <w:color w:val="000000"/>
          <w:sz w:val="24"/>
          <w:szCs w:val="24"/>
        </w:rPr>
        <w:t>/2025</w:t>
      </w:r>
      <w:r w:rsidR="00A21FC6">
        <w:rPr>
          <w:rFonts w:ascii="Calibri" w:hAnsi="Calibri"/>
          <w:color w:val="000000"/>
          <w:sz w:val="24"/>
          <w:szCs w:val="24"/>
        </w:rPr>
        <w:t>, de autoria do Exmo</w:t>
      </w:r>
      <w:r w:rsidRPr="002E5402">
        <w:rPr>
          <w:rFonts w:ascii="Calibri" w:hAnsi="Calibri"/>
          <w:color w:val="000000"/>
          <w:sz w:val="24"/>
          <w:szCs w:val="24"/>
        </w:rPr>
        <w:t>. Sr.</w:t>
      </w:r>
      <w:r w:rsidRPr="002E5402" w:rsidR="002C658D">
        <w:rPr>
          <w:rFonts w:ascii="Calibri" w:hAnsi="Calibri"/>
          <w:color w:val="000000"/>
          <w:sz w:val="24"/>
          <w:szCs w:val="24"/>
        </w:rPr>
        <w:t xml:space="preserve"> Vereador </w:t>
      </w:r>
      <w:r w:rsidR="00A21FC6">
        <w:rPr>
          <w:rFonts w:ascii="Calibri" w:hAnsi="Calibri"/>
          <w:color w:val="000000"/>
          <w:sz w:val="24"/>
          <w:szCs w:val="24"/>
        </w:rPr>
        <w:t xml:space="preserve">Ademir Souza </w:t>
      </w:r>
      <w:r w:rsidR="00A21FC6">
        <w:rPr>
          <w:rFonts w:ascii="Calibri" w:hAnsi="Calibri"/>
          <w:color w:val="000000"/>
          <w:sz w:val="24"/>
          <w:szCs w:val="24"/>
        </w:rPr>
        <w:t>Floretti</w:t>
      </w:r>
      <w:r w:rsidR="00A21FC6">
        <w:rPr>
          <w:rFonts w:ascii="Calibri" w:hAnsi="Calibri"/>
          <w:color w:val="000000"/>
          <w:sz w:val="24"/>
          <w:szCs w:val="24"/>
        </w:rPr>
        <w:t xml:space="preserve"> Junior</w:t>
      </w:r>
      <w:r w:rsidRPr="002E5402">
        <w:rPr>
          <w:rFonts w:ascii="Calibri" w:hAnsi="Calibri"/>
          <w:color w:val="000000"/>
          <w:sz w:val="24"/>
          <w:szCs w:val="24"/>
        </w:rPr>
        <w:t>, sob relatoria da Vereadora Mara Cristina Choquetta.</w:t>
      </w:r>
    </w:p>
    <w:p w:rsidR="00034D4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4F041B" w:rsidRPr="002E540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2E540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4F041B" w:rsidRPr="002E540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</w:rPr>
        <w:tab/>
      </w:r>
      <w:r w:rsidR="00DE0E2C">
        <w:rPr>
          <w:rFonts w:ascii="Calibri" w:hAnsi="Calibri"/>
          <w:color w:val="000000"/>
          <w:sz w:val="24"/>
          <w:szCs w:val="24"/>
        </w:rPr>
        <w:t>O Excelentíssimo</w:t>
      </w:r>
      <w:r w:rsidRPr="002E5402" w:rsidR="002C658D">
        <w:rPr>
          <w:rFonts w:ascii="Calibri" w:hAnsi="Calibri"/>
          <w:color w:val="000000"/>
          <w:sz w:val="24"/>
          <w:szCs w:val="24"/>
        </w:rPr>
        <w:t xml:space="preserve"> Senhor</w:t>
      </w:r>
      <w:r w:rsidR="00DE0E2C">
        <w:rPr>
          <w:rFonts w:ascii="Calibri" w:hAnsi="Calibri"/>
          <w:color w:val="000000"/>
          <w:sz w:val="24"/>
          <w:szCs w:val="24"/>
        </w:rPr>
        <w:t xml:space="preserve"> Vereador </w:t>
      </w:r>
      <w:r w:rsidRPr="002E5402" w:rsidR="002C658D">
        <w:rPr>
          <w:rFonts w:ascii="Calibri" w:hAnsi="Calibri"/>
          <w:color w:val="000000"/>
          <w:sz w:val="24"/>
          <w:szCs w:val="24"/>
        </w:rPr>
        <w:t>protocolou nes</w:t>
      </w:r>
      <w:r w:rsidRPr="002E5402">
        <w:rPr>
          <w:rFonts w:ascii="Calibri" w:hAnsi="Calibri"/>
          <w:color w:val="000000"/>
          <w:sz w:val="24"/>
          <w:szCs w:val="24"/>
        </w:rPr>
        <w:t>ta Cas</w:t>
      </w:r>
      <w:r w:rsidRPr="002E5402" w:rsidR="002C658D">
        <w:rPr>
          <w:rFonts w:ascii="Calibri" w:hAnsi="Calibri"/>
          <w:color w:val="000000"/>
          <w:sz w:val="24"/>
          <w:szCs w:val="24"/>
        </w:rPr>
        <w:t>a de Leis o Projeto de Lei nº 0</w:t>
      </w:r>
      <w:r w:rsidR="00DE0E2C">
        <w:rPr>
          <w:rFonts w:ascii="Calibri" w:hAnsi="Calibri"/>
          <w:color w:val="000000"/>
          <w:sz w:val="24"/>
          <w:szCs w:val="24"/>
        </w:rPr>
        <w:t>2</w:t>
      </w:r>
      <w:r w:rsidRPr="002E5402" w:rsidR="002C658D">
        <w:rPr>
          <w:rFonts w:ascii="Calibri" w:hAnsi="Calibri"/>
          <w:color w:val="000000"/>
          <w:sz w:val="24"/>
          <w:szCs w:val="24"/>
        </w:rPr>
        <w:t>/2025</w:t>
      </w:r>
      <w:r w:rsidRPr="002E5402">
        <w:rPr>
          <w:rFonts w:ascii="Calibri" w:hAnsi="Calibri"/>
          <w:color w:val="000000"/>
          <w:sz w:val="24"/>
          <w:szCs w:val="24"/>
        </w:rPr>
        <w:t xml:space="preserve">, que </w:t>
      </w:r>
      <w:r w:rsidRPr="002E5402">
        <w:rPr>
          <w:rFonts w:ascii="Calibri" w:hAnsi="Calibri"/>
          <w:i/>
          <w:iCs/>
          <w:color w:val="000000"/>
          <w:sz w:val="24"/>
          <w:szCs w:val="24"/>
        </w:rPr>
        <w:t>“</w:t>
      </w:r>
      <w:r w:rsidR="00DE0E2C">
        <w:rPr>
          <w:rFonts w:ascii="Calibri" w:hAnsi="Calibri"/>
          <w:b/>
          <w:bCs/>
          <w:i/>
          <w:iCs/>
          <w:color w:val="000000"/>
          <w:sz w:val="24"/>
          <w:szCs w:val="24"/>
        </w:rPr>
        <w:t>Determina multa administrativa a quem impedir, invadir, ocupar e/ou perturbar culto religioso, no âmbito d</w:t>
      </w:r>
      <w:r w:rsidRPr="002E5402" w:rsidR="00D93B9F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o município de Mogi </w:t>
      </w:r>
      <w:r w:rsidRPr="002E5402" w:rsidR="00DE0E2C">
        <w:rPr>
          <w:rFonts w:ascii="Calibri" w:hAnsi="Calibri"/>
          <w:b/>
          <w:bCs/>
          <w:i/>
          <w:iCs/>
          <w:color w:val="000000"/>
          <w:sz w:val="24"/>
          <w:szCs w:val="24"/>
        </w:rPr>
        <w:t>Mirim ”</w:t>
      </w:r>
      <w:r w:rsidR="00DE0E2C">
        <w:rPr>
          <w:rFonts w:ascii="Calibri" w:hAnsi="Calibri"/>
          <w:b/>
          <w:bCs/>
          <w:i/>
          <w:iCs/>
          <w:color w:val="000000"/>
          <w:sz w:val="24"/>
          <w:szCs w:val="24"/>
        </w:rPr>
        <w:t>.</w:t>
      </w:r>
    </w:p>
    <w:p w:rsidR="009E5446" w:rsidP="008971D3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i/>
          <w:color w:val="000000"/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</w:rPr>
        <w:tab/>
      </w:r>
      <w:r w:rsidRPr="002E5402">
        <w:rPr>
          <w:rFonts w:ascii="Calibri" w:eastAsia="Arial" w:hAnsi="Calibri" w:cs="Arial"/>
          <w:color w:val="000000"/>
          <w:sz w:val="24"/>
          <w:szCs w:val="24"/>
        </w:rPr>
        <w:t xml:space="preserve">O referido Projeto de Lei </w:t>
      </w:r>
      <w:r w:rsidR="008971D3">
        <w:rPr>
          <w:rFonts w:ascii="Calibri" w:eastAsia="Arial" w:hAnsi="Calibri" w:cs="Arial"/>
          <w:color w:val="000000"/>
          <w:sz w:val="24"/>
          <w:szCs w:val="24"/>
        </w:rPr>
        <w:t>tem por objetivo “</w:t>
      </w:r>
      <w:r w:rsidR="008971D3">
        <w:rPr>
          <w:rFonts w:ascii="Calibri" w:eastAsia="Arial" w:hAnsi="Calibri" w:cs="Arial"/>
          <w:i/>
          <w:color w:val="000000"/>
          <w:sz w:val="24"/>
          <w:szCs w:val="24"/>
        </w:rPr>
        <w:t>...</w:t>
      </w:r>
      <w:r w:rsidR="004D6D11">
        <w:rPr>
          <w:rFonts w:ascii="Calibri" w:eastAsia="Arial" w:hAnsi="Calibri" w:cs="Arial"/>
          <w:i/>
          <w:color w:val="000000"/>
          <w:sz w:val="24"/>
          <w:szCs w:val="24"/>
        </w:rPr>
        <w:t>promover maior proteção dos locais de culto religioso, aplicando multas administrativas a quem impedir o local destinado a realização de cerimônia religiosa...”</w:t>
      </w:r>
    </w:p>
    <w:p w:rsidR="00CD2592" w:rsidP="008971D3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  <w:t>De maneira geral, a propositura</w:t>
      </w:r>
      <w:r w:rsidR="004D6D11">
        <w:rPr>
          <w:rFonts w:ascii="Calibri" w:eastAsia="Arial" w:hAnsi="Calibri" w:cs="Arial"/>
          <w:color w:val="000000"/>
          <w:sz w:val="24"/>
          <w:szCs w:val="24"/>
        </w:rPr>
        <w:t xml:space="preserve"> busca a</w:t>
      </w:r>
      <w:r w:rsidR="002D49A4">
        <w:rPr>
          <w:rFonts w:ascii="Calibri" w:eastAsia="Arial" w:hAnsi="Calibri" w:cs="Arial"/>
          <w:color w:val="000000"/>
          <w:sz w:val="24"/>
          <w:szCs w:val="24"/>
        </w:rPr>
        <w:t xml:space="preserve">umentar o arcabouçou de penalidades previstas para quem impedir ou perturbar a realização de algum culto religioso, em uma forma de combater, mesmo que administrativamente, a intolerância religiosa, uma </w:t>
      </w:r>
      <w:r w:rsidR="00EC20A2">
        <w:rPr>
          <w:rFonts w:ascii="Calibri" w:eastAsia="Arial" w:hAnsi="Calibri" w:cs="Arial"/>
          <w:color w:val="000000"/>
          <w:sz w:val="24"/>
          <w:szCs w:val="24"/>
        </w:rPr>
        <w:t>realidade em nosso país.</w:t>
      </w:r>
    </w:p>
    <w:p w:rsidR="00EC20A2" w:rsidP="008971D3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4F041B" w:rsidRPr="002E540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2E540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5E722F" w:rsidRPr="002E5402" w:rsidP="005E722F">
      <w:pPr>
        <w:pStyle w:val="BodyText"/>
        <w:spacing w:before="240" w:after="240" w:line="240" w:lineRule="auto"/>
        <w:jc w:val="both"/>
        <w:rPr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</w:rPr>
        <w:tab/>
      </w:r>
      <w:r w:rsidRPr="002E5402">
        <w:rPr>
          <w:rFonts w:ascii="Calibri" w:eastAsia="Arial" w:hAnsi="Calibri" w:cs="Arial"/>
          <w:color w:val="000000"/>
          <w:sz w:val="24"/>
          <w:szCs w:val="24"/>
        </w:rPr>
        <w:t>Inicialmente, vale destacar que a presente propositura já tramitou por algumas comissões temáticas desta Casa, recebendo os Pareceres Favoráveis das Comissões de Justiça e Redação e de Educação, Saúde, Cultura, Esporte e Assistência Social, sendo posteriormente encaminhada para presente comissão para apreciação.</w:t>
      </w:r>
    </w:p>
    <w:p w:rsidR="005E722F" w:rsidRPr="002E5402" w:rsidP="005E722F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2E5402">
        <w:rPr>
          <w:rFonts w:ascii="Calibri" w:eastAsia="Arial" w:hAnsi="Calibri" w:cs="Arial"/>
          <w:color w:val="000000"/>
          <w:sz w:val="24"/>
          <w:szCs w:val="24"/>
        </w:rPr>
        <w:tab/>
        <w:t>De acordo com o art. 37 do Regimento Interno vigente, é de competência desta Comissão Permanente de Finanças e Orçamento se manifestar nas proposituras que possuam cunho orçamentário ou financeiro.</w:t>
      </w:r>
    </w:p>
    <w:p w:rsidR="005E722F" w:rsidRPr="002E5402" w:rsidP="005E722F">
      <w:pPr>
        <w:pStyle w:val="BodyText"/>
        <w:spacing w:before="240" w:after="240" w:line="240" w:lineRule="auto"/>
        <w:ind w:left="2124"/>
        <w:jc w:val="both"/>
        <w:rPr>
          <w:rFonts w:ascii="Calibri" w:eastAsia="Arial" w:hAnsi="Calibri" w:cs="Arial"/>
          <w:i/>
          <w:iCs/>
          <w:color w:val="000000"/>
          <w:sz w:val="24"/>
          <w:szCs w:val="24"/>
        </w:rPr>
      </w:pPr>
      <w:r w:rsidRPr="002E5402">
        <w:rPr>
          <w:rFonts w:ascii="Calibri" w:eastAsia="Arial" w:hAnsi="Calibri" w:cs="Arial"/>
          <w:i/>
          <w:iCs/>
          <w:color w:val="000000"/>
          <w:sz w:val="24"/>
          <w:szCs w:val="24"/>
        </w:rPr>
        <w:t>“[…]</w:t>
      </w:r>
    </w:p>
    <w:p w:rsidR="005E722F" w:rsidRPr="00CD2592" w:rsidP="00CD2592">
      <w:pPr>
        <w:pStyle w:val="BodyText"/>
        <w:spacing w:before="240" w:after="240" w:line="240" w:lineRule="auto"/>
        <w:ind w:left="2124"/>
        <w:jc w:val="both"/>
        <w:rPr>
          <w:sz w:val="24"/>
          <w:szCs w:val="24"/>
        </w:rPr>
      </w:pPr>
      <w:r w:rsidRPr="002E5402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III - proposições referentes à matéria tributária, abertura de créditos suplementares e especiais, empréstimos públicos e as que, direta ou indiretamente, </w:t>
      </w:r>
      <w:r w:rsidRPr="003E1EEA">
        <w:rPr>
          <w:rFonts w:ascii="Calibri" w:eastAsia="Arial" w:hAnsi="Calibri" w:cs="Arial"/>
          <w:i/>
          <w:iCs/>
          <w:color w:val="000000"/>
          <w:sz w:val="24"/>
          <w:szCs w:val="24"/>
        </w:rPr>
        <w:t>alterem a despesa e/ou</w:t>
      </w:r>
      <w:r w:rsidRPr="002E5402">
        <w:rPr>
          <w:rFonts w:ascii="Calibri" w:eastAsia="Arial" w:hAnsi="Calibri" w:cs="Arial"/>
          <w:i/>
          <w:iCs/>
          <w:color w:val="000000"/>
          <w:sz w:val="24"/>
          <w:szCs w:val="24"/>
          <w:u w:val="single"/>
        </w:rPr>
        <w:t xml:space="preserve"> a receita do Município</w:t>
      </w:r>
      <w:r w:rsidRPr="002E5402">
        <w:rPr>
          <w:rFonts w:ascii="Calibri" w:eastAsia="Arial" w:hAnsi="Calibri" w:cs="Arial"/>
          <w:i/>
          <w:iCs/>
          <w:color w:val="000000"/>
          <w:sz w:val="24"/>
          <w:szCs w:val="24"/>
        </w:rPr>
        <w:t>, acarretem responsabilidade ao erário municipal ou interessem ao crédito público;</w:t>
      </w:r>
      <w:r w:rsidR="00900E14">
        <w:rPr>
          <w:rFonts w:ascii="Calibri" w:eastAsia="Arial" w:hAnsi="Calibri" w:cs="Arial"/>
          <w:i/>
          <w:iCs/>
          <w:color w:val="000000"/>
          <w:sz w:val="24"/>
          <w:szCs w:val="24"/>
        </w:rPr>
        <w:t xml:space="preserve"> </w:t>
      </w:r>
      <w:r w:rsidRPr="002E5402">
        <w:rPr>
          <w:rFonts w:ascii="Calibri" w:eastAsia="Arial" w:hAnsi="Calibri" w:cs="Arial"/>
          <w:i/>
          <w:iCs/>
          <w:color w:val="000000"/>
          <w:sz w:val="24"/>
          <w:szCs w:val="24"/>
        </w:rPr>
        <w:t>[…]”.</w:t>
      </w:r>
    </w:p>
    <w:p w:rsidR="00EC20A2" w:rsidP="00034D4D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ab/>
      </w:r>
    </w:p>
    <w:p w:rsidR="002A6626" w:rsidP="002A6626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No tocante</w:t>
      </w:r>
      <w:r w:rsidRPr="002E5402" w:rsidR="005E722F">
        <w:rPr>
          <w:rFonts w:ascii="Calibri" w:eastAsia="Arial" w:hAnsi="Calibri" w:cs="Arial"/>
          <w:color w:val="000000"/>
          <w:sz w:val="24"/>
          <w:szCs w:val="24"/>
        </w:rPr>
        <w:t xml:space="preserve"> às questões financeiras, de modo geral não obse</w:t>
      </w:r>
      <w:r w:rsidR="003263C1">
        <w:rPr>
          <w:rFonts w:ascii="Calibri" w:eastAsia="Arial" w:hAnsi="Calibri" w:cs="Arial"/>
          <w:color w:val="000000"/>
          <w:sz w:val="24"/>
          <w:szCs w:val="24"/>
        </w:rPr>
        <w:t xml:space="preserve">rvamos dispêndios consideráveis ao erário municipal, pelo contrário, poderá </w:t>
      </w:r>
      <w:r w:rsidR="00690FDA">
        <w:rPr>
          <w:rFonts w:ascii="Calibri" w:eastAsia="Arial" w:hAnsi="Calibri" w:cs="Arial"/>
          <w:color w:val="000000"/>
          <w:sz w:val="24"/>
          <w:szCs w:val="24"/>
        </w:rPr>
        <w:t xml:space="preserve">aumentar a arrecadação financeira 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com a aplicação </w:t>
      </w:r>
      <w:r w:rsidR="00690FDA">
        <w:rPr>
          <w:rFonts w:ascii="Calibri" w:eastAsia="Arial" w:hAnsi="Calibri" w:cs="Arial"/>
          <w:color w:val="000000"/>
          <w:sz w:val="24"/>
          <w:szCs w:val="24"/>
        </w:rPr>
        <w:t>da penalidade de multa prevista na propositura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. </w:t>
      </w:r>
    </w:p>
    <w:p w:rsidR="00392973" w:rsidRPr="00392973" w:rsidP="00392973">
      <w:pPr>
        <w:pStyle w:val="BodyText"/>
        <w:spacing w:before="240" w:after="240" w:line="240" w:lineRule="auto"/>
        <w:ind w:firstLine="708"/>
        <w:jc w:val="both"/>
        <w:rPr>
          <w:rFonts w:ascii="Calibri" w:eastAsia="Arial" w:hAnsi="Calibri" w:cs="Arial"/>
          <w:color w:val="000000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Além dos valores da multa administrativas descritas no projeto, o auto</w:t>
      </w:r>
      <w:r w:rsidR="00981A3A">
        <w:rPr>
          <w:rFonts w:ascii="Calibri" w:eastAsia="Arial" w:hAnsi="Calibri" w:cs="Arial"/>
          <w:color w:val="000000"/>
          <w:sz w:val="24"/>
          <w:szCs w:val="24"/>
        </w:rPr>
        <w:t xml:space="preserve">r ainda determina </w:t>
      </w:r>
      <w:r>
        <w:rPr>
          <w:rFonts w:ascii="Calibri" w:eastAsia="Arial" w:hAnsi="Calibri" w:cs="Arial"/>
          <w:color w:val="000000"/>
          <w:sz w:val="24"/>
          <w:szCs w:val="24"/>
        </w:rPr>
        <w:t>agravante</w:t>
      </w:r>
      <w:r w:rsidR="00981A3A">
        <w:rPr>
          <w:rFonts w:ascii="Calibri" w:eastAsia="Arial" w:hAnsi="Calibri" w:cs="Arial"/>
          <w:color w:val="000000"/>
          <w:sz w:val="24"/>
          <w:szCs w:val="24"/>
        </w:rPr>
        <w:t>s com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cobrança em dobro em casos específico</w:t>
      </w:r>
      <w:r>
        <w:rPr>
          <w:rFonts w:ascii="Calibri" w:eastAsia="Arial" w:hAnsi="Calibri" w:cs="Arial"/>
          <w:color w:val="000000"/>
          <w:sz w:val="24"/>
          <w:szCs w:val="24"/>
        </w:rPr>
        <w:t>s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. </w:t>
      </w:r>
      <w:r w:rsidRPr="002A6626">
        <w:rPr>
          <w:rFonts w:ascii="Calibri" w:eastAsia="Arial" w:hAnsi="Calibri" w:cs="Arial"/>
          <w:color w:val="000000"/>
          <w:szCs w:val="24"/>
        </w:rPr>
        <w:t>(</w:t>
      </w:r>
      <w:r w:rsidRPr="002A6626">
        <w:rPr>
          <w:rFonts w:ascii="Calibri" w:eastAsia="Arial" w:hAnsi="Calibri" w:cs="Arial"/>
          <w:color w:val="000000"/>
          <w:szCs w:val="24"/>
        </w:rPr>
        <w:t>art.</w:t>
      </w:r>
      <w:r w:rsidRPr="002A6626">
        <w:rPr>
          <w:rFonts w:ascii="Calibri" w:eastAsia="Arial" w:hAnsi="Calibri" w:cs="Arial"/>
          <w:color w:val="000000"/>
          <w:szCs w:val="24"/>
        </w:rPr>
        <w:t>3º)</w:t>
      </w:r>
      <w:r>
        <w:rPr>
          <w:rFonts w:ascii="Calibri" w:eastAsia="Arial" w:hAnsi="Calibri" w:cs="Arial"/>
          <w:color w:val="000000"/>
          <w:szCs w:val="24"/>
        </w:rPr>
        <w:t xml:space="preserve">. </w:t>
      </w:r>
      <w:r>
        <w:rPr>
          <w:rFonts w:ascii="Calibri" w:eastAsia="Arial" w:hAnsi="Calibri" w:cs="Arial"/>
          <w:color w:val="000000"/>
          <w:sz w:val="24"/>
          <w:szCs w:val="24"/>
        </w:rPr>
        <w:t>Relativo ao uso dos recursos</w:t>
      </w:r>
      <w:r w:rsidR="00981A3A">
        <w:rPr>
          <w:rFonts w:ascii="Calibri" w:eastAsia="Arial" w:hAnsi="Calibri" w:cs="Arial"/>
          <w:color w:val="000000"/>
          <w:sz w:val="24"/>
          <w:szCs w:val="24"/>
        </w:rPr>
        <w:t xml:space="preserve"> eventualmente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recebido</w:t>
      </w:r>
      <w:r w:rsidR="00B8413A">
        <w:rPr>
          <w:rFonts w:ascii="Calibri" w:eastAsia="Arial" w:hAnsi="Calibri" w:cs="Arial"/>
          <w:color w:val="000000"/>
          <w:sz w:val="24"/>
          <w:szCs w:val="24"/>
        </w:rPr>
        <w:t>s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, o autor optou por deixar a </w:t>
      </w:r>
      <w:r w:rsidR="00B8413A">
        <w:rPr>
          <w:rFonts w:ascii="Calibri" w:eastAsia="Arial" w:hAnsi="Calibri" w:cs="Arial"/>
          <w:color w:val="000000"/>
          <w:sz w:val="24"/>
          <w:szCs w:val="24"/>
        </w:rPr>
        <w:t>cargo de regulamentação oportuna d</w:t>
      </w:r>
      <w:r>
        <w:rPr>
          <w:rFonts w:ascii="Calibri" w:eastAsia="Arial" w:hAnsi="Calibri" w:cs="Arial"/>
          <w:color w:val="000000"/>
          <w:sz w:val="24"/>
          <w:szCs w:val="24"/>
        </w:rPr>
        <w:t>o Poder Executivo</w:t>
      </w:r>
      <w:r w:rsidR="00B8413A">
        <w:rPr>
          <w:rFonts w:ascii="Calibri" w:eastAsia="Arial" w:hAnsi="Calibri" w:cs="Arial"/>
          <w:color w:val="000000"/>
          <w:sz w:val="24"/>
          <w:szCs w:val="24"/>
        </w:rPr>
        <w:t>.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</w:p>
    <w:p w:rsidR="00A87318" w:rsidRPr="002E5402" w:rsidP="00A87318">
      <w:pPr>
        <w:pStyle w:val="BodyText"/>
        <w:spacing w:before="240" w:after="240" w:line="240" w:lineRule="auto"/>
        <w:ind w:firstLine="708"/>
        <w:jc w:val="both"/>
        <w:rPr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A respeito d</w:t>
      </w:r>
      <w:r w:rsidR="009D5152">
        <w:rPr>
          <w:rFonts w:ascii="Calibri" w:eastAsia="Arial" w:hAnsi="Calibri" w:cs="Arial"/>
          <w:color w:val="000000"/>
          <w:sz w:val="24"/>
          <w:szCs w:val="24"/>
        </w:rPr>
        <w:t>a valoração da multa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cabe uma observação, </w:t>
      </w:r>
      <w:r w:rsidR="007C6DF9">
        <w:rPr>
          <w:rFonts w:ascii="Calibri" w:eastAsia="Arial" w:hAnsi="Calibri" w:cs="Arial"/>
          <w:color w:val="000000"/>
          <w:sz w:val="24"/>
          <w:szCs w:val="24"/>
        </w:rPr>
        <w:t>o município tem recomendado através de sua</w:t>
      </w:r>
      <w:r w:rsidR="009D5152">
        <w:rPr>
          <w:rFonts w:ascii="Calibri" w:eastAsia="Arial" w:hAnsi="Calibri" w:cs="Arial"/>
          <w:color w:val="000000"/>
          <w:sz w:val="24"/>
          <w:szCs w:val="24"/>
        </w:rPr>
        <w:t xml:space="preserve"> S</w:t>
      </w:r>
      <w:r w:rsidR="007C6DF9">
        <w:rPr>
          <w:rFonts w:ascii="Calibri" w:eastAsia="Arial" w:hAnsi="Calibri" w:cs="Arial"/>
          <w:color w:val="000000"/>
          <w:sz w:val="24"/>
          <w:szCs w:val="24"/>
        </w:rPr>
        <w:t xml:space="preserve">ecretaria de Negócios Jurídicos e </w:t>
      </w:r>
      <w:r w:rsidR="009D5152">
        <w:rPr>
          <w:rFonts w:ascii="Calibri" w:eastAsia="Arial" w:hAnsi="Calibri" w:cs="Arial"/>
          <w:color w:val="000000"/>
          <w:sz w:val="24"/>
          <w:szCs w:val="24"/>
        </w:rPr>
        <w:t xml:space="preserve">Secretaria de </w:t>
      </w:r>
      <w:r w:rsidR="007C6DF9">
        <w:rPr>
          <w:rFonts w:ascii="Calibri" w:eastAsia="Arial" w:hAnsi="Calibri" w:cs="Arial"/>
          <w:color w:val="000000"/>
          <w:sz w:val="24"/>
          <w:szCs w:val="24"/>
        </w:rPr>
        <w:t>Finanças, que os valores devem ser la</w:t>
      </w:r>
      <w:r w:rsidR="00981A3A">
        <w:rPr>
          <w:rFonts w:ascii="Calibri" w:eastAsia="Arial" w:hAnsi="Calibri" w:cs="Arial"/>
          <w:color w:val="000000"/>
          <w:sz w:val="24"/>
          <w:szCs w:val="24"/>
        </w:rPr>
        <w:t>nçados em moeda corrente (r</w:t>
      </w:r>
      <w:r w:rsidR="007C6DF9">
        <w:rPr>
          <w:rFonts w:ascii="Calibri" w:eastAsia="Arial" w:hAnsi="Calibri" w:cs="Arial"/>
          <w:color w:val="000000"/>
          <w:sz w:val="24"/>
          <w:szCs w:val="24"/>
        </w:rPr>
        <w:t>eal) e não em unidades de referência (UFIR, UFESP</w:t>
      </w:r>
      <w:r w:rsidR="009D5152">
        <w:rPr>
          <w:rFonts w:ascii="Calibri" w:eastAsia="Arial" w:hAnsi="Calibri" w:cs="Arial"/>
          <w:color w:val="000000"/>
          <w:sz w:val="24"/>
          <w:szCs w:val="24"/>
        </w:rPr>
        <w:t>, etc</w:t>
      </w:r>
      <w:r w:rsidR="00506867">
        <w:rPr>
          <w:rFonts w:ascii="Calibri" w:eastAsia="Arial" w:hAnsi="Calibri" w:cs="Arial"/>
          <w:color w:val="000000"/>
          <w:sz w:val="24"/>
          <w:szCs w:val="24"/>
        </w:rPr>
        <w:t>.</w:t>
      </w:r>
      <w:bookmarkStart w:id="0" w:name="_GoBack"/>
      <w:bookmarkEnd w:id="0"/>
      <w:r w:rsidR="007C6DF9">
        <w:rPr>
          <w:rFonts w:ascii="Calibri" w:eastAsia="Arial" w:hAnsi="Calibri" w:cs="Arial"/>
          <w:color w:val="000000"/>
          <w:sz w:val="24"/>
          <w:szCs w:val="24"/>
        </w:rPr>
        <w:t>), considerando que a Prefeitura utiliza o IPCA para correção automática de seus impostos e taxas. Desta forma, esta relatoria irá propor uma emenda a fim de atender as recomendações e padronizar as cobranças no âmbito municipal</w:t>
      </w:r>
      <w:r w:rsidR="003E1EEA">
        <w:rPr>
          <w:rFonts w:ascii="Calibri" w:eastAsia="Arial" w:hAnsi="Calibri" w:cs="Arial"/>
          <w:color w:val="000000"/>
          <w:sz w:val="24"/>
          <w:szCs w:val="24"/>
        </w:rPr>
        <w:t>.</w:t>
      </w:r>
      <w:r w:rsidR="007C6DF9"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</w:p>
    <w:p w:rsidR="005E722F" w:rsidP="005E722F">
      <w:pPr>
        <w:pStyle w:val="BodyText"/>
        <w:spacing w:before="240" w:after="240" w:line="240" w:lineRule="auto"/>
        <w:jc w:val="both"/>
        <w:rPr>
          <w:rFonts w:ascii="Calibri" w:eastAsia="Arial" w:hAnsi="Calibri" w:cs="Arial"/>
          <w:iCs/>
          <w:color w:val="000000"/>
          <w:sz w:val="24"/>
          <w:szCs w:val="24"/>
        </w:rPr>
      </w:pPr>
      <w:r w:rsidRPr="002E5402">
        <w:rPr>
          <w:rFonts w:ascii="Calibri" w:eastAsia="Arial" w:hAnsi="Calibri" w:cs="Arial"/>
          <w:iCs/>
          <w:color w:val="000000"/>
          <w:sz w:val="24"/>
          <w:szCs w:val="24"/>
        </w:rPr>
        <w:tab/>
        <w:t>Diante de todo exposto, ressalvando que esta comissão se manifesta apenas no quesito financeiro e orçamentário</w:t>
      </w:r>
      <w:r w:rsidR="00034D4D">
        <w:rPr>
          <w:rFonts w:ascii="Calibri" w:eastAsia="Arial" w:hAnsi="Calibri" w:cs="Arial"/>
          <w:iCs/>
          <w:color w:val="000000"/>
          <w:sz w:val="24"/>
          <w:szCs w:val="24"/>
        </w:rPr>
        <w:t>, considerando a importância da proposta para a saúde pública</w:t>
      </w:r>
      <w:r w:rsidRPr="002E5402">
        <w:rPr>
          <w:rFonts w:ascii="Calibri" w:eastAsia="Arial" w:hAnsi="Calibri" w:cs="Arial"/>
          <w:iCs/>
          <w:color w:val="000000"/>
          <w:sz w:val="24"/>
          <w:szCs w:val="24"/>
        </w:rPr>
        <w:t>, não se verifica óbices para continuidade da proposta, encaminhado o projeto para deliberação pelo Douto Plenário.</w:t>
      </w:r>
    </w:p>
    <w:p w:rsidR="009D515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4F041B" w:rsidRPr="002E540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2E540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4F041B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</w:rPr>
        <w:tab/>
      </w:r>
      <w:r w:rsidR="003E796F">
        <w:rPr>
          <w:rFonts w:ascii="Calibri" w:hAnsi="Calibri"/>
          <w:color w:val="000000"/>
          <w:sz w:val="24"/>
          <w:szCs w:val="24"/>
        </w:rPr>
        <w:t>Conforme supracitado, esta relatoria propõe a alteração da forma de aplicação da multa, alterando de unidade de referência (UFESP) para a moeda corrente</w:t>
      </w:r>
      <w:r w:rsidR="00981A3A">
        <w:rPr>
          <w:rFonts w:ascii="Calibri" w:hAnsi="Calibri"/>
          <w:color w:val="000000"/>
          <w:sz w:val="24"/>
          <w:szCs w:val="24"/>
        </w:rPr>
        <w:t xml:space="preserve"> com a devida conversão</w:t>
      </w:r>
      <w:r w:rsidR="003E796F">
        <w:rPr>
          <w:rFonts w:ascii="Calibri" w:hAnsi="Calibri"/>
          <w:color w:val="000000"/>
          <w:sz w:val="24"/>
          <w:szCs w:val="24"/>
        </w:rPr>
        <w:t xml:space="preserve">. </w:t>
      </w:r>
    </w:p>
    <w:p w:rsidR="00981A3A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4F041B" w:rsidRPr="002E540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2E540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4F041B" w:rsidRPr="002E5402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/>
          <w:color w:val="000000"/>
          <w:sz w:val="24"/>
          <w:szCs w:val="24"/>
        </w:rPr>
        <w:tab/>
      </w:r>
      <w:r w:rsidRPr="002E5402" w:rsidR="000D0DF4">
        <w:rPr>
          <w:rFonts w:ascii="Calibri" w:hAnsi="Calibri"/>
          <w:color w:val="000000"/>
          <w:sz w:val="24"/>
          <w:szCs w:val="24"/>
        </w:rPr>
        <w:t>Diante do exposto, e</w:t>
      </w:r>
      <w:r w:rsidRPr="002E5402" w:rsidR="000D0DF4">
        <w:rPr>
          <w:rFonts w:ascii="Calibri" w:hAnsi="Calibri"/>
          <w:color w:val="000000"/>
          <w:sz w:val="24"/>
          <w:szCs w:val="24"/>
          <w:shd w:val="clear" w:color="auto" w:fill="FFFFFF"/>
        </w:rPr>
        <w:t>sta r</w:t>
      </w:r>
      <w:r w:rsidRPr="002E5402">
        <w:rPr>
          <w:rFonts w:ascii="Calibri" w:hAnsi="Calibri"/>
          <w:color w:val="000000"/>
          <w:sz w:val="24"/>
          <w:szCs w:val="24"/>
          <w:shd w:val="clear" w:color="auto" w:fill="FFFFFF"/>
        </w:rPr>
        <w:t>elatoria considera que a presente propositura</w:t>
      </w:r>
      <w:r w:rsidRPr="002E5402" w:rsidR="002E5402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não apresenta óbices à sua continuidade</w:t>
      </w:r>
      <w:r w:rsidRPr="002E5402">
        <w:rPr>
          <w:rFonts w:ascii="Calibri" w:hAnsi="Calibri"/>
          <w:color w:val="000000"/>
          <w:sz w:val="24"/>
          <w:szCs w:val="24"/>
          <w:shd w:val="clear" w:color="auto" w:fill="FFFFFF"/>
        </w:rPr>
        <w:t>, recebendo parecer FAVORÁVEL</w:t>
      </w:r>
      <w:r w:rsidRPr="002E5402">
        <w:rPr>
          <w:rFonts w:ascii="Calibri" w:hAnsi="Calibri"/>
          <w:color w:val="000000"/>
          <w:sz w:val="24"/>
          <w:szCs w:val="24"/>
        </w:rPr>
        <w:t>.</w:t>
      </w:r>
    </w:p>
    <w:p w:rsidR="00034D4D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4F041B" w:rsidRPr="002E5402">
      <w:pPr>
        <w:pStyle w:val="BodyText"/>
        <w:spacing w:before="240" w:after="0" w:line="240" w:lineRule="auto"/>
        <w:jc w:val="center"/>
        <w:rPr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Sala das </w:t>
      </w:r>
      <w:r w:rsidR="003E796F">
        <w:rPr>
          <w:rFonts w:ascii="Calibri" w:hAnsi="Calibri"/>
          <w:color w:val="000000"/>
          <w:sz w:val="24"/>
          <w:szCs w:val="24"/>
          <w:shd w:val="clear" w:color="auto" w:fill="FFFFFF"/>
        </w:rPr>
        <w:t>Comissões, em 08</w:t>
      </w:r>
      <w:r w:rsidRPr="002E5402" w:rsidR="003F7DA3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3E796F">
        <w:rPr>
          <w:rFonts w:ascii="Calibri" w:hAnsi="Calibri"/>
          <w:color w:val="000000"/>
          <w:sz w:val="24"/>
          <w:szCs w:val="24"/>
          <w:shd w:val="clear" w:color="auto" w:fill="FFFFFF"/>
        </w:rPr>
        <w:t>maio</w:t>
      </w:r>
      <w:r w:rsidRPr="002E5402" w:rsidR="00414F97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2E5402" w:rsidR="00462883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2E5402" w:rsidR="00414F97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3F7DA3" w:rsidRPr="002E540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462883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 w:val="24"/>
          <w:szCs w:val="24"/>
        </w:rPr>
      </w:pPr>
    </w:p>
    <w:p w:rsidR="00034D4D" w:rsidRPr="002E540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 w:val="24"/>
          <w:szCs w:val="24"/>
        </w:rPr>
      </w:pPr>
    </w:p>
    <w:p w:rsidR="004F041B" w:rsidRPr="002E540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2E540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39598F" w:rsidRPr="002E5402" w:rsidP="0018560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2E5402">
        <w:rPr>
          <w:rFonts w:ascii="Calibri" w:hAnsi="Calibri"/>
          <w:b/>
          <w:color w:val="000000"/>
          <w:sz w:val="24"/>
          <w:szCs w:val="24"/>
        </w:rPr>
        <w:t xml:space="preserve">Presidente/ </w:t>
      </w:r>
      <w:r w:rsidRPr="002E5402" w:rsidR="002E5402">
        <w:rPr>
          <w:rFonts w:ascii="Calibri" w:hAnsi="Calibri"/>
          <w:b/>
          <w:color w:val="000000"/>
          <w:sz w:val="24"/>
          <w:szCs w:val="24"/>
        </w:rPr>
        <w:t>R</w:t>
      </w:r>
      <w:r w:rsidRPr="002E5402" w:rsidR="00414F97">
        <w:rPr>
          <w:rFonts w:ascii="Calibri" w:hAnsi="Calibri"/>
          <w:b/>
          <w:color w:val="000000"/>
          <w:sz w:val="24"/>
          <w:szCs w:val="24"/>
        </w:rPr>
        <w:t xml:space="preserve">elatora </w:t>
      </w:r>
    </w:p>
    <w:p w:rsidR="004F041B" w:rsidRPr="002E5402" w:rsidP="00462883">
      <w:pPr>
        <w:jc w:val="center"/>
        <w:rPr>
          <w:rFonts w:ascii="Calibri" w:hAnsi="Calibri"/>
          <w:b/>
          <w:color w:val="000000"/>
          <w:sz w:val="24"/>
          <w:szCs w:val="24"/>
        </w:rPr>
      </w:pPr>
      <w:r w:rsidRPr="002E5402">
        <w:rPr>
          <w:sz w:val="24"/>
          <w:szCs w:val="24"/>
        </w:rPr>
        <w:br w:type="page"/>
      </w:r>
      <w:r w:rsidRPr="002E5402" w:rsidR="00462883">
        <w:rPr>
          <w:rFonts w:ascii="Calibri" w:hAnsi="Calibri"/>
          <w:b/>
          <w:color w:val="000000"/>
          <w:sz w:val="24"/>
          <w:szCs w:val="24"/>
        </w:rPr>
        <w:t xml:space="preserve">PARECER FAVORÁVEL DA COMISSÃO </w:t>
      </w:r>
      <w:r w:rsidRPr="002E5402">
        <w:rPr>
          <w:rFonts w:ascii="Calibri" w:hAnsi="Calibri"/>
          <w:b/>
          <w:color w:val="000000"/>
          <w:sz w:val="24"/>
          <w:szCs w:val="24"/>
        </w:rPr>
        <w:t>DE FINANÇAS E ORÇAMENTO.</w:t>
      </w:r>
    </w:p>
    <w:p w:rsidR="004F041B" w:rsidRPr="002E540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</w:rPr>
        <w:t>Seguindo o Voto exarado pela Relatora e confor</w:t>
      </w:r>
      <w:r w:rsidRPr="002E5402" w:rsidR="00835DFF">
        <w:rPr>
          <w:rFonts w:ascii="Calibri" w:hAnsi="Calibri"/>
          <w:color w:val="000000"/>
          <w:sz w:val="24"/>
          <w:szCs w:val="24"/>
        </w:rPr>
        <w:t>m</w:t>
      </w:r>
      <w:r w:rsidRPr="002E5402" w:rsidR="00462883">
        <w:rPr>
          <w:rFonts w:ascii="Calibri" w:hAnsi="Calibri"/>
          <w:color w:val="000000"/>
          <w:sz w:val="24"/>
          <w:szCs w:val="24"/>
        </w:rPr>
        <w:t>e determina o artigo</w:t>
      </w:r>
      <w:r w:rsidRPr="002E5402" w:rsidR="0039598F">
        <w:rPr>
          <w:rFonts w:ascii="Calibri" w:hAnsi="Calibri"/>
          <w:color w:val="000000"/>
          <w:sz w:val="24"/>
          <w:szCs w:val="24"/>
        </w:rPr>
        <w:t xml:space="preserve"> </w:t>
      </w:r>
      <w:r w:rsidRPr="002E5402" w:rsidR="00462883">
        <w:rPr>
          <w:rFonts w:ascii="Calibri" w:hAnsi="Calibri"/>
          <w:color w:val="000000"/>
          <w:sz w:val="24"/>
          <w:szCs w:val="24"/>
        </w:rPr>
        <w:t>37</w:t>
      </w:r>
      <w:r w:rsidRPr="002E5402">
        <w:rPr>
          <w:rFonts w:ascii="Calibri" w:hAnsi="Calibri"/>
          <w:color w:val="000000"/>
          <w:sz w:val="24"/>
          <w:szCs w:val="24"/>
        </w:rPr>
        <w:t xml:space="preserve"> da Resolução n.º 276 de 09 de novembro de 2.010,</w:t>
      </w:r>
      <w:r w:rsidRPr="002E5402" w:rsidR="0039598F">
        <w:rPr>
          <w:sz w:val="24"/>
          <w:szCs w:val="24"/>
        </w:rPr>
        <w:t xml:space="preserve"> </w:t>
      </w:r>
      <w:r w:rsidRPr="002E5402">
        <w:rPr>
          <w:rFonts w:ascii="Calibri" w:hAnsi="Calibri"/>
          <w:color w:val="000000"/>
          <w:sz w:val="24"/>
          <w:szCs w:val="24"/>
        </w:rPr>
        <w:t>a Comissão de</w:t>
      </w:r>
      <w:r w:rsidRPr="002E5402" w:rsidR="00462883">
        <w:rPr>
          <w:rFonts w:ascii="Calibri" w:hAnsi="Calibri"/>
          <w:color w:val="000000"/>
          <w:sz w:val="24"/>
          <w:szCs w:val="24"/>
        </w:rPr>
        <w:t xml:space="preserve"> </w:t>
      </w:r>
      <w:r w:rsidRPr="002E5402">
        <w:rPr>
          <w:rFonts w:ascii="Calibri" w:hAnsi="Calibri"/>
          <w:color w:val="000000"/>
          <w:sz w:val="24"/>
          <w:szCs w:val="24"/>
        </w:rPr>
        <w:t xml:space="preserve">Finanças e Orçamento, formaliza o presente </w:t>
      </w:r>
      <w:r w:rsidRPr="002E540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2E5402">
        <w:rPr>
          <w:rFonts w:ascii="Calibri" w:hAnsi="Calibri"/>
          <w:color w:val="000000"/>
          <w:sz w:val="24"/>
          <w:szCs w:val="24"/>
        </w:rPr>
        <w:t>.</w:t>
      </w:r>
    </w:p>
    <w:p w:rsidR="004F041B" w:rsidRPr="002E5402">
      <w:pPr>
        <w:pStyle w:val="BodyText"/>
        <w:spacing w:before="240" w:after="0" w:line="240" w:lineRule="auto"/>
        <w:jc w:val="center"/>
        <w:rPr>
          <w:sz w:val="24"/>
          <w:szCs w:val="24"/>
        </w:rPr>
      </w:pPr>
      <w:r w:rsidRPr="002E5402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Sala das Comissões, em </w:t>
      </w:r>
      <w:r w:rsidR="003E796F">
        <w:rPr>
          <w:rFonts w:ascii="Calibri" w:hAnsi="Calibri"/>
          <w:color w:val="000000"/>
          <w:sz w:val="24"/>
          <w:szCs w:val="24"/>
          <w:shd w:val="clear" w:color="auto" w:fill="FFFFFF"/>
        </w:rPr>
        <w:t>08</w:t>
      </w:r>
      <w:r w:rsidRPr="002E5402" w:rsidR="00414F97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3E796F">
        <w:rPr>
          <w:rFonts w:ascii="Calibri" w:hAnsi="Calibri"/>
          <w:color w:val="000000"/>
          <w:sz w:val="24"/>
          <w:szCs w:val="24"/>
          <w:shd w:val="clear" w:color="auto" w:fill="FFFFFF"/>
        </w:rPr>
        <w:t>maio</w:t>
      </w:r>
      <w:r w:rsidRPr="002E5402" w:rsidR="00414F97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Pr="002E5402" w:rsidR="00462883">
        <w:rPr>
          <w:rFonts w:ascii="Calibri" w:hAnsi="Calibri"/>
          <w:color w:val="000000"/>
          <w:sz w:val="24"/>
          <w:szCs w:val="24"/>
          <w:shd w:val="clear" w:color="auto" w:fill="FFFFFF"/>
        </w:rPr>
        <w:t>5</w:t>
      </w:r>
      <w:r w:rsidRPr="002E5402" w:rsidR="00414F97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4F041B" w:rsidRPr="002E5402">
      <w:pPr>
        <w:pStyle w:val="BodyText"/>
        <w:spacing w:line="240" w:lineRule="auto"/>
        <w:rPr>
          <w:sz w:val="24"/>
          <w:szCs w:val="24"/>
        </w:rPr>
      </w:pPr>
      <w:r w:rsidRPr="002E5402">
        <w:rPr>
          <w:sz w:val="24"/>
          <w:szCs w:val="24"/>
        </w:rPr>
        <w:br/>
      </w: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462883" w:rsidRPr="002E5402" w:rsidP="00462883">
      <w:pPr>
        <w:jc w:val="center"/>
        <w:rPr>
          <w:sz w:val="24"/>
          <w:szCs w:val="24"/>
        </w:rPr>
      </w:pPr>
    </w:p>
    <w:p w:rsidR="00462883" w:rsidRPr="002E5402" w:rsidP="00462883">
      <w:pPr>
        <w:jc w:val="center"/>
        <w:rPr>
          <w:sz w:val="24"/>
          <w:szCs w:val="24"/>
        </w:rPr>
      </w:pP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462883" w:rsidRPr="002E5402" w:rsidP="00462883">
      <w:pPr>
        <w:jc w:val="center"/>
        <w:rPr>
          <w:sz w:val="24"/>
          <w:szCs w:val="24"/>
        </w:rPr>
      </w:pP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462883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2E540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4F041B" w:rsidRPr="002E5402" w:rsidP="00462883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8D" w:rsidRPr="00981A3A">
    <w:pPr>
      <w:pStyle w:val="Footer"/>
      <w:jc w:val="center"/>
      <w:rPr>
        <w:rFonts w:ascii="Calibri" w:hAnsi="Calibri" w:cs="Calibri"/>
        <w:b/>
        <w:i/>
        <w:sz w:val="18"/>
      </w:rPr>
    </w:pPr>
    <w:r w:rsidRPr="00981A3A">
      <w:rPr>
        <w:rFonts w:ascii="Calibri" w:hAnsi="Calibri" w:cs="Calibri"/>
        <w:b/>
        <w:i/>
        <w:sz w:val="18"/>
      </w:rPr>
      <w:t>Parecer ao PL 02/2025 – assinado digitalmente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58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89604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4445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658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2049" style="width:1.15pt;height:11.45pt;margin-top:0.05pt;margin-left:-50.05pt;mso-position-horizontal:right;mso-position-horizontal-relative:margin;mso-wrap-distance-bottom:0;mso-wrap-distance-left:0;mso-wrap-distance-right:0.35pt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2C658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2C658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981A3A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Comissão de Finanças e Orçamento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1B"/>
    <w:rsid w:val="00003F55"/>
    <w:rsid w:val="00034D4D"/>
    <w:rsid w:val="00043364"/>
    <w:rsid w:val="0005109F"/>
    <w:rsid w:val="000D0DF4"/>
    <w:rsid w:val="00133469"/>
    <w:rsid w:val="001845DE"/>
    <w:rsid w:val="00185602"/>
    <w:rsid w:val="001B6521"/>
    <w:rsid w:val="001D5B4B"/>
    <w:rsid w:val="001E370E"/>
    <w:rsid w:val="00235E43"/>
    <w:rsid w:val="00243243"/>
    <w:rsid w:val="002A6626"/>
    <w:rsid w:val="002C658D"/>
    <w:rsid w:val="002D49A4"/>
    <w:rsid w:val="002E5402"/>
    <w:rsid w:val="002F38E0"/>
    <w:rsid w:val="003263C1"/>
    <w:rsid w:val="00362FD7"/>
    <w:rsid w:val="00392973"/>
    <w:rsid w:val="0039598F"/>
    <w:rsid w:val="003E1EEA"/>
    <w:rsid w:val="003E1F1F"/>
    <w:rsid w:val="003E796F"/>
    <w:rsid w:val="003F7AE8"/>
    <w:rsid w:val="003F7DA3"/>
    <w:rsid w:val="00414F97"/>
    <w:rsid w:val="00462883"/>
    <w:rsid w:val="00480241"/>
    <w:rsid w:val="00494B6D"/>
    <w:rsid w:val="004A659E"/>
    <w:rsid w:val="004D6D11"/>
    <w:rsid w:val="004F041B"/>
    <w:rsid w:val="00506867"/>
    <w:rsid w:val="00527951"/>
    <w:rsid w:val="00542846"/>
    <w:rsid w:val="005E722F"/>
    <w:rsid w:val="005F5A6A"/>
    <w:rsid w:val="00600FC1"/>
    <w:rsid w:val="006662AC"/>
    <w:rsid w:val="00690FDA"/>
    <w:rsid w:val="00691D65"/>
    <w:rsid w:val="006A5CA3"/>
    <w:rsid w:val="006E6173"/>
    <w:rsid w:val="00793E87"/>
    <w:rsid w:val="007C1CE1"/>
    <w:rsid w:val="007C6DF9"/>
    <w:rsid w:val="0082783B"/>
    <w:rsid w:val="00835DFF"/>
    <w:rsid w:val="00836D1F"/>
    <w:rsid w:val="0085583E"/>
    <w:rsid w:val="008821CA"/>
    <w:rsid w:val="00892E0F"/>
    <w:rsid w:val="008971D3"/>
    <w:rsid w:val="00897D1F"/>
    <w:rsid w:val="008C5E21"/>
    <w:rsid w:val="008E7A30"/>
    <w:rsid w:val="00900E14"/>
    <w:rsid w:val="00981A3A"/>
    <w:rsid w:val="009B310E"/>
    <w:rsid w:val="009D5152"/>
    <w:rsid w:val="009E5446"/>
    <w:rsid w:val="00A21FC6"/>
    <w:rsid w:val="00A87318"/>
    <w:rsid w:val="00B237DF"/>
    <w:rsid w:val="00B8413A"/>
    <w:rsid w:val="00B91182"/>
    <w:rsid w:val="00B92871"/>
    <w:rsid w:val="00CB66F3"/>
    <w:rsid w:val="00CD2592"/>
    <w:rsid w:val="00D02391"/>
    <w:rsid w:val="00D11FF7"/>
    <w:rsid w:val="00D93B9F"/>
    <w:rsid w:val="00DE0E2C"/>
    <w:rsid w:val="00E150C8"/>
    <w:rsid w:val="00EC20A2"/>
    <w:rsid w:val="00EF2397"/>
    <w:rsid w:val="00F35282"/>
    <w:rsid w:val="00F860DB"/>
    <w:rsid w:val="00FC4B62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DF9495-87A5-43B0-BCFB-967CB988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5</cp:revision>
  <cp:lastPrinted>2023-03-09T12:12:00Z</cp:lastPrinted>
  <dcterms:created xsi:type="dcterms:W3CDTF">2025-05-06T18:46:00Z</dcterms:created>
  <dcterms:modified xsi:type="dcterms:W3CDTF">2025-05-08T14:04:00Z</dcterms:modified>
  <dc:language>pt-BR</dc:language>
</cp:coreProperties>
</file>