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4D1C" w:rsidP="003B3AF2" w14:paraId="18444064" w14:textId="73341FB9">
      <w:pPr>
        <w:ind w:firstLine="2835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Complementar Nº 7/2025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Complementar Nº 7/2025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  <w:t>PROJETO DE LEI COMPLEMENTAR Nº     DE 2025.</w:t>
      </w:r>
      <w:bookmarkStart w:id="0" w:name="_GoBack"/>
      <w:bookmarkEnd w:id="0"/>
    </w:p>
    <w:p w:rsidR="00D37305" w:rsidP="00B74677" w14:paraId="13D0A325" w14:textId="77777777"/>
    <w:p w:rsidR="00B74677" w:rsidP="00B74677" w14:paraId="6F2ED83E" w14:textId="7811A8F6">
      <w:r>
        <w:tab/>
      </w:r>
      <w:r>
        <w:tab/>
      </w:r>
      <w:r>
        <w:tab/>
      </w:r>
    </w:p>
    <w:p w:rsidR="000A07E1" w:rsidRPr="00945067" w:rsidP="00945067" w14:paraId="1D4108A2" w14:textId="3210A2DC">
      <w:pPr>
        <w:widowControl w:val="0"/>
        <w:suppressAutoHyphens/>
        <w:ind w:left="2835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REVOGA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DISPOSITIVO DA LEI</w:t>
      </w:r>
      <w:r w:rsidR="004E082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COMPLEMENTAR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MUNICIPAL Nº </w:t>
      </w:r>
      <w:r w:rsidR="004844C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207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, DE </w:t>
      </w:r>
      <w:r w:rsidR="004844C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27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 DE </w:t>
      </w:r>
      <w:r w:rsidR="004844C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DEZEMBRO 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DE </w:t>
      </w:r>
      <w:r w:rsidR="004844C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2006</w:t>
      </w:r>
      <w:r w:rsidRPr="00945067" w:rsidR="00945067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, QUE ESTABELECE O ESTATUTO DO MAGISTÉRIO PÚBLICO DO MUNICÍPIO DE MOGI MIRIM E RESPECTIVO PLANO DE CARREIRA E SALÁRIOS DA REDE MUNICIPAL DE ENSINO.</w:t>
      </w:r>
    </w:p>
    <w:p w:rsidR="00D37305" w:rsidRPr="00D37305" w:rsidP="00D37305" w14:paraId="7E17679A" w14:textId="77777777">
      <w:pPr>
        <w:pStyle w:val="PlainText"/>
        <w:ind w:firstLine="709"/>
        <w:rPr>
          <w:rFonts w:ascii="Times New Roman" w:hAnsi="Times New Roman"/>
          <w:b/>
          <w:sz w:val="24"/>
        </w:rPr>
      </w:pPr>
    </w:p>
    <w:p w:rsidR="00D37305" w:rsidRPr="00D37305" w:rsidP="00D37305" w14:paraId="62EE6871" w14:textId="77777777">
      <w:pPr>
        <w:pStyle w:val="PlainText"/>
        <w:ind w:firstLine="709"/>
        <w:rPr>
          <w:rFonts w:ascii="Times New Roman" w:hAnsi="Times New Roman"/>
          <w:sz w:val="24"/>
        </w:rPr>
      </w:pPr>
    </w:p>
    <w:p w:rsidR="00D37305" w:rsidP="009F58B4" w14:paraId="6F29ADA9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D37305">
        <w:rPr>
          <w:rFonts w:ascii="Times New Roman" w:hAnsi="Times New Roman"/>
          <w:sz w:val="24"/>
        </w:rPr>
        <w:t xml:space="preserve">A </w:t>
      </w:r>
      <w:r w:rsidRPr="00D37305">
        <w:rPr>
          <w:rFonts w:ascii="Times New Roman" w:hAnsi="Times New Roman"/>
          <w:b/>
          <w:bCs/>
          <w:sz w:val="24"/>
        </w:rPr>
        <w:t>Câmara Municipal de Mogi Mirim</w:t>
      </w:r>
      <w:r w:rsidRPr="00D37305">
        <w:rPr>
          <w:rFonts w:ascii="Times New Roman" w:hAnsi="Times New Roman"/>
          <w:sz w:val="24"/>
        </w:rPr>
        <w:t xml:space="preserve"> aprova:</w:t>
      </w:r>
    </w:p>
    <w:p w:rsidR="00FF2C22" w:rsidP="009F58B4" w14:paraId="2C6AAB5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RPr="00D37305" w:rsidP="009F58B4" w14:paraId="2CF81AD7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0A07E1" w:rsidRPr="003B3AF2" w:rsidP="009F58B4" w14:paraId="31E61EBE" w14:textId="35AD1F37">
      <w:pPr>
        <w:ind w:left="709"/>
        <w:jc w:val="both"/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Art. 1º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</w:t>
      </w:r>
      <w:r w:rsidRPr="0010641E"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Fica revogado o 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parágrafo</w:t>
      </w:r>
      <w:r w:rsidR="00FF2C22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5º, do Art. 15</w:t>
      </w:r>
      <w:r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>,</w:t>
      </w:r>
      <w:r w:rsidRPr="0010641E"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da </w:t>
      </w:r>
      <w:r w:rsidRPr="004E0827" w:rsidR="004E0827">
        <w:rPr>
          <w:rFonts w:ascii="Times New Roman" w:eastAsia="Lucida Sans Unicode" w:hAnsi="Times New Roman" w:cs="Times New Roman"/>
          <w:sz w:val="24"/>
          <w:szCs w:val="24"/>
          <w:lang w:eastAsia="pt-BR"/>
        </w:rPr>
        <w:t>Lei Complementar</w:t>
      </w:r>
      <w:r w:rsidRPr="0010641E"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Municipal </w:t>
      </w:r>
      <w:r w:rsidRPr="0010641E"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nº </w:t>
      </w:r>
      <w:r w:rsidR="00FF2C22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207</w:t>
      </w:r>
      <w:r w:rsidRPr="0010641E"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de </w:t>
      </w:r>
      <w:r w:rsidR="00FF2C22">
        <w:rPr>
          <w:rFonts w:ascii="Times New Roman" w:eastAsia="Lucida Sans Unicode" w:hAnsi="Times New Roman" w:cs="Times New Roman"/>
          <w:sz w:val="24"/>
          <w:szCs w:val="24"/>
          <w:lang w:eastAsia="pt-BR"/>
        </w:rPr>
        <w:t>27</w:t>
      </w:r>
      <w:r w:rsidRPr="0010641E"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</w:t>
      </w:r>
      <w:r w:rsidR="00FF2C22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Dezembro</w:t>
      </w:r>
      <w:r w:rsidRPr="0010641E"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de</w:t>
      </w:r>
      <w:r w:rsidR="0010641E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 xml:space="preserve"> </w:t>
      </w:r>
      <w:r w:rsidR="00FF2C22"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  <w:t>2006</w:t>
      </w:r>
      <w:r w:rsidRPr="0010641E" w:rsidR="0010641E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, </w:t>
      </w:r>
      <w:r w:rsidR="00945067">
        <w:rPr>
          <w:rFonts w:ascii="Times New Roman" w:eastAsia="Lucida Sans Unicode" w:hAnsi="Times New Roman" w:cs="Times New Roman"/>
          <w:sz w:val="24"/>
          <w:szCs w:val="24"/>
          <w:lang w:eastAsia="pt-BR"/>
        </w:rPr>
        <w:t>que dispõe o seguinte</w:t>
      </w:r>
      <w:r w:rsidR="00945067">
        <w:t>:</w:t>
      </w:r>
      <w:r w:rsidR="00945067">
        <w:rPr>
          <w:rFonts w:ascii="Helvetica" w:hAnsi="Helvetica"/>
          <w:color w:val="333333"/>
          <w:sz w:val="21"/>
          <w:szCs w:val="21"/>
        </w:rPr>
        <w:t> </w:t>
      </w:r>
      <w:r w:rsidRPr="00D00EEA" w:rsidR="00945067">
        <w:rPr>
          <w:rFonts w:ascii="Helvetica" w:hAnsi="Helvetica"/>
          <w:b/>
          <w:color w:val="333333"/>
          <w:sz w:val="21"/>
          <w:szCs w:val="21"/>
        </w:rPr>
        <w:t xml:space="preserve"> Devido às particularidades, a atribuição, remoção e permuta para os Professores de Educação Básica de Apoio ocorrerá no início do ano letivo. </w:t>
      </w:r>
      <w:hyperlink r:id="rId5" w:anchor="93483" w:history="1">
        <w:r w:rsidRPr="003B3AF2" w:rsidR="00945067">
          <w:rPr>
            <w:rStyle w:val="Hyperlink"/>
            <w:rFonts w:ascii="Helvetica" w:hAnsi="Helvetica" w:eastAsiaTheme="majorEastAsia"/>
            <w:b/>
            <w:color w:val="auto"/>
            <w:sz w:val="21"/>
            <w:szCs w:val="21"/>
          </w:rPr>
          <w:t>(Incluído pela Lei complementar n° 325, de 2017)</w:t>
        </w:r>
      </w:hyperlink>
    </w:p>
    <w:p w:rsidR="00FF2C22" w:rsidRPr="003B3AF2" w:rsidP="009F58B4" w14:paraId="60D140D3" w14:textId="77777777">
      <w:pPr>
        <w:jc w:val="both"/>
        <w:rPr>
          <w:rFonts w:ascii="Times New Roman" w:eastAsia="Lucida Sans Unicode" w:hAnsi="Times New Roman" w:cs="Times New Roman"/>
          <w:i/>
          <w:sz w:val="24"/>
          <w:szCs w:val="24"/>
          <w:lang w:eastAsia="pt-BR"/>
        </w:rPr>
      </w:pPr>
    </w:p>
    <w:p w:rsidR="00875D97" w:rsidRPr="00875D97" w:rsidP="009F58B4" w14:paraId="66CC1437" w14:textId="19B0350B">
      <w:pPr>
        <w:ind w:left="709" w:firstLine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Art.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2</w:t>
      </w:r>
      <w:r w:rsidRPr="00875D97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º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Ficam mantidas</w:t>
      </w:r>
      <w:r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inalteradas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as demais disposições da </w:t>
      </w:r>
      <w:r w:rsidRPr="004E0827" w:rsidR="004E0827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Lei Complementar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Municipal nº</w:t>
      </w:r>
      <w:r w:rsidR="009F58B4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207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, de</w:t>
      </w:r>
      <w:r w:rsidR="009F58B4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27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 w:rsidR="009F58B4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Dezembro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de </w:t>
      </w:r>
      <w:r w:rsidR="009F58B4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2025</w:t>
      </w:r>
      <w:r w:rsidRPr="00875D97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.</w:t>
      </w:r>
    </w:p>
    <w:p w:rsidR="00875D97" w:rsidP="009F58B4" w14:paraId="60E051B8" w14:textId="77777777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</w:pPr>
    </w:p>
    <w:p w:rsidR="000A07E1" w:rsidRPr="000A07E1" w:rsidP="009F58B4" w14:paraId="643623CE" w14:textId="60F8D4BE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sz w:val="24"/>
          <w:szCs w:val="24"/>
          <w:lang w:eastAsia="pt-BR"/>
        </w:rPr>
      </w:pP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 xml:space="preserve">Art. </w:t>
      </w:r>
      <w:r w:rsidR="00875D97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3</w:t>
      </w:r>
      <w:r w:rsidRPr="000A07E1">
        <w:rPr>
          <w:rFonts w:ascii="Times New Roman" w:eastAsia="Lucida Sans Unicode" w:hAnsi="Times New Roman" w:cs="Times New Roman"/>
          <w:b/>
          <w:bCs/>
          <w:sz w:val="24"/>
          <w:szCs w:val="24"/>
          <w:lang w:eastAsia="pt-BR"/>
        </w:rPr>
        <w:t>º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 Esta </w:t>
      </w:r>
      <w:r w:rsidRPr="004E0827" w:rsidR="004E0827">
        <w:rPr>
          <w:rFonts w:ascii="Times New Roman" w:eastAsia="Lucida Sans Unicode" w:hAnsi="Times New Roman" w:cs="Times New Roman"/>
          <w:sz w:val="24"/>
          <w:szCs w:val="24"/>
          <w:lang w:eastAsia="pt-BR"/>
        </w:rPr>
        <w:t xml:space="preserve">Lei Complementar </w:t>
      </w:r>
      <w:r w:rsidRPr="000A07E1">
        <w:rPr>
          <w:rFonts w:ascii="Times New Roman" w:eastAsia="Lucida Sans Unicode" w:hAnsi="Times New Roman" w:cs="Times New Roman"/>
          <w:sz w:val="24"/>
          <w:szCs w:val="24"/>
          <w:lang w:eastAsia="pt-BR"/>
        </w:rPr>
        <w:t>entra em vigor na data de sua publicação.</w:t>
      </w:r>
    </w:p>
    <w:p w:rsidR="00D37305" w:rsidRPr="00D37305" w:rsidP="009F58B4" w14:paraId="4C33849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RPr="00B74677" w:rsidP="009F58B4" w14:paraId="58584AD2" w14:textId="31758AA5">
      <w:pPr>
        <w:pStyle w:val="PlainText"/>
        <w:jc w:val="both"/>
        <w:rPr>
          <w:rFonts w:ascii="Times New Roman" w:hAnsi="Times New Roman"/>
          <w:sz w:val="24"/>
        </w:rPr>
      </w:pPr>
    </w:p>
    <w:p w:rsidR="00B74677" w:rsidRPr="00B74677" w:rsidP="009F58B4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CB657A" w:rsidP="009F58B4" w14:paraId="4F5472C8" w14:textId="40E83D3B">
      <w:pPr>
        <w:pStyle w:val="PlainText"/>
        <w:ind w:firstLine="709"/>
        <w:jc w:val="both"/>
        <w:rPr>
          <w:rFonts w:ascii="Times New Roman" w:hAnsi="Times New Roman"/>
          <w:sz w:val="24"/>
        </w:rPr>
      </w:pPr>
      <w:r w:rsidRPr="00B74677">
        <w:rPr>
          <w:rFonts w:ascii="Times New Roman" w:hAnsi="Times New Roman"/>
          <w:sz w:val="24"/>
        </w:rPr>
        <w:t>Sala das Sessões “Vereador Santo Róttoli”, em</w:t>
      </w:r>
      <w:r w:rsidR="00220FF3">
        <w:rPr>
          <w:rFonts w:ascii="Times New Roman" w:hAnsi="Times New Roman"/>
          <w:sz w:val="24"/>
        </w:rPr>
        <w:t xml:space="preserve"> </w:t>
      </w:r>
      <w:r w:rsidR="009F58B4">
        <w:rPr>
          <w:rFonts w:ascii="Times New Roman" w:hAnsi="Times New Roman"/>
          <w:sz w:val="24"/>
        </w:rPr>
        <w:t>05</w:t>
      </w:r>
      <w:r w:rsidR="00D37305">
        <w:rPr>
          <w:rFonts w:ascii="Times New Roman" w:hAnsi="Times New Roman"/>
          <w:sz w:val="24"/>
        </w:rPr>
        <w:t xml:space="preserve"> de </w:t>
      </w:r>
      <w:r w:rsidR="009F58B4">
        <w:rPr>
          <w:rFonts w:ascii="Times New Roman" w:hAnsi="Times New Roman"/>
          <w:sz w:val="24"/>
        </w:rPr>
        <w:t xml:space="preserve">Maio </w:t>
      </w:r>
      <w:r w:rsidR="00D37305">
        <w:rPr>
          <w:rFonts w:ascii="Times New Roman" w:hAnsi="Times New Roman"/>
          <w:sz w:val="24"/>
        </w:rPr>
        <w:t>de 20</w:t>
      </w:r>
      <w:r w:rsidR="009F58B4">
        <w:rPr>
          <w:rFonts w:ascii="Times New Roman" w:hAnsi="Times New Roman"/>
          <w:sz w:val="24"/>
        </w:rPr>
        <w:t>25</w:t>
      </w:r>
    </w:p>
    <w:p w:rsidR="00B74677" w:rsidP="009F58B4" w14:paraId="75C4452F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9F58B4" w14:paraId="059F16D0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</w:rPr>
      </w:pPr>
    </w:p>
    <w:p w:rsidR="00D37305" w:rsidP="00D37305" w14:paraId="56B11927" w14:textId="67422DD8">
      <w:pPr>
        <w:pStyle w:val="PlainText"/>
        <w:rPr>
          <w:rFonts w:ascii="Times New Roman" w:hAnsi="Times New Roman"/>
          <w:sz w:val="24"/>
        </w:rPr>
      </w:pPr>
    </w:p>
    <w:p w:rsidR="00D37305" w:rsidRPr="00D37305" w:rsidP="00D37305" w14:paraId="365143D7" w14:textId="638F3CA4">
      <w:pPr>
        <w:pStyle w:val="PlainText"/>
        <w:jc w:val="center"/>
        <w:rPr>
          <w:rFonts w:ascii="Times New Roman" w:hAnsi="Times New Roman"/>
          <w:i/>
          <w:iCs/>
          <w:sz w:val="24"/>
        </w:rPr>
      </w:pPr>
      <w:r w:rsidRPr="00D37305">
        <w:rPr>
          <w:rFonts w:ascii="Times New Roman" w:hAnsi="Times New Roman"/>
          <w:i/>
          <w:iCs/>
          <w:sz w:val="24"/>
        </w:rPr>
        <w:t>(assinado digitalmente)</w:t>
      </w:r>
    </w:p>
    <w:p w:rsidR="00D37305" w:rsidP="00D37305" w14:paraId="4B7AA7AC" w14:textId="1575DAEA">
      <w:pPr>
        <w:pStyle w:val="PlainText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VEREADOR</w:t>
      </w:r>
      <w:r w:rsidRPr="00D37305">
        <w:rPr>
          <w:rFonts w:ascii="Times New Roman" w:hAnsi="Times New Roman"/>
          <w:b/>
          <w:bCs/>
          <w:sz w:val="24"/>
        </w:rPr>
        <w:t xml:space="preserve"> </w:t>
      </w:r>
      <w:r w:rsidR="009F58B4">
        <w:rPr>
          <w:rFonts w:ascii="Times New Roman" w:hAnsi="Times New Roman"/>
          <w:b/>
          <w:bCs/>
          <w:sz w:val="24"/>
        </w:rPr>
        <w:t>ERNANI LUIZ DONATTI GRAGNANELLO</w:t>
      </w:r>
    </w:p>
    <w:p w:rsidR="000A07E1" w:rsidRPr="000A07E1" w:rsidP="000A07E1" w14:paraId="1287427D" w14:textId="77777777">
      <w:pPr>
        <w:widowControl w:val="0"/>
        <w:suppressAutoHyphens/>
        <w:ind w:right="-801"/>
        <w:jc w:val="both"/>
        <w:rPr>
          <w:rFonts w:ascii="Times New Roman" w:eastAsia="Lucida Sans Unicode" w:hAnsi="Times New Roman" w:cs="Times New Roman"/>
          <w:sz w:val="24"/>
          <w:szCs w:val="20"/>
          <w:lang w:eastAsia="pt-BR"/>
        </w:rPr>
      </w:pPr>
    </w:p>
    <w:p w:rsidR="002800AF" w:rsidP="00D37305" w14:paraId="443ACA8A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2747815D" w14:textId="77777777">
      <w:pPr>
        <w:pStyle w:val="PlainText"/>
        <w:jc w:val="center"/>
        <w:rPr>
          <w:rFonts w:ascii="Times New Roman" w:hAnsi="Times New Roman"/>
          <w:b/>
          <w:bCs/>
          <w:sz w:val="24"/>
        </w:rPr>
      </w:pPr>
    </w:p>
    <w:p w:rsidR="002800AF" w:rsidP="00D37305" w14:paraId="72420318" w14:textId="2D16479C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  <w:r w:rsidRPr="002800AF">
        <w:rPr>
          <w:rFonts w:ascii="Times New Roman" w:hAnsi="Times New Roman"/>
          <w:b/>
          <w:bCs/>
          <w:sz w:val="24"/>
          <w:u w:val="single"/>
        </w:rPr>
        <w:t>JUSTIFICATIVA</w:t>
      </w:r>
    </w:p>
    <w:p w:rsidR="004844C1" w:rsidP="00D37305" w14:paraId="5A0AADD7" w14:textId="77777777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</w:p>
    <w:p w:rsidR="004844C1" w:rsidRPr="002800AF" w:rsidP="00D37305" w14:paraId="66BBE5FF" w14:textId="77777777">
      <w:pPr>
        <w:pStyle w:val="PlainText"/>
        <w:jc w:val="center"/>
        <w:rPr>
          <w:rFonts w:ascii="Times New Roman" w:hAnsi="Times New Roman"/>
          <w:b/>
          <w:bCs/>
          <w:sz w:val="24"/>
          <w:u w:val="single"/>
        </w:rPr>
      </w:pPr>
    </w:p>
    <w:p w:rsidR="004844C1" w:rsidP="004844C1" w14:paraId="76EF37DD" w14:textId="77777777"/>
    <w:p w:rsidR="00D00EEA" w:rsidRPr="00D00EEA" w:rsidP="00D00EEA" w14:paraId="54AD8F49" w14:textId="4F7178DC">
      <w:pPr>
        <w:pStyle w:val="NormalWeb"/>
        <w:shd w:val="clear" w:color="auto" w:fill="FFFFFF"/>
        <w:spacing w:before="0" w:beforeAutospacing="0" w:after="150" w:afterAutospacing="0"/>
        <w:ind w:firstLine="567"/>
        <w:jc w:val="both"/>
        <w:rPr>
          <w:rFonts w:ascii="Helvetica" w:hAnsi="Helvetica"/>
          <w:b/>
          <w:color w:val="333333"/>
          <w:sz w:val="21"/>
          <w:szCs w:val="21"/>
        </w:rPr>
      </w:pPr>
      <w:r w:rsidRPr="009216C1">
        <w:t>Chegou a mim</w:t>
      </w:r>
      <w:r w:rsidR="009216C1">
        <w:t>,</w:t>
      </w:r>
      <w:r w:rsidRPr="009216C1">
        <w:t xml:space="preserve"> enquanto vereador um pedido de dezenas de professores que requerem a revisão da legislação conforme proposto acima</w:t>
      </w:r>
      <w:r w:rsidR="009216C1">
        <w:t xml:space="preserve">, revogando-se o parágrafo 5º </w:t>
      </w:r>
      <w:r>
        <w:t>do Artigo 15, que prescreve que:</w:t>
      </w:r>
      <w:r>
        <w:rPr>
          <w:rFonts w:ascii="Helvetica" w:hAnsi="Helvetica"/>
          <w:color w:val="333333"/>
          <w:sz w:val="21"/>
          <w:szCs w:val="21"/>
        </w:rPr>
        <w:t> </w:t>
      </w:r>
      <w:r w:rsidRPr="00D00EEA">
        <w:rPr>
          <w:rFonts w:ascii="Helvetica" w:hAnsi="Helvetica"/>
          <w:b/>
          <w:color w:val="333333"/>
          <w:sz w:val="21"/>
          <w:szCs w:val="21"/>
        </w:rPr>
        <w:t xml:space="preserve"> Devido às particularidades, a atribuição, remoção e permuta para os Professores de Educação Básica de Apoio ocorrerá no início do ano letivo</w:t>
      </w:r>
      <w:r w:rsidRPr="003B3AF2">
        <w:rPr>
          <w:rFonts w:ascii="Helvetica" w:hAnsi="Helvetica"/>
          <w:b/>
          <w:sz w:val="21"/>
          <w:szCs w:val="21"/>
        </w:rPr>
        <w:t>. </w:t>
      </w:r>
      <w:hyperlink r:id="rId5" w:anchor="93483" w:history="1">
        <w:r w:rsidRPr="003B3AF2">
          <w:rPr>
            <w:rStyle w:val="Hyperlink"/>
            <w:rFonts w:ascii="Helvetica" w:hAnsi="Helvetica" w:eastAsiaTheme="majorEastAsia"/>
            <w:b/>
            <w:color w:val="auto"/>
            <w:sz w:val="21"/>
            <w:szCs w:val="21"/>
          </w:rPr>
          <w:t>(Incluído pela Lei complementar n° 325, de 2017)</w:t>
        </w:r>
      </w:hyperlink>
    </w:p>
    <w:p w:rsidR="004844C1" w:rsidP="00D00EEA" w14:paraId="523F1B49" w14:textId="02DE58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No entanto, Nobres Edis, conforme se verifica do conteúdo, da carta endereça</w:t>
      </w:r>
      <w:r w:rsidR="006B40B2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a mim, a qual peço vênia para fazer parte da Justifica para a revogação do referido § 5º do Artigo 15 da Lei Complementar 207 de 27/12/2006, a qual diz o que segue: </w:t>
      </w:r>
    </w:p>
    <w:p w:rsidR="009216C1" w:rsidRPr="009216C1" w:rsidP="009216C1" w14:paraId="0627CF86" w14:textId="7777777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9216C1" w:rsidRPr="009216C1" w:rsidP="009216C1" w14:paraId="15F01996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Nós, Professores de Educação Básica de Apoio efetivamente concursados na Prefeitura Municipal de Mogi Mirim, vimos, por meio desta carta, solicitar que nossa atribuição, remoção e permuta voltem a ser realizadas no mesmo período destinado aos Professores de Educação Básica, sendo contempladas no mesmo edital a ser publicado no jornal oficial da cidade.</w:t>
      </w:r>
    </w:p>
    <w:p w:rsidR="009216C1" w:rsidP="009216C1" w14:paraId="4050F131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16C1" w:rsidRPr="009216C1" w:rsidP="009216C1" w14:paraId="37125374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6C1">
        <w:rPr>
          <w:rFonts w:ascii="Times New Roman" w:hAnsi="Times New Roman" w:cs="Times New Roman"/>
          <w:sz w:val="24"/>
          <w:szCs w:val="24"/>
        </w:rPr>
        <w:t>Tal solicitação se faz necessária, pois muitos de nós acumulamos cargos em outros municípios, onde os processos de atribuição, remoção e permuta ocorrem em datas semelhantes às do município de Mogi Mirim.</w:t>
      </w:r>
    </w:p>
    <w:p w:rsidR="00D00EEA" w:rsidP="009216C1" w14:paraId="4F147B0B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16C1" w:rsidRPr="009216C1" w:rsidP="009216C1" w14:paraId="55185950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Em 2017, a Secretaria de Educação alterou a Lei Complementar nº 325, de 2017, postergando nossa atribuição, remoção, e permuta para o início do ano letivo. Essa mudança nos expõe ao risco de ficarmos sem sala atribuída, ou seja, sem um período de trabalho compatível para manter o acúmulo de cargos. Tal situação tem gerado grande angústia e ansiedade, diante da incerteza quanto à nossa estabilidade financeira e profissional.</w:t>
      </w:r>
    </w:p>
    <w:p w:rsidR="009216C1" w:rsidP="009216C1" w14:paraId="7C41B066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16C1" w:rsidRPr="009216C1" w:rsidP="009216C1" w14:paraId="2227398A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Reforçamos este pedido em nome da isonomia entre os cargos do Quadro do Magistério, considerando que as demandas referentes ao número de salas e de alunos por unidade escolar já são organizadas no decorrer do ano letivo, quando ocorre a atribuição para os demais professores. Nessa fase, já se conhece a quantidade de salas disponíveis e os respectivos alunos, sendo que a atribuição do Professor de Educação Básica de Apoio está vinculada à unidade escolar, e não a um aluno específico.</w:t>
      </w:r>
    </w:p>
    <w:p w:rsidR="009216C1" w:rsidP="009216C1" w14:paraId="7F1943D1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16C1" w:rsidRPr="009216C1" w:rsidP="009216C1" w14:paraId="55D7370D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Destacamos ainda que, caso o município fique sem os Professores de Educação Básica de Apoio devido à incompatibilidade para o acúmulo de cargos, o tempo hábil para reposição será extremamente curto. Isso poderá acarretar transtornos significativos para as escolas, para os alunos e para toda a comunidade escolar, uma vez que os estudantes ficarão desassistidos até que novos profissionais sejam contratados, gerando preocupação para as famílias e para a Gestão do Poder Público.</w:t>
      </w:r>
    </w:p>
    <w:p w:rsidR="009216C1" w:rsidP="009216C1" w14:paraId="074BB86B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16C1" w:rsidRPr="009216C1" w:rsidP="009216C1" w14:paraId="3C67D859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Ressaltamos ainda que crianças com Transtorno do Espectro Autista (TEA), Síndrome de Down e outras condições que demandam acompanhamento especializado dependem diretamente da presença do Professor de Educação Básica de Apoio para garantir seu direito à inclusão e à aprendizagem. A ausência desse profissional compromete não apenas a qualidade da educação e a efetivação dos direitos desses estudantes, que merecem todo o amparo necessário para o seu pleno desenvolvimento escolar e social, mas também a segurança e a integridade física tanto das próprias crianças quanto das demais crianças ao seu redor.</w:t>
      </w:r>
    </w:p>
    <w:p w:rsidR="009216C1" w:rsidP="009216C1" w14:paraId="7EEE8E59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216C1" w:rsidRPr="009216C1" w:rsidP="009216C1" w14:paraId="76E39403" w14:textId="777777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216C1">
        <w:rPr>
          <w:rFonts w:ascii="Times New Roman" w:hAnsi="Times New Roman" w:cs="Times New Roman"/>
          <w:sz w:val="24"/>
          <w:szCs w:val="24"/>
        </w:rPr>
        <w:t>Diante do exposto, solicitamos que a atribuição, remoção e permuta dos Professores de Educação Básica de Apoio voltem a ocorrer no mesmo período dos Professores de Educação Básica, garantindo maior previsibilidade e organização para todos os envolvidos e assegurando o direito dos alunos que necessitam desse suporte essencial.</w:t>
      </w:r>
    </w:p>
    <w:p w:rsidR="009216C1" w:rsidP="009216C1" w14:paraId="20D7F65A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16C1" w:rsidRPr="009216C1" w:rsidP="009216C1" w14:paraId="13B23473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fim, enfatizamos que essa medida não implicará em custos adicionais aos cofres públicos, nem trará prejuízos financeiros à Prefeitura. Trata-se exclusivamente de uma reorganização do calendário, que permitirá aos professores planejarem melhor suas vidas profissionais e pessoais, possibilitando, inclusive, que desfrutem de seu período de férias com a tranquilidade de já saberem em qual unidade atuarão no próximo ano letivo. Assim, </w:t>
      </w: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asseguramos não apenas a eficiência do processo, mas também a preservação da saúde mental dos profissionais da educação.</w:t>
      </w:r>
    </w:p>
    <w:p w:rsidR="009216C1" w:rsidP="009216C1" w14:paraId="1812A4A7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216C1" w:rsidP="009216C1" w14:paraId="3692CEE8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216C1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sua compreensão e apoio, nos colocamos à disposição para quaisquer esclarecimentos e encaminhamentos necessários, certos de que Vossa Excelência compartilhará da nossa preocupação com a qualidade da educação e com a valorização dos profissionais da rede pública municipal.</w:t>
      </w:r>
    </w:p>
    <w:p w:rsidR="00D00EEA" w:rsidP="009216C1" w14:paraId="5FC12DC4" w14:textId="77777777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sectPr w:rsidSect="00D3730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0B9CB1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D1A19D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3375883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15CC0643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C51134" w14:paraId="385D4590" w14:textId="7C9F2BE3">
    <w:pPr>
      <w:framePr w:w="2893" w:h="1381" w:hRule="exact" w:hSpace="141" w:wrap="around" w:vAnchor="page" w:hAnchor="page" w:x="981" w:y="725"/>
      <w:ind w:right="360"/>
    </w:pPr>
    <w:r>
      <w:rPr>
        <w:noProof/>
        <w:lang w:eastAsia="pt-BR"/>
      </w:rPr>
      <w:t xml:space="preserve">      </w:t>
    </w:r>
    <w:r w:rsidR="00C51134">
      <w:rPr>
        <w:noProof/>
        <w:lang w:eastAsia="pt-BR"/>
      </w:rPr>
      <w:t xml:space="preserve">            </w:t>
    </w: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54612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2D2685" w14:paraId="28C4A77C" w14:textId="3B4A2552">
    <w:pPr>
      <w:pStyle w:val="Header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C51134" w14:paraId="1B59F805" w14:textId="3BA4B742">
    <w:pPr>
      <w:pStyle w:val="Header"/>
      <w:tabs>
        <w:tab w:val="right" w:pos="7513"/>
      </w:tabs>
      <w:ind w:left="1843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</w:t>
    </w:r>
    <w:r w:rsidR="00DB1B02">
      <w:rPr>
        <w:rFonts w:ascii="Arial" w:hAnsi="Arial"/>
        <w:b/>
        <w:sz w:val="24"/>
      </w:rPr>
      <w:t xml:space="preserve"> </w:t>
    </w: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2685" w14:paraId="2330C6F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90835"/>
    <w:rsid w:val="000A07E1"/>
    <w:rsid w:val="000D5239"/>
    <w:rsid w:val="0010641E"/>
    <w:rsid w:val="001536DE"/>
    <w:rsid w:val="001915A3"/>
    <w:rsid w:val="001B334F"/>
    <w:rsid w:val="001F178F"/>
    <w:rsid w:val="00206BD7"/>
    <w:rsid w:val="00206EEA"/>
    <w:rsid w:val="002167D0"/>
    <w:rsid w:val="00217F62"/>
    <w:rsid w:val="00220FF3"/>
    <w:rsid w:val="002340D2"/>
    <w:rsid w:val="00245030"/>
    <w:rsid w:val="0025595B"/>
    <w:rsid w:val="002800AF"/>
    <w:rsid w:val="002D2685"/>
    <w:rsid w:val="002F4F02"/>
    <w:rsid w:val="003A0FD7"/>
    <w:rsid w:val="003B3AF2"/>
    <w:rsid w:val="00411D6C"/>
    <w:rsid w:val="00415159"/>
    <w:rsid w:val="004513CB"/>
    <w:rsid w:val="004844C1"/>
    <w:rsid w:val="00484BDC"/>
    <w:rsid w:val="004A3FBC"/>
    <w:rsid w:val="004B027A"/>
    <w:rsid w:val="004E0827"/>
    <w:rsid w:val="005276DC"/>
    <w:rsid w:val="006A1491"/>
    <w:rsid w:val="006B40B2"/>
    <w:rsid w:val="006B79C1"/>
    <w:rsid w:val="006E30EE"/>
    <w:rsid w:val="007055A6"/>
    <w:rsid w:val="008403EA"/>
    <w:rsid w:val="00856367"/>
    <w:rsid w:val="0086433D"/>
    <w:rsid w:val="00875D97"/>
    <w:rsid w:val="008B362B"/>
    <w:rsid w:val="008B6F44"/>
    <w:rsid w:val="00920C58"/>
    <w:rsid w:val="009216C1"/>
    <w:rsid w:val="00926AE9"/>
    <w:rsid w:val="00937B16"/>
    <w:rsid w:val="00945067"/>
    <w:rsid w:val="009F58B4"/>
    <w:rsid w:val="00A25264"/>
    <w:rsid w:val="00A906D8"/>
    <w:rsid w:val="00AB5A74"/>
    <w:rsid w:val="00B04D1C"/>
    <w:rsid w:val="00B74677"/>
    <w:rsid w:val="00B84FAD"/>
    <w:rsid w:val="00B93F19"/>
    <w:rsid w:val="00BC65F7"/>
    <w:rsid w:val="00C50F88"/>
    <w:rsid w:val="00C51134"/>
    <w:rsid w:val="00C639FA"/>
    <w:rsid w:val="00C871FD"/>
    <w:rsid w:val="00CB657A"/>
    <w:rsid w:val="00CD4666"/>
    <w:rsid w:val="00D00EEA"/>
    <w:rsid w:val="00D20622"/>
    <w:rsid w:val="00D242DD"/>
    <w:rsid w:val="00D37305"/>
    <w:rsid w:val="00D9393E"/>
    <w:rsid w:val="00DB1B02"/>
    <w:rsid w:val="00E17FF1"/>
    <w:rsid w:val="00EA5397"/>
    <w:rsid w:val="00EC05B8"/>
    <w:rsid w:val="00F071AE"/>
    <w:rsid w:val="00F7516B"/>
    <w:rsid w:val="00F81241"/>
    <w:rsid w:val="00F935F1"/>
    <w:rsid w:val="00FD1CF7"/>
    <w:rsid w:val="00FF2C22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00EE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DefaultParagraphFont"/>
    <w:uiPriority w:val="99"/>
    <w:semiHidden/>
    <w:unhideWhenUsed/>
    <w:rsid w:val="00D00E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egislacaodigital.com.br/MogiMirim-SP/LeisComplementares/325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AFFAD7-432D-4B98-A43B-A800AF063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872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10</cp:revision>
  <cp:lastPrinted>2025-05-08T17:11:24Z</cp:lastPrinted>
  <dcterms:created xsi:type="dcterms:W3CDTF">2025-05-06T18:05:00Z</dcterms:created>
  <dcterms:modified xsi:type="dcterms:W3CDTF">2025-05-08T15:34:00Z</dcterms:modified>
</cp:coreProperties>
</file>