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615FD" w:rsidRPr="00A77DA2">
      <w:pPr>
        <w:rPr>
          <w:sz w:val="24"/>
          <w:szCs w:val="24"/>
        </w:rPr>
      </w:pPr>
      <w:r>
        <w:rPr>
          <w:rFonts w:ascii="Calibri" w:hAnsi="Calibri" w:cs="Arial"/>
          <w:b/>
          <w:bCs/>
          <w:color w:val="000000"/>
          <w:sz w:val="24"/>
          <w:szCs w:val="24"/>
        </w:rPr>
        <w:t xml:space="preserve">Relatório </w:t>
      </w:r>
      <w:bookmarkStart w:id="0" w:name="docs-internal-guid-6dc14b50-7fff-3068-6d"/>
      <w:bookmarkEnd w:id="0"/>
      <w:r>
        <w:rPr>
          <w:rFonts w:ascii="Calibri" w:hAnsi="Calibri" w:cs="Arial"/>
          <w:b/>
          <w:bCs/>
          <w:color w:val="000000"/>
          <w:sz w:val="24"/>
          <w:szCs w:val="24"/>
        </w:rPr>
        <w:t xml:space="preserve">ao </w:t>
      </w:r>
      <w:r w:rsidRPr="00A77DA2" w:rsidR="00922054">
        <w:rPr>
          <w:rFonts w:ascii="Calibri" w:hAnsi="Calibri" w:cs="Arial"/>
          <w:b/>
          <w:bCs/>
          <w:iCs/>
          <w:color w:val="000000"/>
          <w:sz w:val="24"/>
          <w:szCs w:val="24"/>
          <w:shd w:val="clear" w:color="auto" w:fill="FFFFFF"/>
        </w:rPr>
        <w:t xml:space="preserve">Projeto de Lei </w:t>
      </w:r>
      <w:r w:rsidR="001341C8">
        <w:rPr>
          <w:rFonts w:ascii="Calibri" w:hAnsi="Calibri" w:cs="Arial"/>
          <w:b/>
          <w:bCs/>
          <w:iCs/>
          <w:color w:val="000000"/>
          <w:sz w:val="24"/>
          <w:szCs w:val="24"/>
          <w:shd w:val="clear" w:color="auto" w:fill="FFFFFF"/>
        </w:rPr>
        <w:t>nº 36</w:t>
      </w:r>
      <w:r w:rsidRPr="00A77DA2" w:rsidR="00D87F12">
        <w:rPr>
          <w:rFonts w:ascii="Calibri" w:hAnsi="Calibri" w:cs="Arial"/>
          <w:b/>
          <w:bCs/>
          <w:iCs/>
          <w:color w:val="000000"/>
          <w:sz w:val="24"/>
          <w:szCs w:val="24"/>
          <w:shd w:val="clear" w:color="auto" w:fill="FFFFFF"/>
        </w:rPr>
        <w:t>/2025</w:t>
      </w:r>
    </w:p>
    <w:p w:rsidR="008615FD" w:rsidRPr="00A77DA2">
      <w:pPr>
        <w:pStyle w:val="BodyText"/>
        <w:spacing w:after="0" w:line="240" w:lineRule="auto"/>
        <w:contextualSpacing/>
        <w:rPr>
          <w:sz w:val="24"/>
          <w:szCs w:val="24"/>
        </w:rPr>
      </w:pPr>
      <w:r>
        <w:rPr>
          <w:rFonts w:ascii="Calibri" w:hAnsi="Calibri"/>
          <w:b/>
          <w:color w:val="000000"/>
          <w:sz w:val="24"/>
          <w:szCs w:val="24"/>
        </w:rPr>
        <w:t>Processo nº 51</w:t>
      </w:r>
      <w:r w:rsidRPr="00A77DA2" w:rsidR="00922054">
        <w:rPr>
          <w:rFonts w:ascii="Calibri" w:hAnsi="Calibri"/>
          <w:b/>
          <w:color w:val="000000"/>
          <w:sz w:val="24"/>
          <w:szCs w:val="24"/>
        </w:rPr>
        <w:t>/202</w:t>
      </w:r>
      <w:r w:rsidR="00F938B8">
        <w:rPr>
          <w:rFonts w:ascii="Calibri" w:hAnsi="Calibri"/>
          <w:b/>
          <w:color w:val="000000"/>
          <w:sz w:val="24"/>
          <w:szCs w:val="24"/>
        </w:rPr>
        <w:t>5</w:t>
      </w:r>
    </w:p>
    <w:p w:rsidR="008615FD">
      <w:pPr>
        <w:pStyle w:val="BodyText"/>
        <w:spacing w:before="240" w:after="0" w:line="240" w:lineRule="auto"/>
        <w:jc w:val="both"/>
        <w:rPr>
          <w:rFonts w:ascii="Calibri" w:hAnsi="Calibri"/>
          <w:color w:val="000000"/>
          <w:sz w:val="24"/>
          <w:szCs w:val="24"/>
        </w:rPr>
      </w:pPr>
      <w:r w:rsidRPr="00A77DA2">
        <w:rPr>
          <w:rFonts w:ascii="Calibri" w:hAnsi="Calibri"/>
          <w:color w:val="000000"/>
          <w:sz w:val="24"/>
          <w:szCs w:val="24"/>
        </w:rPr>
        <w:tab/>
        <w:t>Confo</w:t>
      </w:r>
      <w:r w:rsidRPr="00A77DA2" w:rsidR="00A8293C">
        <w:rPr>
          <w:rFonts w:ascii="Calibri" w:hAnsi="Calibri"/>
          <w:color w:val="000000"/>
          <w:sz w:val="24"/>
          <w:szCs w:val="24"/>
        </w:rPr>
        <w:t>rme determina o artigo</w:t>
      </w:r>
      <w:r w:rsidR="00FE3ABF">
        <w:rPr>
          <w:rFonts w:ascii="Calibri" w:hAnsi="Calibri"/>
          <w:color w:val="000000"/>
          <w:sz w:val="24"/>
          <w:szCs w:val="24"/>
        </w:rPr>
        <w:t xml:space="preserve"> </w:t>
      </w:r>
      <w:r w:rsidRPr="00A77DA2" w:rsidR="00A8293C">
        <w:rPr>
          <w:rFonts w:ascii="Calibri" w:hAnsi="Calibri"/>
          <w:color w:val="000000"/>
          <w:sz w:val="24"/>
          <w:szCs w:val="24"/>
        </w:rPr>
        <w:t xml:space="preserve">37 </w:t>
      </w:r>
      <w:r w:rsidRPr="00A77DA2">
        <w:rPr>
          <w:rFonts w:ascii="Calibri" w:hAnsi="Calibri"/>
          <w:color w:val="000000"/>
          <w:sz w:val="24"/>
          <w:szCs w:val="24"/>
        </w:rPr>
        <w:t xml:space="preserve">da Resolução 276 de 09 de novembro de 2010 – Regimento Interno </w:t>
      </w:r>
      <w:r w:rsidR="001341C8">
        <w:rPr>
          <w:rFonts w:ascii="Calibri" w:hAnsi="Calibri"/>
          <w:color w:val="000000"/>
          <w:sz w:val="24"/>
          <w:szCs w:val="24"/>
        </w:rPr>
        <w:t>da Câmara Municipal, a Comissão</w:t>
      </w:r>
      <w:r w:rsidRPr="00A77DA2">
        <w:rPr>
          <w:rFonts w:ascii="Calibri" w:hAnsi="Calibri"/>
          <w:color w:val="000000"/>
          <w:sz w:val="24"/>
          <w:szCs w:val="24"/>
        </w:rPr>
        <w:t xml:space="preserve"> Permanente de Finanças e Orçamento emite o presente R</w:t>
      </w:r>
      <w:r w:rsidRPr="00A77DA2" w:rsidR="00A8293C">
        <w:rPr>
          <w:rFonts w:ascii="Calibri" w:hAnsi="Calibri"/>
          <w:color w:val="000000"/>
          <w:sz w:val="24"/>
          <w:szCs w:val="24"/>
        </w:rPr>
        <w:t>elatóri</w:t>
      </w:r>
      <w:r w:rsidR="001341C8">
        <w:rPr>
          <w:rFonts w:ascii="Calibri" w:hAnsi="Calibri"/>
          <w:color w:val="000000"/>
          <w:sz w:val="24"/>
          <w:szCs w:val="24"/>
        </w:rPr>
        <w:t>o acerca do Projeto de Lei nº 36</w:t>
      </w:r>
      <w:r w:rsidRPr="00A77DA2" w:rsidR="00D87F12">
        <w:rPr>
          <w:rFonts w:ascii="Calibri" w:hAnsi="Calibri"/>
          <w:color w:val="000000"/>
          <w:sz w:val="24"/>
          <w:szCs w:val="24"/>
        </w:rPr>
        <w:t>/2025</w:t>
      </w:r>
      <w:r w:rsidR="00B4421D">
        <w:rPr>
          <w:rFonts w:ascii="Calibri" w:hAnsi="Calibri"/>
          <w:color w:val="000000"/>
          <w:sz w:val="24"/>
          <w:szCs w:val="24"/>
        </w:rPr>
        <w:t>, de autoria do Prefeito Municipal</w:t>
      </w:r>
      <w:r w:rsidRPr="00A77DA2">
        <w:rPr>
          <w:rFonts w:ascii="Calibri" w:hAnsi="Calibri"/>
          <w:color w:val="000000"/>
          <w:sz w:val="24"/>
          <w:szCs w:val="24"/>
        </w:rPr>
        <w:t>, sob relatoria da Vereadora Mara Cristina Choquetta.</w:t>
      </w:r>
    </w:p>
    <w:p w:rsidR="00956FF8">
      <w:pPr>
        <w:pStyle w:val="BodyText"/>
        <w:spacing w:before="240" w:after="0" w:line="240" w:lineRule="auto"/>
        <w:jc w:val="both"/>
        <w:rPr>
          <w:rFonts w:ascii="Calibri" w:hAnsi="Calibri"/>
          <w:color w:val="000000"/>
          <w:sz w:val="24"/>
          <w:szCs w:val="24"/>
        </w:rPr>
      </w:pPr>
    </w:p>
    <w:p w:rsidR="008615FD" w:rsidRPr="00A77DA2">
      <w:pPr>
        <w:pStyle w:val="BodyText"/>
        <w:spacing w:before="240" w:after="0" w:line="240" w:lineRule="auto"/>
        <w:jc w:val="both"/>
        <w:rPr>
          <w:rFonts w:ascii="Calibri" w:hAnsi="Calibri"/>
          <w:b/>
          <w:color w:val="000000"/>
          <w:sz w:val="24"/>
          <w:szCs w:val="24"/>
        </w:rPr>
      </w:pPr>
      <w:r w:rsidRPr="00A77DA2">
        <w:rPr>
          <w:rFonts w:ascii="Calibri" w:hAnsi="Calibri"/>
          <w:b/>
          <w:color w:val="000000"/>
          <w:sz w:val="24"/>
          <w:szCs w:val="24"/>
        </w:rPr>
        <w:t>I. Exposição da Matéria</w:t>
      </w:r>
    </w:p>
    <w:p w:rsidR="008615FD" w:rsidRPr="00A77DA2">
      <w:pPr>
        <w:pStyle w:val="BodyText"/>
        <w:spacing w:before="240" w:after="0" w:line="240" w:lineRule="auto"/>
        <w:jc w:val="both"/>
        <w:rPr>
          <w:sz w:val="24"/>
          <w:szCs w:val="24"/>
        </w:rPr>
      </w:pPr>
      <w:r w:rsidRPr="00A77DA2">
        <w:rPr>
          <w:rFonts w:ascii="Calibri" w:hAnsi="Calibri"/>
          <w:color w:val="000000"/>
          <w:sz w:val="24"/>
          <w:szCs w:val="24"/>
        </w:rPr>
        <w:tab/>
      </w:r>
      <w:r w:rsidR="003B42B3">
        <w:rPr>
          <w:rFonts w:ascii="Calibri" w:hAnsi="Calibri"/>
          <w:color w:val="000000"/>
          <w:sz w:val="24"/>
          <w:szCs w:val="24"/>
        </w:rPr>
        <w:t>O Exmo. Prefeito Municipal</w:t>
      </w:r>
      <w:r w:rsidRPr="00A77DA2">
        <w:rPr>
          <w:rFonts w:ascii="Calibri" w:hAnsi="Calibri"/>
          <w:color w:val="000000"/>
          <w:sz w:val="24"/>
          <w:szCs w:val="24"/>
        </w:rPr>
        <w:t xml:space="preserve"> protocolou nesta Casa de Le</w:t>
      </w:r>
      <w:r w:rsidRPr="00A77DA2" w:rsidR="00A8293C">
        <w:rPr>
          <w:rFonts w:ascii="Calibri" w:hAnsi="Calibri"/>
          <w:color w:val="000000"/>
          <w:sz w:val="24"/>
          <w:szCs w:val="24"/>
        </w:rPr>
        <w:t>is o Projeto de Lei n</w:t>
      </w:r>
      <w:r w:rsidR="003B42B3">
        <w:rPr>
          <w:rFonts w:ascii="Calibri" w:hAnsi="Calibri"/>
          <w:color w:val="000000"/>
          <w:sz w:val="24"/>
          <w:szCs w:val="24"/>
        </w:rPr>
        <w:t xml:space="preserve">º </w:t>
      </w:r>
      <w:r w:rsidR="00B4421D">
        <w:rPr>
          <w:rFonts w:ascii="Calibri" w:hAnsi="Calibri"/>
          <w:color w:val="000000"/>
          <w:sz w:val="24"/>
          <w:szCs w:val="24"/>
        </w:rPr>
        <w:t>3</w:t>
      </w:r>
      <w:r w:rsidR="001341C8">
        <w:rPr>
          <w:rFonts w:ascii="Calibri" w:hAnsi="Calibri"/>
          <w:color w:val="000000"/>
          <w:sz w:val="24"/>
          <w:szCs w:val="24"/>
        </w:rPr>
        <w:t>6</w:t>
      </w:r>
      <w:r w:rsidRPr="00A77DA2" w:rsidR="00D87F12">
        <w:rPr>
          <w:rFonts w:ascii="Calibri" w:hAnsi="Calibri"/>
          <w:color w:val="000000"/>
          <w:sz w:val="24"/>
          <w:szCs w:val="24"/>
        </w:rPr>
        <w:t>/2025</w:t>
      </w:r>
      <w:r w:rsidRPr="00A77DA2">
        <w:rPr>
          <w:rFonts w:ascii="Calibri" w:hAnsi="Calibri"/>
          <w:color w:val="000000"/>
          <w:sz w:val="24"/>
          <w:szCs w:val="24"/>
        </w:rPr>
        <w:t>, que “</w:t>
      </w:r>
      <w:r w:rsidR="001341C8">
        <w:rPr>
          <w:rFonts w:ascii="Calibri" w:hAnsi="Calibri"/>
          <w:b/>
          <w:bCs/>
          <w:i/>
          <w:color w:val="000000"/>
          <w:sz w:val="24"/>
          <w:szCs w:val="24"/>
        </w:rPr>
        <w:t>DISPÕE SOBRE O REGIME DE ADIANTAMENTO E CONCESSÃO DE DIÁRIAS,</w:t>
      </w:r>
      <w:r w:rsidR="00F938B8">
        <w:rPr>
          <w:rFonts w:ascii="Calibri" w:hAnsi="Calibri"/>
          <w:b/>
          <w:bCs/>
          <w:i/>
          <w:color w:val="000000"/>
          <w:sz w:val="24"/>
          <w:szCs w:val="24"/>
        </w:rPr>
        <w:t xml:space="preserve"> E DÁ OUTRAS PROVIDÊNCIAS</w:t>
      </w:r>
      <w:r w:rsidR="003B42B3">
        <w:rPr>
          <w:rFonts w:ascii="Calibri" w:hAnsi="Calibri"/>
          <w:b/>
          <w:bCs/>
          <w:i/>
          <w:color w:val="000000"/>
          <w:sz w:val="24"/>
          <w:szCs w:val="24"/>
        </w:rPr>
        <w:t xml:space="preserve"> </w:t>
      </w:r>
      <w:r w:rsidRPr="00A77DA2" w:rsidR="00A8293C">
        <w:rPr>
          <w:rFonts w:ascii="Calibri" w:hAnsi="Calibri"/>
          <w:b/>
          <w:bCs/>
          <w:color w:val="000000"/>
          <w:sz w:val="24"/>
          <w:szCs w:val="24"/>
        </w:rPr>
        <w:t>”</w:t>
      </w:r>
    </w:p>
    <w:p w:rsidR="00F938B8" w:rsidP="00F938B8">
      <w:pPr>
        <w:pStyle w:val="BodyText"/>
        <w:spacing w:before="240"/>
        <w:jc w:val="both"/>
        <w:rPr>
          <w:rFonts w:ascii="Calibri" w:hAnsi="Calibri"/>
          <w:color w:val="000000"/>
          <w:sz w:val="24"/>
          <w:szCs w:val="24"/>
        </w:rPr>
      </w:pPr>
      <w:r>
        <w:rPr>
          <w:rFonts w:ascii="Calibri" w:hAnsi="Calibri"/>
          <w:color w:val="000000"/>
          <w:sz w:val="24"/>
          <w:szCs w:val="24"/>
        </w:rPr>
        <w:tab/>
      </w:r>
      <w:r w:rsidRPr="00F938B8">
        <w:rPr>
          <w:rFonts w:ascii="Calibri" w:hAnsi="Calibri"/>
          <w:color w:val="000000"/>
          <w:sz w:val="24"/>
          <w:szCs w:val="24"/>
        </w:rPr>
        <w:t>A propositura em tela busca obter autorização legislativa para que o Municípi</w:t>
      </w:r>
      <w:r w:rsidR="001341C8">
        <w:rPr>
          <w:rFonts w:ascii="Calibri" w:hAnsi="Calibri"/>
          <w:color w:val="000000"/>
          <w:sz w:val="24"/>
          <w:szCs w:val="24"/>
        </w:rPr>
        <w:t>o de Mogi Mirim possa realizar alterações no regime de adiantamento de valores em questões específicas, assim como, adequar o pagamento de diárias aos servidores.</w:t>
      </w:r>
    </w:p>
    <w:p w:rsidR="00D905CD" w:rsidRPr="001341C8" w:rsidP="001341C8">
      <w:pPr>
        <w:pStyle w:val="BodyText"/>
        <w:spacing w:before="240"/>
        <w:ind w:firstLine="708"/>
        <w:jc w:val="both"/>
        <w:rPr>
          <w:rFonts w:ascii="Calibri" w:eastAsia="Arial" w:hAnsi="Calibri" w:cs="Arial"/>
          <w:color w:val="000000"/>
          <w:sz w:val="24"/>
          <w:szCs w:val="24"/>
        </w:rPr>
      </w:pPr>
      <w:r w:rsidRPr="00A77DA2">
        <w:rPr>
          <w:rFonts w:ascii="Calibri" w:eastAsia="Arial" w:hAnsi="Calibri" w:cs="Arial"/>
          <w:color w:val="000000"/>
          <w:sz w:val="24"/>
          <w:szCs w:val="24"/>
        </w:rPr>
        <w:t>O autor</w:t>
      </w:r>
      <w:r w:rsidR="001341C8">
        <w:rPr>
          <w:rFonts w:ascii="Calibri" w:eastAsia="Arial" w:hAnsi="Calibri" w:cs="Arial"/>
          <w:color w:val="000000"/>
          <w:sz w:val="24"/>
          <w:szCs w:val="24"/>
        </w:rPr>
        <w:t xml:space="preserve"> justifica que</w:t>
      </w:r>
      <w:r>
        <w:rPr>
          <w:rFonts w:ascii="Calibri" w:eastAsia="Arial" w:hAnsi="Calibri" w:cs="Arial"/>
          <w:color w:val="000000"/>
          <w:sz w:val="24"/>
          <w:szCs w:val="24"/>
        </w:rPr>
        <w:t xml:space="preserve"> </w:t>
      </w:r>
      <w:r w:rsidRPr="001341C8">
        <w:rPr>
          <w:rFonts w:ascii="Calibri" w:eastAsia="Arial" w:hAnsi="Calibri" w:cs="Arial"/>
          <w:i/>
          <w:color w:val="000000"/>
          <w:sz w:val="24"/>
          <w:szCs w:val="24"/>
        </w:rPr>
        <w:t>“</w:t>
      </w:r>
      <w:r w:rsidRPr="001341C8" w:rsidR="001341C8">
        <w:rPr>
          <w:rFonts w:ascii="Calibri" w:eastAsia="Arial" w:hAnsi="Calibri" w:cs="Arial"/>
          <w:i/>
          <w:color w:val="000000"/>
          <w:sz w:val="24"/>
          <w:szCs w:val="24"/>
        </w:rPr>
        <w:t>O propósito central dessa proposta é adaptar a legislação à realidade da</w:t>
      </w:r>
      <w:r w:rsidRPr="001341C8" w:rsidR="001341C8">
        <w:rPr>
          <w:rFonts w:ascii="Calibri" w:eastAsia="Arial" w:hAnsi="Calibri" w:cs="Arial"/>
          <w:i/>
          <w:color w:val="000000"/>
          <w:sz w:val="24"/>
          <w:szCs w:val="24"/>
        </w:rPr>
        <w:t xml:space="preserve"> </w:t>
      </w:r>
      <w:r w:rsidRPr="001341C8" w:rsidR="001341C8">
        <w:rPr>
          <w:rFonts w:ascii="Calibri" w:eastAsia="Arial" w:hAnsi="Calibri" w:cs="Arial"/>
          <w:i/>
          <w:color w:val="000000"/>
          <w:sz w:val="24"/>
          <w:szCs w:val="24"/>
        </w:rPr>
        <w:t>estrutura municipal e à evolução tecnológica no setor público, além de incorporar as alterações</w:t>
      </w:r>
      <w:r w:rsidRPr="001341C8" w:rsidR="001341C8">
        <w:rPr>
          <w:rFonts w:ascii="Calibri" w:eastAsia="Arial" w:hAnsi="Calibri" w:cs="Arial"/>
          <w:i/>
          <w:color w:val="000000"/>
          <w:sz w:val="24"/>
          <w:szCs w:val="24"/>
        </w:rPr>
        <w:t xml:space="preserve"> </w:t>
      </w:r>
      <w:r w:rsidRPr="001341C8" w:rsidR="001341C8">
        <w:rPr>
          <w:rFonts w:ascii="Calibri" w:eastAsia="Arial" w:hAnsi="Calibri" w:cs="Arial"/>
          <w:i/>
          <w:color w:val="000000"/>
          <w:sz w:val="24"/>
          <w:szCs w:val="24"/>
        </w:rPr>
        <w:t>trazidas pela nova Lei de Licitações</w:t>
      </w:r>
      <w:r w:rsidR="001341C8">
        <w:rPr>
          <w:rFonts w:ascii="Calibri" w:eastAsia="Arial" w:hAnsi="Calibri" w:cs="Arial"/>
          <w:i/>
          <w:color w:val="000000"/>
          <w:sz w:val="24"/>
          <w:szCs w:val="24"/>
        </w:rPr>
        <w:t>[</w:t>
      </w:r>
      <w:r w:rsidRPr="001341C8" w:rsidR="001341C8">
        <w:rPr>
          <w:rFonts w:ascii="Calibri" w:eastAsia="Arial" w:hAnsi="Calibri" w:cs="Arial"/>
          <w:i/>
          <w:color w:val="000000"/>
          <w:sz w:val="24"/>
          <w:szCs w:val="24"/>
        </w:rPr>
        <w:t>...</w:t>
      </w:r>
      <w:r w:rsidR="001341C8">
        <w:rPr>
          <w:rFonts w:ascii="Calibri" w:eastAsia="Arial" w:hAnsi="Calibri" w:cs="Arial"/>
          <w:i/>
          <w:color w:val="000000"/>
          <w:sz w:val="24"/>
          <w:szCs w:val="24"/>
        </w:rPr>
        <w:t>]”</w:t>
      </w:r>
      <w:r w:rsidR="001341C8">
        <w:rPr>
          <w:rFonts w:ascii="Calibri" w:eastAsia="Arial" w:hAnsi="Calibri" w:cs="Arial"/>
          <w:color w:val="000000"/>
          <w:sz w:val="24"/>
          <w:szCs w:val="24"/>
        </w:rPr>
        <w:t xml:space="preserve"> Justifica ainda que “[...]</w:t>
      </w:r>
      <w:r w:rsidR="00956FF8">
        <w:rPr>
          <w:rFonts w:ascii="Calibri" w:eastAsia="Arial" w:hAnsi="Calibri" w:cs="Arial"/>
          <w:color w:val="000000"/>
          <w:sz w:val="24"/>
          <w:szCs w:val="24"/>
        </w:rPr>
        <w:t xml:space="preserve"> </w:t>
      </w:r>
      <w:r w:rsidRPr="001341C8" w:rsidR="001341C8">
        <w:rPr>
          <w:rFonts w:ascii="Calibri" w:eastAsia="Arial" w:hAnsi="Calibri" w:cs="Arial"/>
          <w:i/>
          <w:color w:val="000000"/>
          <w:sz w:val="24"/>
          <w:szCs w:val="24"/>
        </w:rPr>
        <w:t xml:space="preserve">as mudanças propostas </w:t>
      </w:r>
      <w:r w:rsidRPr="001341C8" w:rsidR="001341C8">
        <w:rPr>
          <w:rFonts w:ascii="Calibri" w:eastAsia="Arial" w:hAnsi="Calibri" w:cs="Arial"/>
          <w:i/>
          <w:color w:val="000000"/>
          <w:sz w:val="24"/>
          <w:szCs w:val="24"/>
        </w:rPr>
        <w:t>visam atender aos critérios de escrituração da despesa de diárias, conforme determinado pelo</w:t>
      </w:r>
      <w:r w:rsidRPr="001341C8" w:rsidR="001341C8">
        <w:rPr>
          <w:rFonts w:ascii="Calibri" w:eastAsia="Arial" w:hAnsi="Calibri" w:cs="Arial"/>
          <w:i/>
          <w:color w:val="000000"/>
          <w:sz w:val="24"/>
          <w:szCs w:val="24"/>
        </w:rPr>
        <w:t xml:space="preserve"> </w:t>
      </w:r>
      <w:r w:rsidRPr="001341C8" w:rsidR="001341C8">
        <w:rPr>
          <w:rFonts w:ascii="Calibri" w:eastAsia="Arial" w:hAnsi="Calibri" w:cs="Arial"/>
          <w:i/>
          <w:color w:val="000000"/>
          <w:sz w:val="24"/>
          <w:szCs w:val="24"/>
        </w:rPr>
        <w:t>Tribunal de Contas, e regularizar apontamentos efetuados em exercícios anteriores,</w:t>
      </w:r>
      <w:r w:rsidRPr="001341C8" w:rsidR="001341C8">
        <w:rPr>
          <w:rFonts w:ascii="Calibri" w:eastAsia="Arial" w:hAnsi="Calibri" w:cs="Arial"/>
          <w:i/>
          <w:color w:val="000000"/>
          <w:sz w:val="24"/>
          <w:szCs w:val="24"/>
        </w:rPr>
        <w:t xml:space="preserve"> </w:t>
      </w:r>
      <w:r w:rsidRPr="001341C8" w:rsidR="001341C8">
        <w:rPr>
          <w:rFonts w:ascii="Calibri" w:eastAsia="Arial" w:hAnsi="Calibri" w:cs="Arial"/>
          <w:i/>
          <w:color w:val="000000"/>
          <w:sz w:val="24"/>
          <w:szCs w:val="24"/>
        </w:rPr>
        <w:t xml:space="preserve">proporcionando maior conformidade e </w:t>
      </w:r>
      <w:r w:rsidRPr="001341C8" w:rsidR="001341C8">
        <w:rPr>
          <w:rFonts w:ascii="Calibri" w:eastAsia="Arial" w:hAnsi="Calibri" w:cs="Arial"/>
          <w:i/>
          <w:color w:val="000000"/>
          <w:sz w:val="24"/>
          <w:szCs w:val="24"/>
        </w:rPr>
        <w:t>transparência na</w:t>
      </w:r>
      <w:r w:rsidRPr="001341C8" w:rsidR="001341C8">
        <w:rPr>
          <w:rFonts w:ascii="Calibri" w:eastAsia="Arial" w:hAnsi="Calibri" w:cs="Arial"/>
          <w:i/>
          <w:color w:val="000000"/>
          <w:sz w:val="24"/>
          <w:szCs w:val="24"/>
        </w:rPr>
        <w:t xml:space="preserve"> utilização dos recursos públicos.</w:t>
      </w:r>
      <w:r w:rsidRPr="001341C8" w:rsidR="001341C8">
        <w:rPr>
          <w:rFonts w:ascii="Calibri" w:eastAsia="Arial" w:hAnsi="Calibri" w:cs="Arial"/>
          <w:i/>
          <w:color w:val="000000"/>
          <w:sz w:val="24"/>
          <w:szCs w:val="24"/>
        </w:rPr>
        <w:t>”</w:t>
      </w:r>
    </w:p>
    <w:p w:rsidR="00162E70" w:rsidP="001341C8">
      <w:pPr>
        <w:pStyle w:val="BodyText"/>
        <w:spacing w:before="240"/>
        <w:jc w:val="both"/>
        <w:rPr>
          <w:rFonts w:ascii="Calibri" w:eastAsia="Arial" w:hAnsi="Calibri" w:cs="Arial"/>
          <w:color w:val="000000"/>
          <w:sz w:val="24"/>
          <w:szCs w:val="24"/>
        </w:rPr>
      </w:pPr>
      <w:r>
        <w:rPr>
          <w:rFonts w:ascii="Calibri" w:eastAsia="Arial" w:hAnsi="Calibri" w:cs="Arial"/>
          <w:color w:val="000000"/>
          <w:sz w:val="24"/>
          <w:szCs w:val="24"/>
        </w:rPr>
        <w:tab/>
      </w:r>
      <w:r>
        <w:rPr>
          <w:rFonts w:ascii="Calibri" w:eastAsia="Arial" w:hAnsi="Calibri" w:cs="Arial"/>
          <w:color w:val="000000"/>
          <w:sz w:val="24"/>
          <w:szCs w:val="24"/>
        </w:rPr>
        <w:t xml:space="preserve">Destacamos </w:t>
      </w:r>
      <w:r w:rsidR="001341C8">
        <w:rPr>
          <w:rFonts w:ascii="Calibri" w:eastAsia="Arial" w:hAnsi="Calibri" w:cs="Arial"/>
          <w:color w:val="000000"/>
          <w:sz w:val="24"/>
          <w:szCs w:val="24"/>
        </w:rPr>
        <w:t>algumas alterações</w:t>
      </w:r>
      <w:r>
        <w:rPr>
          <w:rFonts w:ascii="Calibri" w:eastAsia="Arial" w:hAnsi="Calibri" w:cs="Arial"/>
          <w:color w:val="000000"/>
          <w:sz w:val="24"/>
          <w:szCs w:val="24"/>
        </w:rPr>
        <w:t xml:space="preserve"> que consideramos relevantes:</w:t>
      </w:r>
    </w:p>
    <w:p w:rsidR="00166F99" w:rsidP="00D905CD">
      <w:pPr>
        <w:pStyle w:val="BodyText"/>
        <w:numPr>
          <w:ilvl w:val="0"/>
          <w:numId w:val="1"/>
        </w:numPr>
        <w:spacing w:before="240"/>
        <w:jc w:val="both"/>
        <w:rPr>
          <w:rFonts w:ascii="Calibri" w:eastAsia="Arial" w:hAnsi="Calibri" w:cs="Arial"/>
          <w:color w:val="000000"/>
          <w:sz w:val="24"/>
          <w:szCs w:val="24"/>
        </w:rPr>
      </w:pPr>
      <w:r>
        <w:rPr>
          <w:rFonts w:ascii="Calibri" w:eastAsia="Arial" w:hAnsi="Calibri" w:cs="Arial"/>
          <w:color w:val="000000"/>
          <w:sz w:val="24"/>
          <w:szCs w:val="24"/>
        </w:rPr>
        <w:t>Com relação à</w:t>
      </w:r>
      <w:r w:rsidR="00956FF8">
        <w:rPr>
          <w:rFonts w:ascii="Calibri" w:eastAsia="Arial" w:hAnsi="Calibri" w:cs="Arial"/>
          <w:color w:val="000000"/>
          <w:sz w:val="24"/>
          <w:szCs w:val="24"/>
        </w:rPr>
        <w:t>s</w:t>
      </w:r>
      <w:r>
        <w:rPr>
          <w:rFonts w:ascii="Calibri" w:eastAsia="Arial" w:hAnsi="Calibri" w:cs="Arial"/>
          <w:color w:val="000000"/>
          <w:sz w:val="24"/>
          <w:szCs w:val="24"/>
        </w:rPr>
        <w:t xml:space="preserve"> diárias, tanto as parciais quanto a total, </w:t>
      </w:r>
      <w:r w:rsidR="00956FF8">
        <w:rPr>
          <w:rFonts w:ascii="Calibri" w:eastAsia="Arial" w:hAnsi="Calibri" w:cs="Arial"/>
          <w:color w:val="000000"/>
          <w:sz w:val="24"/>
          <w:szCs w:val="24"/>
        </w:rPr>
        <w:t>serão formalizadas através de crédito na folha de pagamento, como forma de aprimorar o controle e transparência dos gastos;</w:t>
      </w:r>
    </w:p>
    <w:p w:rsidR="00666AF5" w:rsidP="00D905CD">
      <w:pPr>
        <w:pStyle w:val="BodyText"/>
        <w:numPr>
          <w:ilvl w:val="0"/>
          <w:numId w:val="1"/>
        </w:numPr>
        <w:spacing w:before="240"/>
        <w:jc w:val="both"/>
        <w:rPr>
          <w:rFonts w:ascii="Calibri" w:eastAsia="Arial" w:hAnsi="Calibri" w:cs="Arial"/>
          <w:color w:val="000000"/>
          <w:sz w:val="24"/>
          <w:szCs w:val="24"/>
        </w:rPr>
      </w:pPr>
      <w:r>
        <w:rPr>
          <w:rFonts w:ascii="Calibri" w:eastAsia="Arial" w:hAnsi="Calibri" w:cs="Arial"/>
          <w:color w:val="000000"/>
          <w:sz w:val="24"/>
          <w:szCs w:val="24"/>
        </w:rPr>
        <w:t xml:space="preserve">Ainda sobre as diárias, </w:t>
      </w:r>
      <w:r w:rsidR="00FE3ABF">
        <w:rPr>
          <w:rFonts w:ascii="Calibri" w:eastAsia="Arial" w:hAnsi="Calibri" w:cs="Arial"/>
          <w:color w:val="000000"/>
          <w:sz w:val="24"/>
          <w:szCs w:val="24"/>
        </w:rPr>
        <w:t>a soma dos valores repassados não poderão</w:t>
      </w:r>
      <w:r>
        <w:rPr>
          <w:rFonts w:ascii="Calibri" w:eastAsia="Arial" w:hAnsi="Calibri" w:cs="Arial"/>
          <w:color w:val="000000"/>
          <w:sz w:val="24"/>
          <w:szCs w:val="24"/>
        </w:rPr>
        <w:t xml:space="preserve"> exceder 50% do salário mensal do servidor </w:t>
      </w:r>
      <w:r w:rsidRPr="00666AF5">
        <w:rPr>
          <w:rFonts w:ascii="Calibri" w:eastAsia="Arial" w:hAnsi="Calibri" w:cs="Arial"/>
          <w:color w:val="000000"/>
          <w:szCs w:val="24"/>
        </w:rPr>
        <w:t>(</w:t>
      </w:r>
      <w:r>
        <w:rPr>
          <w:rFonts w:ascii="Calibri" w:eastAsia="Arial" w:hAnsi="Calibri" w:cs="Arial"/>
          <w:color w:val="000000"/>
          <w:szCs w:val="24"/>
        </w:rPr>
        <w:t>vide</w:t>
      </w:r>
      <w:r w:rsidRPr="00666AF5">
        <w:rPr>
          <w:rFonts w:ascii="Calibri" w:eastAsia="Arial" w:hAnsi="Calibri" w:cs="Arial"/>
          <w:color w:val="000000"/>
          <w:szCs w:val="24"/>
        </w:rPr>
        <w:t xml:space="preserve"> orientação fl.10)</w:t>
      </w:r>
    </w:p>
    <w:p w:rsidR="00956FF8" w:rsidP="00D905CD">
      <w:pPr>
        <w:pStyle w:val="BodyText"/>
        <w:numPr>
          <w:ilvl w:val="0"/>
          <w:numId w:val="1"/>
        </w:numPr>
        <w:spacing w:before="240"/>
        <w:jc w:val="both"/>
        <w:rPr>
          <w:rFonts w:ascii="Calibri" w:eastAsia="Arial" w:hAnsi="Calibri" w:cs="Arial"/>
          <w:color w:val="000000"/>
          <w:sz w:val="24"/>
          <w:szCs w:val="24"/>
        </w:rPr>
      </w:pPr>
      <w:r>
        <w:rPr>
          <w:rFonts w:ascii="Calibri" w:eastAsia="Arial" w:hAnsi="Calibri" w:cs="Arial"/>
          <w:color w:val="000000"/>
          <w:sz w:val="24"/>
          <w:szCs w:val="24"/>
        </w:rPr>
        <w:t>O projeto prevê, de maneira geral, quais tipos de gastos serão atendidos pelo regime de adiantamento, assim como, os casos onde se torna vedado tal regime. Demais assuntos de aplicação da lei serão regulamentados por meio de expedição de Decret</w:t>
      </w:r>
      <w:r w:rsidR="00FE3ABF">
        <w:rPr>
          <w:rFonts w:ascii="Calibri" w:eastAsia="Arial" w:hAnsi="Calibri" w:cs="Arial"/>
          <w:color w:val="000000"/>
          <w:sz w:val="24"/>
          <w:szCs w:val="24"/>
        </w:rPr>
        <w:t>o do Executivo</w:t>
      </w:r>
      <w:r>
        <w:rPr>
          <w:rFonts w:ascii="Calibri" w:eastAsia="Arial" w:hAnsi="Calibri" w:cs="Arial"/>
          <w:color w:val="000000"/>
          <w:sz w:val="24"/>
          <w:szCs w:val="24"/>
        </w:rPr>
        <w:t>.</w:t>
      </w:r>
    </w:p>
    <w:p w:rsidR="00B763F8" w:rsidP="00B763F8">
      <w:pPr>
        <w:pStyle w:val="BodyText"/>
        <w:numPr>
          <w:ilvl w:val="0"/>
          <w:numId w:val="1"/>
        </w:numPr>
        <w:spacing w:before="240"/>
        <w:jc w:val="both"/>
        <w:rPr>
          <w:rFonts w:ascii="Calibri" w:eastAsia="Arial" w:hAnsi="Calibri" w:cs="Arial"/>
          <w:color w:val="000000"/>
          <w:sz w:val="24"/>
          <w:szCs w:val="24"/>
        </w:rPr>
      </w:pPr>
      <w:r>
        <w:rPr>
          <w:rFonts w:ascii="Calibri" w:eastAsia="Arial" w:hAnsi="Calibri" w:cs="Arial"/>
          <w:color w:val="000000"/>
          <w:sz w:val="24"/>
          <w:szCs w:val="24"/>
        </w:rPr>
        <w:t>Os valores</w:t>
      </w:r>
      <w:r w:rsidR="00FE3ABF">
        <w:rPr>
          <w:rFonts w:ascii="Calibri" w:eastAsia="Arial" w:hAnsi="Calibri" w:cs="Arial"/>
          <w:color w:val="000000"/>
          <w:sz w:val="24"/>
          <w:szCs w:val="24"/>
        </w:rPr>
        <w:t xml:space="preserve"> das diárias</w:t>
      </w:r>
      <w:r>
        <w:rPr>
          <w:rFonts w:ascii="Calibri" w:eastAsia="Arial" w:hAnsi="Calibri" w:cs="Arial"/>
          <w:color w:val="000000"/>
          <w:sz w:val="24"/>
          <w:szCs w:val="24"/>
        </w:rPr>
        <w:t xml:space="preserve"> e seus respectivos ajustes também serão regulamentos por decreto, de acordo com a necessidade e conveniência da gestão pública;</w:t>
      </w:r>
    </w:p>
    <w:p w:rsidR="00956FF8" w:rsidP="00B763F8">
      <w:pPr>
        <w:pStyle w:val="BodyText"/>
        <w:numPr>
          <w:ilvl w:val="0"/>
          <w:numId w:val="1"/>
        </w:numPr>
        <w:spacing w:before="240"/>
        <w:jc w:val="both"/>
        <w:rPr>
          <w:rFonts w:ascii="Calibri" w:eastAsia="Arial" w:hAnsi="Calibri" w:cs="Arial"/>
          <w:color w:val="000000"/>
          <w:sz w:val="24"/>
          <w:szCs w:val="24"/>
        </w:rPr>
      </w:pPr>
      <w:r>
        <w:rPr>
          <w:rFonts w:ascii="Calibri" w:eastAsia="Arial" w:hAnsi="Calibri" w:cs="Arial"/>
          <w:color w:val="000000"/>
          <w:sz w:val="24"/>
          <w:szCs w:val="24"/>
        </w:rPr>
        <w:t xml:space="preserve">As principais mudanças incluem despesas com: </w:t>
      </w:r>
      <w:r w:rsidRPr="00956FF8">
        <w:rPr>
          <w:rFonts w:ascii="Calibri" w:eastAsia="Arial" w:hAnsi="Calibri" w:cs="Arial"/>
          <w:b/>
          <w:color w:val="000000"/>
          <w:sz w:val="24"/>
          <w:szCs w:val="24"/>
        </w:rPr>
        <w:t>manutenção de bens móveis e imóveis, concessão de benefício eventual, custeio para participação em cursos e congressos, custeio para representação do município em eventos, andamento de medidas judiciais, despesas com representação, despesas de recâmbio e demais atuações do Conselho Tutelar e instituição de carão de pagamento</w:t>
      </w:r>
      <w:r w:rsidRPr="00956FF8">
        <w:rPr>
          <w:rFonts w:ascii="Calibri" w:eastAsia="Arial" w:hAnsi="Calibri" w:cs="Arial"/>
          <w:b/>
          <w:color w:val="000000"/>
          <w:szCs w:val="24"/>
        </w:rPr>
        <w:t>.</w:t>
      </w:r>
      <w:r w:rsidRPr="00956FF8">
        <w:rPr>
          <w:rFonts w:ascii="Calibri" w:eastAsia="Arial" w:hAnsi="Calibri" w:cs="Arial"/>
          <w:color w:val="000000"/>
          <w:szCs w:val="24"/>
        </w:rPr>
        <w:t xml:space="preserve">  (Art. 3º)</w:t>
      </w:r>
    </w:p>
    <w:p w:rsidR="00011712" w:rsidP="00666AF5">
      <w:pPr>
        <w:pStyle w:val="BodyText"/>
        <w:spacing w:before="240" w:after="0" w:line="240" w:lineRule="auto"/>
        <w:ind w:firstLine="708"/>
        <w:jc w:val="both"/>
        <w:rPr>
          <w:rFonts w:ascii="Calibri" w:eastAsia="Arial" w:hAnsi="Calibri" w:cs="Arial"/>
          <w:color w:val="000000"/>
          <w:sz w:val="24"/>
          <w:szCs w:val="24"/>
        </w:rPr>
      </w:pPr>
      <w:r>
        <w:rPr>
          <w:rFonts w:ascii="Calibri" w:eastAsia="Arial" w:hAnsi="Calibri" w:cs="Arial"/>
          <w:color w:val="000000"/>
          <w:sz w:val="24"/>
          <w:szCs w:val="24"/>
        </w:rPr>
        <w:t>Válido salientar que o presente Projeto de Lei foi originado de uma iniciativa da Controladoria Geral do Município, visando atender as recomendações do TCE/SP, recebendo pareceres favoráveis da Secretaria de Negócios Jurídicos e da Secretaria de Finanças</w:t>
      </w:r>
      <w:r w:rsidR="00FE3ABF">
        <w:rPr>
          <w:rFonts w:ascii="Calibri" w:eastAsia="Arial" w:hAnsi="Calibri" w:cs="Arial"/>
          <w:color w:val="000000"/>
          <w:sz w:val="24"/>
          <w:szCs w:val="24"/>
        </w:rPr>
        <w:t>.</w:t>
      </w:r>
    </w:p>
    <w:p w:rsidR="00666AF5" w:rsidP="00666AF5">
      <w:pPr>
        <w:pStyle w:val="BodyText"/>
        <w:spacing w:before="240" w:after="0" w:line="240" w:lineRule="auto"/>
        <w:ind w:firstLine="708"/>
        <w:jc w:val="both"/>
        <w:rPr>
          <w:rFonts w:ascii="Calibri" w:eastAsia="Arial" w:hAnsi="Calibri" w:cs="Arial"/>
          <w:color w:val="000000"/>
          <w:sz w:val="24"/>
          <w:szCs w:val="24"/>
        </w:rPr>
      </w:pPr>
    </w:p>
    <w:p w:rsidR="008615FD" w:rsidRPr="00A77DA2">
      <w:pPr>
        <w:pStyle w:val="BodyText"/>
        <w:spacing w:before="240" w:after="0" w:line="240" w:lineRule="auto"/>
        <w:jc w:val="both"/>
        <w:rPr>
          <w:rFonts w:ascii="Calibri" w:hAnsi="Calibri"/>
          <w:b/>
          <w:color w:val="000000"/>
          <w:sz w:val="24"/>
          <w:szCs w:val="24"/>
        </w:rPr>
      </w:pPr>
      <w:r w:rsidRPr="00A77DA2">
        <w:rPr>
          <w:rFonts w:ascii="Calibri" w:hAnsi="Calibri"/>
          <w:b/>
          <w:color w:val="000000"/>
          <w:sz w:val="24"/>
          <w:szCs w:val="24"/>
        </w:rPr>
        <w:t>II. Do mérito e conclusões da relatora</w:t>
      </w:r>
    </w:p>
    <w:p w:rsidR="005E7035" w:rsidRPr="002E5402" w:rsidP="005E7035">
      <w:pPr>
        <w:pStyle w:val="BodyText"/>
        <w:spacing w:before="240" w:after="240" w:line="240" w:lineRule="auto"/>
        <w:jc w:val="both"/>
        <w:rPr>
          <w:sz w:val="24"/>
          <w:szCs w:val="24"/>
        </w:rPr>
      </w:pPr>
      <w:r w:rsidRPr="00A77DA2">
        <w:rPr>
          <w:rFonts w:ascii="Calibri" w:hAnsi="Calibri"/>
          <w:color w:val="000000"/>
          <w:sz w:val="24"/>
          <w:szCs w:val="24"/>
        </w:rPr>
        <w:tab/>
      </w:r>
      <w:r w:rsidRPr="002E5402">
        <w:rPr>
          <w:rFonts w:ascii="Calibri" w:eastAsia="Arial" w:hAnsi="Calibri" w:cs="Arial"/>
          <w:color w:val="000000"/>
          <w:sz w:val="24"/>
          <w:szCs w:val="24"/>
        </w:rPr>
        <w:t>Inicialmente, vale destacar que a presente propositura já tramitou</w:t>
      </w:r>
      <w:r>
        <w:rPr>
          <w:rFonts w:ascii="Calibri" w:eastAsia="Arial" w:hAnsi="Calibri" w:cs="Arial"/>
          <w:color w:val="000000"/>
          <w:sz w:val="24"/>
          <w:szCs w:val="24"/>
        </w:rPr>
        <w:t xml:space="preserve"> pela </w:t>
      </w:r>
      <w:r>
        <w:rPr>
          <w:rFonts w:ascii="Calibri" w:eastAsia="Arial" w:hAnsi="Calibri" w:cs="Arial"/>
          <w:color w:val="000000"/>
          <w:sz w:val="24"/>
          <w:szCs w:val="24"/>
        </w:rPr>
        <w:t xml:space="preserve">Comissão de Justiça e Redação </w:t>
      </w:r>
      <w:r>
        <w:rPr>
          <w:rFonts w:ascii="Calibri" w:eastAsia="Arial" w:hAnsi="Calibri" w:cs="Arial"/>
          <w:color w:val="000000"/>
          <w:sz w:val="24"/>
          <w:szCs w:val="24"/>
        </w:rPr>
        <w:t>desta Casa, recebendo Parecer</w:t>
      </w:r>
      <w:r w:rsidRPr="002E5402">
        <w:rPr>
          <w:rFonts w:ascii="Calibri" w:eastAsia="Arial" w:hAnsi="Calibri" w:cs="Arial"/>
          <w:color w:val="000000"/>
          <w:sz w:val="24"/>
          <w:szCs w:val="24"/>
        </w:rPr>
        <w:t xml:space="preserve"> Favoráv</w:t>
      </w:r>
      <w:r>
        <w:rPr>
          <w:rFonts w:ascii="Calibri" w:eastAsia="Arial" w:hAnsi="Calibri" w:cs="Arial"/>
          <w:color w:val="000000"/>
          <w:sz w:val="24"/>
          <w:szCs w:val="24"/>
        </w:rPr>
        <w:t>el quanto sua legalidade</w:t>
      </w:r>
      <w:r w:rsidRPr="002E5402">
        <w:rPr>
          <w:rFonts w:ascii="Calibri" w:eastAsia="Arial" w:hAnsi="Calibri" w:cs="Arial"/>
          <w:color w:val="000000"/>
          <w:sz w:val="24"/>
          <w:szCs w:val="24"/>
        </w:rPr>
        <w:t>, sendo posteriormente encaminhada para presente comissão para apreciação.</w:t>
      </w:r>
    </w:p>
    <w:p w:rsidR="005E7035" w:rsidRPr="002E5402" w:rsidP="005E7035">
      <w:pPr>
        <w:pStyle w:val="BodyText"/>
        <w:spacing w:before="240" w:after="240" w:line="240" w:lineRule="auto"/>
        <w:jc w:val="both"/>
        <w:rPr>
          <w:rFonts w:ascii="Calibri" w:eastAsia="Arial" w:hAnsi="Calibri" w:cs="Arial"/>
          <w:color w:val="000000"/>
          <w:sz w:val="24"/>
          <w:szCs w:val="24"/>
        </w:rPr>
      </w:pPr>
      <w:r w:rsidRPr="002E5402">
        <w:rPr>
          <w:rFonts w:ascii="Calibri" w:eastAsia="Arial" w:hAnsi="Calibri" w:cs="Arial"/>
          <w:color w:val="000000"/>
          <w:sz w:val="24"/>
          <w:szCs w:val="24"/>
        </w:rPr>
        <w:tab/>
        <w:t>De acordo com o art. 37 do Regimento Interno vigente, é de competência desta Comissão Permanente de Finanças e Orçamento se manifestar nas proposituras que possuam cunho orçamentário ou financeiro.</w:t>
      </w:r>
    </w:p>
    <w:p w:rsidR="005E7035" w:rsidRPr="002E5402" w:rsidP="005E7035">
      <w:pPr>
        <w:pStyle w:val="BodyText"/>
        <w:spacing w:before="240" w:after="240" w:line="240" w:lineRule="auto"/>
        <w:ind w:left="2124"/>
        <w:jc w:val="both"/>
        <w:rPr>
          <w:rFonts w:ascii="Calibri" w:eastAsia="Arial" w:hAnsi="Calibri" w:cs="Arial"/>
          <w:i/>
          <w:iCs/>
          <w:color w:val="000000"/>
          <w:sz w:val="24"/>
          <w:szCs w:val="24"/>
        </w:rPr>
      </w:pPr>
      <w:r w:rsidRPr="002E5402">
        <w:rPr>
          <w:rFonts w:ascii="Calibri" w:eastAsia="Arial" w:hAnsi="Calibri" w:cs="Arial"/>
          <w:i/>
          <w:iCs/>
          <w:color w:val="000000"/>
          <w:sz w:val="24"/>
          <w:szCs w:val="24"/>
        </w:rPr>
        <w:t>“[…]</w:t>
      </w:r>
    </w:p>
    <w:p w:rsidR="005E7035" w:rsidRPr="00CD2592" w:rsidP="005E7035">
      <w:pPr>
        <w:pStyle w:val="BodyText"/>
        <w:spacing w:before="240" w:after="240" w:line="240" w:lineRule="auto"/>
        <w:ind w:left="2124"/>
        <w:jc w:val="both"/>
        <w:rPr>
          <w:sz w:val="24"/>
          <w:szCs w:val="24"/>
        </w:rPr>
      </w:pPr>
      <w:r w:rsidRPr="002E5402">
        <w:rPr>
          <w:rFonts w:ascii="Calibri" w:eastAsia="Arial" w:hAnsi="Calibri" w:cs="Arial"/>
          <w:i/>
          <w:iCs/>
          <w:color w:val="000000"/>
          <w:sz w:val="24"/>
          <w:szCs w:val="24"/>
        </w:rPr>
        <w:t xml:space="preserve">III - proposições referentes à matéria tributária, abertura de créditos suplementares e especiais, empréstimos públicos e as que, direta ou indiretamente, </w:t>
      </w:r>
      <w:r w:rsidRPr="00FE3ABF">
        <w:rPr>
          <w:rFonts w:ascii="Calibri" w:eastAsia="Arial" w:hAnsi="Calibri" w:cs="Arial"/>
          <w:i/>
          <w:iCs/>
          <w:color w:val="000000"/>
          <w:sz w:val="24"/>
          <w:szCs w:val="24"/>
          <w:u w:val="single"/>
        </w:rPr>
        <w:t xml:space="preserve">alterem a despesa </w:t>
      </w:r>
      <w:r w:rsidRPr="00FE3ABF">
        <w:rPr>
          <w:rFonts w:ascii="Calibri" w:eastAsia="Arial" w:hAnsi="Calibri" w:cs="Arial"/>
          <w:i/>
          <w:iCs/>
          <w:color w:val="000000"/>
          <w:sz w:val="24"/>
          <w:szCs w:val="24"/>
        </w:rPr>
        <w:t>e/ou a receita do Município</w:t>
      </w:r>
      <w:r w:rsidRPr="002E5402">
        <w:rPr>
          <w:rFonts w:ascii="Calibri" w:eastAsia="Arial" w:hAnsi="Calibri" w:cs="Arial"/>
          <w:i/>
          <w:iCs/>
          <w:color w:val="000000"/>
          <w:sz w:val="24"/>
          <w:szCs w:val="24"/>
        </w:rPr>
        <w:t>, acarretem responsabilidade ao erário municipal ou interessem ao crédito público;</w:t>
      </w:r>
      <w:r>
        <w:rPr>
          <w:rFonts w:ascii="Calibri" w:eastAsia="Arial" w:hAnsi="Calibri" w:cs="Arial"/>
          <w:i/>
          <w:iCs/>
          <w:color w:val="000000"/>
          <w:sz w:val="24"/>
          <w:szCs w:val="24"/>
        </w:rPr>
        <w:t xml:space="preserve"> </w:t>
      </w:r>
      <w:r w:rsidRPr="002E5402">
        <w:rPr>
          <w:rFonts w:ascii="Calibri" w:eastAsia="Arial" w:hAnsi="Calibri" w:cs="Arial"/>
          <w:i/>
          <w:iCs/>
          <w:color w:val="000000"/>
          <w:sz w:val="24"/>
          <w:szCs w:val="24"/>
        </w:rPr>
        <w:t>[…]”.</w:t>
      </w:r>
    </w:p>
    <w:p w:rsidR="0068504B" w:rsidP="00BD42AE">
      <w:pPr>
        <w:pStyle w:val="BodyText"/>
        <w:spacing w:before="240" w:after="240" w:line="240" w:lineRule="auto"/>
        <w:jc w:val="both"/>
        <w:rPr>
          <w:rFonts w:ascii="Calibri" w:eastAsia="Arial" w:hAnsi="Calibri" w:cs="Arial"/>
          <w:color w:val="000000"/>
          <w:sz w:val="24"/>
          <w:szCs w:val="24"/>
        </w:rPr>
      </w:pPr>
      <w:r>
        <w:rPr>
          <w:rFonts w:ascii="Calibri" w:eastAsia="Arial" w:hAnsi="Calibri" w:cs="Arial"/>
          <w:color w:val="000000"/>
          <w:sz w:val="24"/>
          <w:szCs w:val="24"/>
        </w:rPr>
        <w:tab/>
      </w:r>
      <w:r>
        <w:rPr>
          <w:rFonts w:ascii="Calibri" w:eastAsia="Arial" w:hAnsi="Calibri" w:cs="Arial"/>
          <w:color w:val="000000"/>
          <w:sz w:val="24"/>
          <w:szCs w:val="24"/>
        </w:rPr>
        <w:t>Válido ressaltar que o regimento de adiantamento não se trata de uma inovação legal, sendo prevista em Lei Federal desde 1964, Art. 68 da Lei 4.320 – “</w:t>
      </w:r>
      <w:r w:rsidRPr="0068504B">
        <w:rPr>
          <w:rFonts w:ascii="Calibri" w:eastAsia="Arial" w:hAnsi="Calibri" w:cs="Arial"/>
          <w:i/>
          <w:color w:val="000000"/>
          <w:sz w:val="24"/>
          <w:szCs w:val="24"/>
        </w:rPr>
        <w:t>Art. 68. O regime de adiantamento é aplicável aos casos de despesas expressamente definidos em lei e consiste na entrega de numerário a servidor, sempre precedida de empenho na dotação própria para o fim de realizar despesas, que não possam subordinar-se ao processo normal de aplicação</w:t>
      </w:r>
      <w:r>
        <w:rPr>
          <w:rFonts w:ascii="Calibri" w:eastAsia="Arial" w:hAnsi="Calibri" w:cs="Arial"/>
          <w:i/>
          <w:color w:val="000000"/>
          <w:sz w:val="24"/>
          <w:szCs w:val="24"/>
        </w:rPr>
        <w:t>”</w:t>
      </w:r>
      <w:r w:rsidR="00BD42AE">
        <w:rPr>
          <w:rFonts w:ascii="Calibri" w:eastAsia="Arial" w:hAnsi="Calibri" w:cs="Arial"/>
          <w:i/>
          <w:color w:val="000000"/>
          <w:sz w:val="24"/>
          <w:szCs w:val="24"/>
        </w:rPr>
        <w:t xml:space="preserve">. </w:t>
      </w:r>
      <w:r w:rsidR="00BD42AE">
        <w:rPr>
          <w:rFonts w:ascii="Calibri" w:eastAsia="Arial" w:hAnsi="Calibri" w:cs="Arial"/>
          <w:color w:val="000000"/>
          <w:sz w:val="24"/>
          <w:szCs w:val="24"/>
        </w:rPr>
        <w:t xml:space="preserve"> </w:t>
      </w:r>
    </w:p>
    <w:p w:rsidR="00A901A9" w:rsidP="000673C3">
      <w:pPr>
        <w:pStyle w:val="BodyText"/>
        <w:spacing w:before="240" w:after="240" w:line="240" w:lineRule="auto"/>
        <w:ind w:firstLine="708"/>
        <w:jc w:val="both"/>
        <w:rPr>
          <w:rFonts w:ascii="Calibri" w:eastAsia="Arial" w:hAnsi="Calibri" w:cs="Arial"/>
          <w:color w:val="000000"/>
          <w:sz w:val="24"/>
          <w:szCs w:val="24"/>
        </w:rPr>
      </w:pPr>
      <w:r w:rsidRPr="00A77DA2">
        <w:rPr>
          <w:rFonts w:ascii="Calibri" w:eastAsia="Arial" w:hAnsi="Calibri" w:cs="Arial"/>
          <w:color w:val="000000"/>
          <w:sz w:val="24"/>
          <w:szCs w:val="24"/>
        </w:rPr>
        <w:t>Do ponto de vista orçamentário/financeiro da proposta</w:t>
      </w:r>
      <w:r w:rsidR="00BD42AE">
        <w:rPr>
          <w:rFonts w:ascii="Calibri" w:eastAsia="Arial" w:hAnsi="Calibri" w:cs="Arial"/>
          <w:color w:val="000000"/>
          <w:sz w:val="24"/>
          <w:szCs w:val="24"/>
        </w:rPr>
        <w:t>, com a aprovação do projeto</w:t>
      </w:r>
      <w:r>
        <w:rPr>
          <w:rFonts w:ascii="Calibri" w:eastAsia="Arial" w:hAnsi="Calibri" w:cs="Arial"/>
          <w:color w:val="000000"/>
          <w:sz w:val="24"/>
          <w:szCs w:val="24"/>
        </w:rPr>
        <w:t>, será possível revisar</w:t>
      </w:r>
      <w:r w:rsidR="00BD42AE">
        <w:rPr>
          <w:rFonts w:ascii="Calibri" w:eastAsia="Arial" w:hAnsi="Calibri" w:cs="Arial"/>
          <w:color w:val="000000"/>
          <w:sz w:val="24"/>
          <w:szCs w:val="24"/>
        </w:rPr>
        <w:t xml:space="preserve"> os valores de diárias que não são a</w:t>
      </w:r>
      <w:r w:rsidR="000673C3">
        <w:rPr>
          <w:rFonts w:ascii="Calibri" w:eastAsia="Arial" w:hAnsi="Calibri" w:cs="Arial"/>
          <w:color w:val="000000"/>
          <w:sz w:val="24"/>
          <w:szCs w:val="24"/>
        </w:rPr>
        <w:t>justados</w:t>
      </w:r>
      <w:r w:rsidR="00BD42AE">
        <w:rPr>
          <w:rFonts w:ascii="Calibri" w:eastAsia="Arial" w:hAnsi="Calibri" w:cs="Arial"/>
          <w:color w:val="000000"/>
          <w:sz w:val="24"/>
          <w:szCs w:val="24"/>
        </w:rPr>
        <w:t xml:space="preserve"> desde 2018, </w:t>
      </w:r>
      <w:r>
        <w:rPr>
          <w:rFonts w:ascii="Calibri" w:eastAsia="Arial" w:hAnsi="Calibri" w:cs="Arial"/>
          <w:color w:val="000000"/>
          <w:sz w:val="24"/>
          <w:szCs w:val="24"/>
        </w:rPr>
        <w:t>estando</w:t>
      </w:r>
      <w:r w:rsidR="00BD42AE">
        <w:rPr>
          <w:rFonts w:ascii="Calibri" w:eastAsia="Arial" w:hAnsi="Calibri" w:cs="Arial"/>
          <w:color w:val="000000"/>
          <w:sz w:val="24"/>
          <w:szCs w:val="24"/>
        </w:rPr>
        <w:t xml:space="preserve">, por </w:t>
      </w:r>
      <w:r w:rsidR="000673C3">
        <w:rPr>
          <w:rFonts w:ascii="Calibri" w:eastAsia="Arial" w:hAnsi="Calibri" w:cs="Arial"/>
          <w:color w:val="000000"/>
          <w:sz w:val="24"/>
          <w:szCs w:val="24"/>
        </w:rPr>
        <w:t>consequência, desfalcado</w:t>
      </w:r>
      <w:r>
        <w:rPr>
          <w:rFonts w:ascii="Calibri" w:eastAsia="Arial" w:hAnsi="Calibri" w:cs="Arial"/>
          <w:color w:val="000000"/>
          <w:sz w:val="24"/>
          <w:szCs w:val="24"/>
        </w:rPr>
        <w:t>s</w:t>
      </w:r>
      <w:r w:rsidR="00BD42AE">
        <w:rPr>
          <w:rFonts w:ascii="Calibri" w:eastAsia="Arial" w:hAnsi="Calibri" w:cs="Arial"/>
          <w:color w:val="000000"/>
          <w:sz w:val="24"/>
          <w:szCs w:val="24"/>
        </w:rPr>
        <w:t xml:space="preserve"> </w:t>
      </w:r>
      <w:r>
        <w:rPr>
          <w:rFonts w:ascii="Calibri" w:eastAsia="Arial" w:hAnsi="Calibri" w:cs="Arial"/>
          <w:color w:val="000000"/>
          <w:sz w:val="24"/>
          <w:szCs w:val="24"/>
        </w:rPr>
        <w:t>e insuficientes para cobrir os gastos</w:t>
      </w:r>
      <w:r w:rsidR="000673C3">
        <w:rPr>
          <w:rFonts w:ascii="Calibri" w:eastAsia="Arial" w:hAnsi="Calibri" w:cs="Arial"/>
          <w:color w:val="000000"/>
          <w:sz w:val="24"/>
          <w:szCs w:val="24"/>
        </w:rPr>
        <w:t xml:space="preserve"> de maneira real.</w:t>
      </w:r>
    </w:p>
    <w:p w:rsidR="00A901A9" w:rsidP="00BD42AE">
      <w:pPr>
        <w:pStyle w:val="BodyText"/>
        <w:spacing w:before="240" w:after="240" w:line="240" w:lineRule="auto"/>
        <w:ind w:firstLine="708"/>
        <w:jc w:val="both"/>
        <w:rPr>
          <w:rFonts w:ascii="Calibri" w:eastAsia="Arial" w:hAnsi="Calibri" w:cs="Arial"/>
          <w:color w:val="000000"/>
          <w:sz w:val="24"/>
          <w:szCs w:val="24"/>
        </w:rPr>
      </w:pPr>
      <w:r>
        <w:rPr>
          <w:rFonts w:ascii="Calibri" w:eastAsia="Arial" w:hAnsi="Calibri" w:cs="Arial"/>
          <w:color w:val="000000"/>
          <w:sz w:val="24"/>
          <w:szCs w:val="24"/>
        </w:rPr>
        <w:t xml:space="preserve">Desta feita </w:t>
      </w:r>
      <w:r w:rsidR="00BD42AE">
        <w:rPr>
          <w:rFonts w:ascii="Calibri" w:eastAsia="Arial" w:hAnsi="Calibri" w:cs="Arial"/>
          <w:color w:val="000000"/>
          <w:sz w:val="24"/>
          <w:szCs w:val="24"/>
        </w:rPr>
        <w:t>s</w:t>
      </w:r>
      <w:r w:rsidR="00C84EDF">
        <w:rPr>
          <w:rFonts w:ascii="Calibri" w:eastAsia="Arial" w:hAnsi="Calibri" w:cs="Arial"/>
          <w:color w:val="000000"/>
          <w:sz w:val="24"/>
          <w:szCs w:val="24"/>
        </w:rPr>
        <w:t>e encontra nos autos</w:t>
      </w:r>
      <w:r w:rsidR="007D5B4C">
        <w:rPr>
          <w:rFonts w:ascii="Calibri" w:eastAsia="Arial" w:hAnsi="Calibri" w:cs="Arial"/>
          <w:color w:val="000000"/>
          <w:sz w:val="24"/>
          <w:szCs w:val="24"/>
        </w:rPr>
        <w:t xml:space="preserve"> do processo</w:t>
      </w:r>
      <w:r w:rsidR="00BD42AE">
        <w:rPr>
          <w:rFonts w:ascii="Calibri" w:eastAsia="Arial" w:hAnsi="Calibri" w:cs="Arial"/>
          <w:color w:val="000000"/>
          <w:sz w:val="24"/>
          <w:szCs w:val="24"/>
        </w:rPr>
        <w:t xml:space="preserve"> a Certidão de</w:t>
      </w:r>
      <w:r>
        <w:rPr>
          <w:rFonts w:ascii="Calibri" w:eastAsia="Arial" w:hAnsi="Calibri" w:cs="Arial"/>
          <w:color w:val="000000"/>
          <w:sz w:val="24"/>
          <w:szCs w:val="24"/>
        </w:rPr>
        <w:t xml:space="preserve"> Disponibilidade de Recursos Orçamentários (fl.21)</w:t>
      </w:r>
      <w:r w:rsidR="004239E5">
        <w:rPr>
          <w:rFonts w:ascii="Calibri" w:eastAsia="Arial" w:hAnsi="Calibri" w:cs="Arial"/>
          <w:color w:val="000000"/>
          <w:sz w:val="24"/>
          <w:szCs w:val="24"/>
        </w:rPr>
        <w:t xml:space="preserve"> de autoria da Secretaria Municipal de Finanças onde nos é informado que </w:t>
      </w:r>
      <w:r>
        <w:rPr>
          <w:rFonts w:ascii="Calibri" w:eastAsia="Arial" w:hAnsi="Calibri" w:cs="Arial"/>
          <w:color w:val="000000"/>
          <w:sz w:val="24"/>
          <w:szCs w:val="24"/>
        </w:rPr>
        <w:t xml:space="preserve">a atualização dos valores das diárias será suportada pelo orçamento vigente. Segundo anexo (fl.22) que acompanha a referida certidão, o valor do impacto estimado no orçamento de 2025 será de </w:t>
      </w:r>
      <w:r w:rsidRPr="00A901A9">
        <w:rPr>
          <w:rFonts w:ascii="Calibri" w:eastAsia="Arial" w:hAnsi="Calibri" w:cs="Arial"/>
          <w:b/>
          <w:color w:val="000000"/>
          <w:sz w:val="24"/>
          <w:szCs w:val="24"/>
        </w:rPr>
        <w:t>R$ 189.204,00</w:t>
      </w:r>
      <w:r>
        <w:rPr>
          <w:rFonts w:ascii="Calibri" w:eastAsia="Arial" w:hAnsi="Calibri" w:cs="Arial"/>
          <w:color w:val="000000"/>
          <w:sz w:val="24"/>
          <w:szCs w:val="24"/>
        </w:rPr>
        <w:t xml:space="preserve"> (impacto equivalente de 0,02%</w:t>
      </w:r>
      <w:r w:rsidR="000673C3">
        <w:rPr>
          <w:rFonts w:ascii="Calibri" w:eastAsia="Arial" w:hAnsi="Calibri" w:cs="Arial"/>
          <w:color w:val="000000"/>
          <w:sz w:val="24"/>
          <w:szCs w:val="24"/>
        </w:rPr>
        <w:t xml:space="preserve"> no orçamento</w:t>
      </w:r>
      <w:r>
        <w:rPr>
          <w:rFonts w:ascii="Calibri" w:eastAsia="Arial" w:hAnsi="Calibri" w:cs="Arial"/>
          <w:color w:val="000000"/>
          <w:sz w:val="24"/>
          <w:szCs w:val="24"/>
        </w:rPr>
        <w:t xml:space="preserve">), tendo como projeção para 2026 – </w:t>
      </w:r>
      <w:r w:rsidRPr="00A901A9">
        <w:rPr>
          <w:rFonts w:ascii="Calibri" w:eastAsia="Arial" w:hAnsi="Calibri" w:cs="Arial"/>
          <w:b/>
          <w:color w:val="000000"/>
          <w:sz w:val="24"/>
          <w:szCs w:val="24"/>
        </w:rPr>
        <w:t>R$ 211.945,20</w:t>
      </w:r>
      <w:r>
        <w:rPr>
          <w:rFonts w:ascii="Calibri" w:eastAsia="Arial" w:hAnsi="Calibri" w:cs="Arial"/>
          <w:color w:val="000000"/>
          <w:sz w:val="24"/>
          <w:szCs w:val="24"/>
        </w:rPr>
        <w:t xml:space="preserve"> </w:t>
      </w:r>
      <w:r>
        <w:rPr>
          <w:rFonts w:ascii="Calibri" w:eastAsia="Arial" w:hAnsi="Calibri" w:cs="Arial"/>
          <w:color w:val="000000"/>
          <w:sz w:val="24"/>
          <w:szCs w:val="24"/>
        </w:rPr>
        <w:t>(impacto equivalente de 0,</w:t>
      </w:r>
      <w:r>
        <w:rPr>
          <w:rFonts w:ascii="Calibri" w:eastAsia="Arial" w:hAnsi="Calibri" w:cs="Arial"/>
          <w:color w:val="000000"/>
          <w:sz w:val="24"/>
          <w:szCs w:val="24"/>
        </w:rPr>
        <w:t>03</w:t>
      </w:r>
      <w:r>
        <w:rPr>
          <w:rFonts w:ascii="Calibri" w:eastAsia="Arial" w:hAnsi="Calibri" w:cs="Arial"/>
          <w:color w:val="000000"/>
          <w:sz w:val="24"/>
          <w:szCs w:val="24"/>
        </w:rPr>
        <w:t>%),</w:t>
      </w:r>
      <w:r>
        <w:rPr>
          <w:rFonts w:ascii="Calibri" w:eastAsia="Arial" w:hAnsi="Calibri" w:cs="Arial"/>
          <w:color w:val="000000"/>
          <w:sz w:val="24"/>
          <w:szCs w:val="24"/>
        </w:rPr>
        <w:t xml:space="preserve"> e 2027 – </w:t>
      </w:r>
      <w:r w:rsidRPr="00A901A9">
        <w:rPr>
          <w:rFonts w:ascii="Calibri" w:eastAsia="Arial" w:hAnsi="Calibri" w:cs="Arial"/>
          <w:b/>
          <w:color w:val="000000"/>
          <w:sz w:val="24"/>
          <w:szCs w:val="24"/>
        </w:rPr>
        <w:t>R$ 235.823,46</w:t>
      </w:r>
      <w:r>
        <w:rPr>
          <w:rFonts w:ascii="Calibri" w:eastAsia="Arial" w:hAnsi="Calibri" w:cs="Arial"/>
          <w:color w:val="000000"/>
          <w:sz w:val="24"/>
          <w:szCs w:val="24"/>
        </w:rPr>
        <w:t xml:space="preserve"> </w:t>
      </w:r>
      <w:r>
        <w:rPr>
          <w:rFonts w:ascii="Calibri" w:eastAsia="Arial" w:hAnsi="Calibri" w:cs="Arial"/>
          <w:color w:val="000000"/>
          <w:sz w:val="24"/>
          <w:szCs w:val="24"/>
        </w:rPr>
        <w:t>(impacto equivalente de 0,</w:t>
      </w:r>
      <w:r>
        <w:rPr>
          <w:rFonts w:ascii="Calibri" w:eastAsia="Arial" w:hAnsi="Calibri" w:cs="Arial"/>
          <w:color w:val="000000"/>
          <w:sz w:val="24"/>
          <w:szCs w:val="24"/>
        </w:rPr>
        <w:t>03</w:t>
      </w:r>
      <w:r>
        <w:rPr>
          <w:rFonts w:ascii="Calibri" w:eastAsia="Arial" w:hAnsi="Calibri" w:cs="Arial"/>
          <w:color w:val="000000"/>
          <w:sz w:val="24"/>
          <w:szCs w:val="24"/>
        </w:rPr>
        <w:t>%)</w:t>
      </w:r>
      <w:r w:rsidR="000673C3">
        <w:rPr>
          <w:rFonts w:ascii="Calibri" w:eastAsia="Arial" w:hAnsi="Calibri" w:cs="Arial"/>
          <w:color w:val="000000"/>
          <w:sz w:val="24"/>
          <w:szCs w:val="24"/>
        </w:rPr>
        <w:t xml:space="preserve">. Válido citar que a previsão de despesa total para o corrente ano, com o pagamento de diárias era do montante de </w:t>
      </w:r>
      <w:r w:rsidR="000673C3">
        <w:rPr>
          <w:rFonts w:ascii="Calibri" w:eastAsia="Arial" w:hAnsi="Calibri" w:cs="Arial"/>
          <w:b/>
          <w:color w:val="000000"/>
          <w:sz w:val="24"/>
          <w:szCs w:val="24"/>
        </w:rPr>
        <w:t xml:space="preserve">R$ 636.972,66, </w:t>
      </w:r>
      <w:r w:rsidRPr="000673C3" w:rsidR="000673C3">
        <w:rPr>
          <w:rFonts w:ascii="Calibri" w:eastAsia="Arial" w:hAnsi="Calibri" w:cs="Arial"/>
          <w:color w:val="000000"/>
          <w:sz w:val="24"/>
          <w:szCs w:val="24"/>
        </w:rPr>
        <w:t>portanto, um aumento de aproximadamente 29%</w:t>
      </w:r>
      <w:r w:rsidR="000673C3">
        <w:rPr>
          <w:rFonts w:ascii="Calibri" w:eastAsia="Arial" w:hAnsi="Calibri" w:cs="Arial"/>
          <w:color w:val="000000"/>
          <w:sz w:val="24"/>
          <w:szCs w:val="24"/>
        </w:rPr>
        <w:t>.</w:t>
      </w:r>
    </w:p>
    <w:p w:rsidR="00BD42AE" w:rsidP="004E293E">
      <w:pPr>
        <w:pStyle w:val="BodyText"/>
        <w:spacing w:before="240" w:after="240"/>
        <w:jc w:val="both"/>
        <w:rPr>
          <w:rFonts w:ascii="Calibri" w:eastAsia="Arial" w:hAnsi="Calibri" w:cs="Arial"/>
          <w:color w:val="000000"/>
          <w:sz w:val="24"/>
          <w:szCs w:val="24"/>
        </w:rPr>
      </w:pPr>
      <w:r>
        <w:rPr>
          <w:rFonts w:ascii="Calibri" w:eastAsia="Arial" w:hAnsi="Calibri" w:cs="Arial"/>
          <w:color w:val="000000"/>
          <w:sz w:val="24"/>
          <w:szCs w:val="24"/>
        </w:rPr>
        <w:tab/>
        <w:t xml:space="preserve">Com relação </w:t>
      </w:r>
      <w:r w:rsidR="004E293E">
        <w:rPr>
          <w:rFonts w:ascii="Calibri" w:eastAsia="Arial" w:hAnsi="Calibri" w:cs="Arial"/>
          <w:color w:val="000000"/>
          <w:sz w:val="24"/>
          <w:szCs w:val="24"/>
        </w:rPr>
        <w:t>ao</w:t>
      </w:r>
      <w:r>
        <w:rPr>
          <w:rFonts w:ascii="Calibri" w:eastAsia="Arial" w:hAnsi="Calibri" w:cs="Arial"/>
          <w:color w:val="000000"/>
          <w:sz w:val="24"/>
          <w:szCs w:val="24"/>
        </w:rPr>
        <w:t xml:space="preserve"> Tribunal de Contas do Estado de São Paulo</w:t>
      </w:r>
      <w:r w:rsidR="004E293E">
        <w:rPr>
          <w:rFonts w:ascii="Calibri" w:eastAsia="Arial" w:hAnsi="Calibri" w:cs="Arial"/>
          <w:color w:val="000000"/>
          <w:sz w:val="24"/>
          <w:szCs w:val="24"/>
        </w:rPr>
        <w:t xml:space="preserve"> – TCE/SP</w:t>
      </w:r>
      <w:r>
        <w:rPr>
          <w:rFonts w:ascii="Calibri" w:eastAsia="Arial" w:hAnsi="Calibri" w:cs="Arial"/>
          <w:color w:val="000000"/>
          <w:sz w:val="24"/>
          <w:szCs w:val="24"/>
        </w:rPr>
        <w:t xml:space="preserve">, o mesmo tem </w:t>
      </w:r>
      <w:r w:rsidR="004E293E">
        <w:rPr>
          <w:rFonts w:ascii="Calibri" w:eastAsia="Arial" w:hAnsi="Calibri" w:cs="Arial"/>
          <w:color w:val="000000"/>
          <w:sz w:val="24"/>
          <w:szCs w:val="24"/>
        </w:rPr>
        <w:t>apontado falhas</w:t>
      </w:r>
      <w:r>
        <w:rPr>
          <w:rFonts w:ascii="Calibri" w:eastAsia="Arial" w:hAnsi="Calibri" w:cs="Arial"/>
          <w:color w:val="000000"/>
          <w:sz w:val="24"/>
          <w:szCs w:val="24"/>
        </w:rPr>
        <w:t xml:space="preserve"> envolvendo a transparência dos gasto</w:t>
      </w:r>
      <w:r w:rsidR="004E293E">
        <w:rPr>
          <w:rFonts w:ascii="Calibri" w:eastAsia="Arial" w:hAnsi="Calibri" w:cs="Arial"/>
          <w:color w:val="000000"/>
          <w:sz w:val="24"/>
          <w:szCs w:val="24"/>
        </w:rPr>
        <w:t xml:space="preserve">s </w:t>
      </w:r>
      <w:r w:rsidRPr="004E293E" w:rsidR="004E293E">
        <w:rPr>
          <w:rFonts w:ascii="Calibri" w:eastAsia="Arial" w:hAnsi="Calibri" w:cs="Arial"/>
          <w:i/>
          <w:color w:val="000000"/>
          <w:sz w:val="24"/>
          <w:szCs w:val="24"/>
        </w:rPr>
        <w:t>(</w:t>
      </w:r>
      <w:r w:rsidRPr="00B9313F" w:rsidR="004E293E">
        <w:rPr>
          <w:rFonts w:ascii="Calibri" w:eastAsia="Arial" w:hAnsi="Calibri" w:cs="Arial"/>
          <w:color w:val="000000"/>
          <w:sz w:val="24"/>
          <w:szCs w:val="24"/>
        </w:rPr>
        <w:t>citamo</w:t>
      </w:r>
      <w:r w:rsidRPr="00B9313F">
        <w:rPr>
          <w:rFonts w:ascii="Calibri" w:eastAsia="Arial" w:hAnsi="Calibri" w:cs="Arial"/>
          <w:color w:val="000000"/>
          <w:sz w:val="24"/>
          <w:szCs w:val="24"/>
        </w:rPr>
        <w:t>s</w:t>
      </w:r>
      <w:r w:rsidRPr="004E293E" w:rsidR="004E293E">
        <w:rPr>
          <w:rFonts w:ascii="Calibri" w:eastAsia="Arial" w:hAnsi="Calibri" w:cs="Arial"/>
          <w:i/>
          <w:color w:val="000000"/>
          <w:sz w:val="24"/>
          <w:szCs w:val="24"/>
        </w:rPr>
        <w:t xml:space="preserve">: </w:t>
      </w:r>
      <w:r w:rsidR="00B9313F">
        <w:rPr>
          <w:rFonts w:ascii="Calibri" w:eastAsia="Arial" w:hAnsi="Calibri" w:cs="Arial"/>
          <w:i/>
          <w:color w:val="000000"/>
          <w:sz w:val="24"/>
          <w:szCs w:val="24"/>
        </w:rPr>
        <w:t>“</w:t>
      </w:r>
      <w:r w:rsidRPr="004E293E" w:rsidR="004E293E">
        <w:rPr>
          <w:rFonts w:ascii="Calibri" w:eastAsia="Arial" w:hAnsi="Calibri" w:cs="Arial"/>
          <w:i/>
          <w:color w:val="000000"/>
          <w:sz w:val="24"/>
          <w:szCs w:val="24"/>
        </w:rPr>
        <w:t>A Prefeitura Municipal não realizou a divulgação de diárias e passagens em</w:t>
      </w:r>
      <w:r w:rsidRPr="004E293E" w:rsidR="004E293E">
        <w:rPr>
          <w:rFonts w:ascii="Calibri" w:eastAsia="Arial" w:hAnsi="Calibri" w:cs="Arial"/>
          <w:i/>
          <w:color w:val="000000"/>
          <w:sz w:val="24"/>
          <w:szCs w:val="24"/>
        </w:rPr>
        <w:t xml:space="preserve"> </w:t>
      </w:r>
      <w:r w:rsidRPr="004E293E" w:rsidR="004E293E">
        <w:rPr>
          <w:rFonts w:ascii="Calibri" w:eastAsia="Arial" w:hAnsi="Calibri" w:cs="Arial"/>
          <w:i/>
          <w:color w:val="000000"/>
          <w:sz w:val="24"/>
          <w:szCs w:val="24"/>
        </w:rPr>
        <w:t>nome do favorecido, contendo a data, destino, cargo e motivo da viagem. Fato</w:t>
      </w:r>
      <w:r w:rsidRPr="004E293E" w:rsidR="004E293E">
        <w:rPr>
          <w:rFonts w:ascii="Calibri" w:eastAsia="Arial" w:hAnsi="Calibri" w:cs="Arial"/>
          <w:i/>
          <w:color w:val="000000"/>
          <w:sz w:val="24"/>
          <w:szCs w:val="24"/>
        </w:rPr>
        <w:t xml:space="preserve"> </w:t>
      </w:r>
      <w:r w:rsidRPr="004E293E" w:rsidR="004E293E">
        <w:rPr>
          <w:rFonts w:ascii="Calibri" w:eastAsia="Arial" w:hAnsi="Calibri" w:cs="Arial"/>
          <w:i/>
          <w:color w:val="000000"/>
          <w:sz w:val="24"/>
          <w:szCs w:val="24"/>
        </w:rPr>
        <w:t>que compromete o controle social da gestão dos recursos públicos</w:t>
      </w:r>
      <w:r w:rsidR="004E293E">
        <w:rPr>
          <w:rFonts w:ascii="Calibri" w:eastAsia="Arial" w:hAnsi="Calibri" w:cs="Arial"/>
          <w:i/>
          <w:color w:val="000000"/>
          <w:sz w:val="24"/>
          <w:szCs w:val="24"/>
        </w:rPr>
        <w:t xml:space="preserve">” </w:t>
      </w:r>
      <w:r w:rsidRPr="004E293E" w:rsidR="004E293E">
        <w:rPr>
          <w:rFonts w:ascii="Calibri" w:eastAsia="Arial" w:hAnsi="Calibri" w:cs="Arial"/>
          <w:color w:val="000000"/>
          <w:sz w:val="24"/>
          <w:szCs w:val="24"/>
        </w:rPr>
        <w:t>Contas 2019)</w:t>
      </w:r>
      <w:r w:rsidR="004E293E">
        <w:rPr>
          <w:rFonts w:ascii="Calibri" w:eastAsia="Arial" w:hAnsi="Calibri" w:cs="Arial"/>
          <w:color w:val="000000"/>
          <w:sz w:val="24"/>
          <w:szCs w:val="24"/>
        </w:rPr>
        <w:t xml:space="preserve">, </w:t>
      </w:r>
      <w:r>
        <w:rPr>
          <w:rFonts w:ascii="Calibri" w:eastAsia="Arial" w:hAnsi="Calibri" w:cs="Arial"/>
          <w:color w:val="000000"/>
          <w:sz w:val="24"/>
          <w:szCs w:val="24"/>
        </w:rPr>
        <w:t>assim como a necessidade de adequação de sua escrituração contábil, conforme o E. Tribunal orienta</w:t>
      </w:r>
      <w:r w:rsidR="004E293E">
        <w:rPr>
          <w:rFonts w:ascii="Calibri" w:eastAsia="Arial" w:hAnsi="Calibri" w:cs="Arial"/>
          <w:color w:val="000000"/>
          <w:sz w:val="24"/>
          <w:szCs w:val="24"/>
        </w:rPr>
        <w:t>, no sentido de se ter uma dotação específica para controle d</w:t>
      </w:r>
      <w:r w:rsidR="00B9313F">
        <w:rPr>
          <w:rFonts w:ascii="Calibri" w:eastAsia="Arial" w:hAnsi="Calibri" w:cs="Arial"/>
          <w:color w:val="000000"/>
          <w:sz w:val="24"/>
          <w:szCs w:val="24"/>
        </w:rPr>
        <w:t>a despesa no</w:t>
      </w:r>
      <w:r w:rsidR="004E293E">
        <w:rPr>
          <w:rFonts w:ascii="Calibri" w:eastAsia="Arial" w:hAnsi="Calibri" w:cs="Arial"/>
          <w:color w:val="000000"/>
          <w:sz w:val="24"/>
          <w:szCs w:val="24"/>
        </w:rPr>
        <w:t xml:space="preserve"> orçamento (dotação 3.3.90.14)</w:t>
      </w:r>
      <w:r w:rsidR="00B9313F">
        <w:rPr>
          <w:rFonts w:ascii="Calibri" w:eastAsia="Arial" w:hAnsi="Calibri" w:cs="Arial"/>
          <w:color w:val="000000"/>
          <w:sz w:val="24"/>
          <w:szCs w:val="24"/>
        </w:rPr>
        <w:t>.</w:t>
      </w:r>
    </w:p>
    <w:p w:rsidR="00BD42AE" w:rsidP="00755A4C">
      <w:pPr>
        <w:pStyle w:val="BodyText"/>
        <w:spacing w:before="240" w:after="240" w:line="240" w:lineRule="auto"/>
        <w:jc w:val="both"/>
        <w:rPr>
          <w:rFonts w:ascii="Calibri" w:eastAsia="Arial" w:hAnsi="Calibri" w:cs="Arial"/>
          <w:color w:val="000000"/>
          <w:sz w:val="24"/>
          <w:szCs w:val="24"/>
        </w:rPr>
      </w:pPr>
      <w:r>
        <w:rPr>
          <w:rFonts w:ascii="Calibri" w:eastAsia="Arial" w:hAnsi="Calibri" w:cs="Arial"/>
          <w:color w:val="000000"/>
          <w:sz w:val="24"/>
          <w:szCs w:val="24"/>
        </w:rPr>
        <w:tab/>
        <w:t xml:space="preserve">De maneira geral, entendemos que a proposta visa não apenas atender as necessidades de adequações junto ao TCE, mas também modernizar o sistema de adiantamento, adequar os valores defasados das diárias, permitir um maior controle dos gastos públicos, agilizar processos que necessitem de urgência/excepcionalidade, melhorando a gestão municipal. </w:t>
      </w:r>
    </w:p>
    <w:p w:rsidR="008615FD" w:rsidP="00755A4C">
      <w:pPr>
        <w:pStyle w:val="BodyText"/>
        <w:spacing w:before="240" w:after="240" w:line="240" w:lineRule="auto"/>
        <w:ind w:firstLine="708"/>
        <w:jc w:val="both"/>
        <w:rPr>
          <w:rFonts w:ascii="Calibri" w:eastAsia="Arial" w:hAnsi="Calibri" w:cs="Arial"/>
          <w:color w:val="000000"/>
          <w:sz w:val="24"/>
          <w:szCs w:val="24"/>
        </w:rPr>
      </w:pPr>
      <w:r w:rsidRPr="00A77DA2">
        <w:rPr>
          <w:rFonts w:ascii="Calibri" w:eastAsia="Arial" w:hAnsi="Calibri" w:cs="Arial"/>
          <w:color w:val="000000"/>
          <w:sz w:val="24"/>
          <w:szCs w:val="24"/>
        </w:rPr>
        <w:t xml:space="preserve">Diante </w:t>
      </w:r>
      <w:r w:rsidR="00B9313F">
        <w:rPr>
          <w:rFonts w:ascii="Calibri" w:eastAsia="Arial" w:hAnsi="Calibri" w:cs="Arial"/>
          <w:color w:val="000000"/>
          <w:sz w:val="24"/>
          <w:szCs w:val="24"/>
        </w:rPr>
        <w:t>de todo exposto, nota-se que a p</w:t>
      </w:r>
      <w:r w:rsidRPr="00A77DA2">
        <w:rPr>
          <w:rFonts w:ascii="Calibri" w:eastAsia="Arial" w:hAnsi="Calibri" w:cs="Arial"/>
          <w:color w:val="000000"/>
          <w:sz w:val="24"/>
          <w:szCs w:val="24"/>
        </w:rPr>
        <w:t xml:space="preserve">ropositura em análise </w:t>
      </w:r>
      <w:r w:rsidR="00B9313F">
        <w:rPr>
          <w:rFonts w:ascii="Calibri" w:eastAsia="Arial" w:hAnsi="Calibri" w:cs="Arial"/>
          <w:color w:val="000000"/>
          <w:sz w:val="24"/>
          <w:szCs w:val="24"/>
        </w:rPr>
        <w:t>possuirá um baixo impacto no orçamento e finanças da prefeitura, sendo suportado pelo erário municipal e condizente com a necessidade de reajustes a valores reais, além de estar alicerçado nos princípios de legalidade, economicidade e transparência,</w:t>
      </w:r>
      <w:r w:rsidRPr="00A77DA2">
        <w:rPr>
          <w:rFonts w:ascii="Calibri" w:eastAsia="Arial" w:hAnsi="Calibri" w:cs="Arial"/>
          <w:color w:val="000000"/>
          <w:sz w:val="24"/>
          <w:szCs w:val="24"/>
        </w:rPr>
        <w:t xml:space="preserve"> motivo pelo qual não se identifica óbice pa</w:t>
      </w:r>
      <w:r w:rsidRPr="00A77DA2" w:rsidR="00352E5F">
        <w:rPr>
          <w:rFonts w:ascii="Calibri" w:eastAsia="Arial" w:hAnsi="Calibri" w:cs="Arial"/>
          <w:color w:val="000000"/>
          <w:sz w:val="24"/>
          <w:szCs w:val="24"/>
        </w:rPr>
        <w:t>r</w:t>
      </w:r>
      <w:r w:rsidRPr="00A77DA2">
        <w:rPr>
          <w:rFonts w:ascii="Calibri" w:eastAsia="Arial" w:hAnsi="Calibri" w:cs="Arial"/>
          <w:color w:val="000000"/>
          <w:sz w:val="24"/>
          <w:szCs w:val="24"/>
        </w:rPr>
        <w:t xml:space="preserve">a a sua regular tramitação e aprovação por esta Casa Legislativa. </w:t>
      </w:r>
    </w:p>
    <w:p w:rsidR="00FE3ABF" w:rsidP="00755A4C">
      <w:pPr>
        <w:pStyle w:val="BodyText"/>
        <w:spacing w:before="240" w:after="240" w:line="240" w:lineRule="auto"/>
        <w:ind w:firstLine="708"/>
        <w:jc w:val="both"/>
        <w:rPr>
          <w:rFonts w:ascii="Calibri" w:eastAsia="Arial" w:hAnsi="Calibri" w:cs="Arial"/>
          <w:color w:val="000000"/>
          <w:sz w:val="24"/>
          <w:szCs w:val="24"/>
        </w:rPr>
      </w:pPr>
    </w:p>
    <w:p w:rsidR="008615FD" w:rsidRPr="00A77DA2">
      <w:pPr>
        <w:pStyle w:val="BodyText"/>
        <w:spacing w:before="240" w:after="0" w:line="240" w:lineRule="auto"/>
        <w:jc w:val="both"/>
        <w:rPr>
          <w:rFonts w:ascii="Calibri" w:hAnsi="Calibri"/>
          <w:b/>
          <w:color w:val="000000"/>
          <w:sz w:val="24"/>
          <w:szCs w:val="24"/>
        </w:rPr>
      </w:pPr>
      <w:r w:rsidRPr="00A77DA2">
        <w:rPr>
          <w:rFonts w:ascii="Calibri" w:hAnsi="Calibri"/>
          <w:b/>
          <w:color w:val="000000"/>
          <w:sz w:val="24"/>
          <w:szCs w:val="24"/>
        </w:rPr>
        <w:t>III. Substitutivos, Emendas ou subemendas ao Projeto</w:t>
      </w:r>
    </w:p>
    <w:p w:rsidR="008615FD">
      <w:pPr>
        <w:pStyle w:val="BodyText"/>
        <w:spacing w:before="240" w:after="0" w:line="240" w:lineRule="auto"/>
        <w:jc w:val="both"/>
        <w:rPr>
          <w:rFonts w:ascii="Calibri" w:hAnsi="Calibri"/>
          <w:color w:val="000000"/>
          <w:sz w:val="24"/>
          <w:szCs w:val="24"/>
        </w:rPr>
      </w:pPr>
      <w:r w:rsidRPr="00A77DA2">
        <w:rPr>
          <w:rFonts w:ascii="Calibri" w:hAnsi="Calibri"/>
          <w:color w:val="000000"/>
          <w:sz w:val="24"/>
          <w:szCs w:val="24"/>
        </w:rPr>
        <w:tab/>
      </w:r>
      <w:r w:rsidRPr="00A77DA2" w:rsidR="00E851C4">
        <w:rPr>
          <w:rFonts w:ascii="Calibri" w:hAnsi="Calibri"/>
          <w:color w:val="000000"/>
          <w:sz w:val="24"/>
          <w:szCs w:val="24"/>
        </w:rPr>
        <w:t>Esta relatoria não possui emendas a propor.</w:t>
      </w:r>
    </w:p>
    <w:p w:rsidR="00FE3ABF">
      <w:pPr>
        <w:pStyle w:val="BodyText"/>
        <w:spacing w:before="240" w:after="0" w:line="240" w:lineRule="auto"/>
        <w:jc w:val="both"/>
        <w:rPr>
          <w:rFonts w:ascii="Calibri" w:hAnsi="Calibri"/>
          <w:color w:val="000000"/>
          <w:sz w:val="24"/>
          <w:szCs w:val="24"/>
        </w:rPr>
      </w:pPr>
    </w:p>
    <w:p w:rsidR="008615FD" w:rsidRPr="00A77DA2">
      <w:pPr>
        <w:pStyle w:val="BodyText"/>
        <w:spacing w:before="240" w:after="0" w:line="240" w:lineRule="auto"/>
        <w:jc w:val="both"/>
        <w:rPr>
          <w:rFonts w:ascii="Calibri" w:hAnsi="Calibri"/>
          <w:b/>
          <w:color w:val="000000"/>
          <w:sz w:val="24"/>
          <w:szCs w:val="24"/>
        </w:rPr>
      </w:pPr>
      <w:r w:rsidRPr="00A77DA2">
        <w:rPr>
          <w:rFonts w:ascii="Calibri" w:hAnsi="Calibri"/>
          <w:b/>
          <w:color w:val="000000"/>
          <w:sz w:val="24"/>
          <w:szCs w:val="24"/>
        </w:rPr>
        <w:t>IV. Decisão da Relatora</w:t>
      </w:r>
    </w:p>
    <w:p w:rsidR="008615FD" w:rsidRPr="00A77DA2">
      <w:pPr>
        <w:pStyle w:val="BodyText"/>
        <w:spacing w:before="240" w:after="0" w:line="240" w:lineRule="auto"/>
        <w:jc w:val="both"/>
        <w:rPr>
          <w:sz w:val="24"/>
          <w:szCs w:val="24"/>
        </w:rPr>
      </w:pPr>
      <w:r w:rsidRPr="00A77DA2">
        <w:rPr>
          <w:rFonts w:ascii="Calibri" w:hAnsi="Calibri"/>
          <w:color w:val="000000"/>
          <w:sz w:val="24"/>
          <w:szCs w:val="24"/>
        </w:rPr>
        <w:tab/>
      </w:r>
      <w:r w:rsidRPr="00A77DA2" w:rsidR="00352E5F">
        <w:rPr>
          <w:rFonts w:ascii="Calibri" w:hAnsi="Calibri"/>
          <w:color w:val="000000"/>
          <w:sz w:val="24"/>
          <w:szCs w:val="24"/>
        </w:rPr>
        <w:t>Diante de todo exposto</w:t>
      </w:r>
      <w:r w:rsidRPr="00A77DA2">
        <w:rPr>
          <w:rFonts w:ascii="Calibri" w:hAnsi="Calibri"/>
          <w:color w:val="000000"/>
          <w:sz w:val="24"/>
          <w:szCs w:val="24"/>
          <w:shd w:val="clear" w:color="auto" w:fill="FFFFFF"/>
        </w:rPr>
        <w:t xml:space="preserve">, esta Relatoria considera que a presente propositura </w:t>
      </w:r>
      <w:r w:rsidR="00FE3ABF">
        <w:rPr>
          <w:rFonts w:ascii="Calibri" w:hAnsi="Calibri"/>
          <w:color w:val="000000"/>
          <w:sz w:val="24"/>
          <w:szCs w:val="24"/>
          <w:shd w:val="clear" w:color="auto" w:fill="FFFFFF"/>
        </w:rPr>
        <w:t>poderá ser encaminhada ao D. Plenário</w:t>
      </w:r>
      <w:r w:rsidRPr="00A77DA2">
        <w:rPr>
          <w:rFonts w:ascii="Calibri" w:hAnsi="Calibri"/>
          <w:color w:val="000000"/>
          <w:sz w:val="24"/>
          <w:szCs w:val="24"/>
          <w:shd w:val="clear" w:color="auto" w:fill="FFFFFF"/>
        </w:rPr>
        <w:t>, recebendo parecer FAVORÁVEL</w:t>
      </w:r>
      <w:r w:rsidRPr="00A77DA2">
        <w:rPr>
          <w:rFonts w:ascii="Calibri" w:hAnsi="Calibri"/>
          <w:color w:val="000000"/>
          <w:sz w:val="24"/>
          <w:szCs w:val="24"/>
        </w:rPr>
        <w:t>.</w:t>
      </w:r>
    </w:p>
    <w:p w:rsidR="008615FD" w:rsidRPr="00A77DA2">
      <w:pPr>
        <w:pStyle w:val="BodyText"/>
        <w:spacing w:before="240" w:after="0" w:line="240" w:lineRule="auto"/>
        <w:jc w:val="center"/>
        <w:rPr>
          <w:sz w:val="24"/>
          <w:szCs w:val="24"/>
        </w:rPr>
      </w:pPr>
    </w:p>
    <w:p w:rsidR="008615FD" w:rsidRPr="00A77DA2">
      <w:pPr>
        <w:pStyle w:val="BodyText"/>
        <w:spacing w:before="240" w:after="0" w:line="240" w:lineRule="auto"/>
        <w:jc w:val="center"/>
        <w:rPr>
          <w:rFonts w:ascii="Calibri" w:hAnsi="Calibri"/>
          <w:color w:val="000000"/>
          <w:sz w:val="24"/>
          <w:szCs w:val="24"/>
          <w:shd w:val="clear" w:color="auto" w:fill="FFFFFF"/>
        </w:rPr>
      </w:pPr>
      <w:r>
        <w:rPr>
          <w:rFonts w:ascii="Calibri" w:hAnsi="Calibri"/>
          <w:color w:val="000000"/>
          <w:sz w:val="24"/>
          <w:szCs w:val="24"/>
          <w:shd w:val="clear" w:color="auto" w:fill="FFFFFF"/>
        </w:rPr>
        <w:t>Sala das Comissões, em 20</w:t>
      </w:r>
      <w:r w:rsidRPr="00A77DA2" w:rsidR="0072400E">
        <w:rPr>
          <w:rFonts w:ascii="Calibri" w:hAnsi="Calibri"/>
          <w:color w:val="000000"/>
          <w:sz w:val="24"/>
          <w:szCs w:val="24"/>
          <w:shd w:val="clear" w:color="auto" w:fill="FFFFFF"/>
        </w:rPr>
        <w:t xml:space="preserve"> de </w:t>
      </w:r>
      <w:r>
        <w:rPr>
          <w:rFonts w:ascii="Calibri" w:hAnsi="Calibri"/>
          <w:color w:val="000000"/>
          <w:sz w:val="24"/>
          <w:szCs w:val="24"/>
          <w:shd w:val="clear" w:color="auto" w:fill="FFFFFF"/>
        </w:rPr>
        <w:t>maio</w:t>
      </w:r>
      <w:r w:rsidRPr="00A77DA2" w:rsidR="00352E5F">
        <w:rPr>
          <w:rFonts w:ascii="Calibri" w:hAnsi="Calibri"/>
          <w:color w:val="000000"/>
          <w:sz w:val="24"/>
          <w:szCs w:val="24"/>
          <w:shd w:val="clear" w:color="auto" w:fill="FFFFFF"/>
        </w:rPr>
        <w:t xml:space="preserve"> de 202</w:t>
      </w:r>
      <w:r w:rsidRPr="00A77DA2" w:rsidR="00D16D19">
        <w:rPr>
          <w:rFonts w:ascii="Calibri" w:hAnsi="Calibri"/>
          <w:color w:val="000000"/>
          <w:sz w:val="24"/>
          <w:szCs w:val="24"/>
          <w:shd w:val="clear" w:color="auto" w:fill="FFFFFF"/>
        </w:rPr>
        <w:t>5</w:t>
      </w:r>
      <w:r w:rsidRPr="00A77DA2" w:rsidR="0072400E">
        <w:rPr>
          <w:rFonts w:ascii="Calibri" w:hAnsi="Calibri"/>
          <w:color w:val="000000"/>
          <w:sz w:val="24"/>
          <w:szCs w:val="24"/>
          <w:shd w:val="clear" w:color="auto" w:fill="FFFFFF"/>
        </w:rPr>
        <w:t>.</w:t>
      </w:r>
    </w:p>
    <w:p w:rsidR="008615FD" w:rsidRPr="00A77DA2">
      <w:pPr>
        <w:pStyle w:val="BodyText"/>
        <w:spacing w:before="238" w:after="0" w:line="240" w:lineRule="auto"/>
        <w:contextualSpacing/>
        <w:jc w:val="center"/>
        <w:rPr>
          <w:rFonts w:ascii="Calibri" w:hAnsi="Calibri"/>
          <w:b/>
          <w:color w:val="000000"/>
          <w:sz w:val="24"/>
          <w:szCs w:val="24"/>
        </w:rPr>
      </w:pPr>
    </w:p>
    <w:p w:rsidR="008615FD" w:rsidRPr="00A77DA2">
      <w:pPr>
        <w:pStyle w:val="BodyText"/>
        <w:spacing w:before="238" w:after="0" w:line="240" w:lineRule="auto"/>
        <w:contextualSpacing/>
        <w:jc w:val="center"/>
        <w:rPr>
          <w:rFonts w:ascii="Calibri" w:hAnsi="Calibri"/>
          <w:b/>
          <w:color w:val="000000"/>
          <w:sz w:val="24"/>
          <w:szCs w:val="24"/>
        </w:rPr>
      </w:pPr>
    </w:p>
    <w:p w:rsidR="008615FD" w:rsidRPr="00A77DA2">
      <w:pPr>
        <w:pStyle w:val="BodyText"/>
        <w:spacing w:before="238" w:after="0" w:line="240" w:lineRule="auto"/>
        <w:contextualSpacing/>
        <w:jc w:val="center"/>
        <w:rPr>
          <w:rFonts w:ascii="Calibri" w:hAnsi="Calibri"/>
          <w:b/>
          <w:color w:val="000000"/>
          <w:sz w:val="24"/>
          <w:szCs w:val="24"/>
        </w:rPr>
      </w:pPr>
      <w:r w:rsidRPr="00A77DA2">
        <w:rPr>
          <w:rFonts w:ascii="Calibri" w:hAnsi="Calibri"/>
          <w:b/>
          <w:color w:val="000000"/>
          <w:sz w:val="24"/>
          <w:szCs w:val="24"/>
        </w:rPr>
        <w:t>Vereadora Mara Cristina Choquetta</w:t>
      </w:r>
    </w:p>
    <w:p w:rsidR="008615FD" w:rsidRPr="00A77DA2">
      <w:pPr>
        <w:pStyle w:val="BodyText"/>
        <w:spacing w:before="238" w:after="0" w:line="240" w:lineRule="auto"/>
        <w:contextualSpacing/>
        <w:jc w:val="center"/>
        <w:rPr>
          <w:rFonts w:ascii="Calibri" w:hAnsi="Calibri"/>
          <w:b/>
          <w:color w:val="000000"/>
          <w:sz w:val="24"/>
          <w:szCs w:val="24"/>
        </w:rPr>
      </w:pPr>
      <w:r w:rsidRPr="00A77DA2">
        <w:rPr>
          <w:rFonts w:ascii="Calibri" w:hAnsi="Calibri"/>
          <w:b/>
          <w:color w:val="000000"/>
          <w:sz w:val="24"/>
          <w:szCs w:val="24"/>
        </w:rPr>
        <w:t xml:space="preserve">Relatora </w:t>
      </w:r>
    </w:p>
    <w:p w:rsidR="00FE3ABF">
      <w:pPr>
        <w:overflowPunct/>
        <w:rPr>
          <w:sz w:val="24"/>
          <w:szCs w:val="24"/>
        </w:rPr>
      </w:pPr>
      <w:r>
        <w:rPr>
          <w:sz w:val="24"/>
          <w:szCs w:val="24"/>
        </w:rPr>
        <w:br w:type="page"/>
      </w:r>
    </w:p>
    <w:p w:rsidR="008615FD" w:rsidRPr="00A77DA2" w:rsidP="00FE3ABF">
      <w:pPr>
        <w:pStyle w:val="BodyText"/>
        <w:spacing w:line="240" w:lineRule="auto"/>
        <w:jc w:val="center"/>
        <w:rPr>
          <w:rFonts w:ascii="Calibri" w:hAnsi="Calibri"/>
          <w:b/>
          <w:color w:val="000000"/>
          <w:sz w:val="24"/>
          <w:szCs w:val="24"/>
        </w:rPr>
      </w:pPr>
      <w:r>
        <w:rPr>
          <w:rFonts w:ascii="Calibri" w:hAnsi="Calibri"/>
          <w:b/>
          <w:color w:val="000000"/>
          <w:sz w:val="24"/>
          <w:szCs w:val="24"/>
        </w:rPr>
        <w:t xml:space="preserve">PARECER FAVORÁVEL </w:t>
      </w:r>
      <w:r w:rsidRPr="00A77DA2" w:rsidR="0072400E">
        <w:rPr>
          <w:rFonts w:ascii="Calibri" w:hAnsi="Calibri"/>
          <w:b/>
          <w:color w:val="000000"/>
          <w:sz w:val="24"/>
          <w:szCs w:val="24"/>
        </w:rPr>
        <w:t>D</w:t>
      </w:r>
      <w:bookmarkStart w:id="1" w:name="_GoBack"/>
      <w:bookmarkEnd w:id="1"/>
      <w:r w:rsidRPr="00A77DA2" w:rsidR="0072400E">
        <w:rPr>
          <w:rFonts w:ascii="Calibri" w:hAnsi="Calibri"/>
          <w:b/>
          <w:color w:val="000000"/>
          <w:sz w:val="24"/>
          <w:szCs w:val="24"/>
        </w:rPr>
        <w:t>A</w:t>
      </w:r>
      <w:r w:rsidRPr="00A77DA2" w:rsidR="00352E5F">
        <w:rPr>
          <w:rFonts w:ascii="Calibri" w:hAnsi="Calibri"/>
          <w:b/>
          <w:color w:val="000000"/>
          <w:sz w:val="24"/>
          <w:szCs w:val="24"/>
        </w:rPr>
        <w:t xml:space="preserve"> COMISS</w:t>
      </w:r>
      <w:r>
        <w:rPr>
          <w:rFonts w:ascii="Calibri" w:hAnsi="Calibri"/>
          <w:b/>
          <w:color w:val="000000"/>
          <w:sz w:val="24"/>
          <w:szCs w:val="24"/>
        </w:rPr>
        <w:t>ÃO</w:t>
      </w:r>
      <w:r w:rsidRPr="00A77DA2" w:rsidR="0072400E">
        <w:rPr>
          <w:rFonts w:ascii="Calibri" w:hAnsi="Calibri"/>
          <w:b/>
          <w:color w:val="000000"/>
          <w:sz w:val="24"/>
          <w:szCs w:val="24"/>
        </w:rPr>
        <w:t xml:space="preserve"> DE FINANÇAS E ORÇAMENTO.</w:t>
      </w:r>
    </w:p>
    <w:p w:rsidR="008615FD" w:rsidRPr="00A77DA2">
      <w:pPr>
        <w:pStyle w:val="BodyText"/>
        <w:spacing w:before="240" w:after="0" w:line="240" w:lineRule="auto"/>
        <w:jc w:val="both"/>
        <w:rPr>
          <w:sz w:val="24"/>
          <w:szCs w:val="24"/>
        </w:rPr>
      </w:pPr>
      <w:r w:rsidRPr="00A77DA2">
        <w:rPr>
          <w:rFonts w:ascii="Calibri" w:hAnsi="Calibri"/>
          <w:color w:val="000000"/>
          <w:sz w:val="24"/>
          <w:szCs w:val="24"/>
        </w:rPr>
        <w:t xml:space="preserve">Seguindo o Voto exarado pela Relatora e conforme determina o artigo 37, da Resolução n.º 276 de 09 de novembro de 2.010, a Comissão </w:t>
      </w:r>
      <w:r w:rsidR="00FE3ABF">
        <w:rPr>
          <w:rFonts w:ascii="Calibri" w:hAnsi="Calibri"/>
          <w:color w:val="000000"/>
          <w:sz w:val="24"/>
          <w:szCs w:val="24"/>
        </w:rPr>
        <w:t>e de Finanças e Orçamento</w:t>
      </w:r>
      <w:r w:rsidRPr="00A77DA2">
        <w:rPr>
          <w:rFonts w:ascii="Calibri" w:hAnsi="Calibri"/>
          <w:color w:val="000000"/>
          <w:sz w:val="24"/>
          <w:szCs w:val="24"/>
        </w:rPr>
        <w:t xml:space="preserve"> formaliz</w:t>
      </w:r>
      <w:r w:rsidR="00FE3ABF">
        <w:rPr>
          <w:rFonts w:ascii="Calibri" w:hAnsi="Calibri"/>
          <w:color w:val="000000"/>
          <w:sz w:val="24"/>
          <w:szCs w:val="24"/>
        </w:rPr>
        <w:t>a</w:t>
      </w:r>
      <w:r w:rsidRPr="00A77DA2">
        <w:rPr>
          <w:rFonts w:ascii="Calibri" w:hAnsi="Calibri"/>
          <w:color w:val="000000"/>
          <w:sz w:val="24"/>
          <w:szCs w:val="24"/>
        </w:rPr>
        <w:t xml:space="preserve"> o presente </w:t>
      </w:r>
      <w:r w:rsidRPr="00A77DA2">
        <w:rPr>
          <w:rFonts w:ascii="Calibri" w:hAnsi="Calibri"/>
          <w:b/>
          <w:color w:val="000000"/>
          <w:sz w:val="24"/>
          <w:szCs w:val="24"/>
        </w:rPr>
        <w:t>PARECER FAVORÁVEL</w:t>
      </w:r>
      <w:r w:rsidRPr="00A77DA2">
        <w:rPr>
          <w:rFonts w:ascii="Calibri" w:hAnsi="Calibri"/>
          <w:color w:val="000000"/>
          <w:sz w:val="24"/>
          <w:szCs w:val="24"/>
        </w:rPr>
        <w:t>.</w:t>
      </w:r>
    </w:p>
    <w:p w:rsidR="00A77DA2">
      <w:pPr>
        <w:pStyle w:val="BodyText"/>
        <w:spacing w:before="240" w:after="0" w:line="240" w:lineRule="auto"/>
        <w:jc w:val="center"/>
        <w:rPr>
          <w:rFonts w:ascii="Calibri" w:hAnsi="Calibri"/>
          <w:color w:val="000000"/>
          <w:sz w:val="24"/>
          <w:szCs w:val="24"/>
          <w:shd w:val="clear" w:color="auto" w:fill="FFFFFF"/>
        </w:rPr>
      </w:pPr>
    </w:p>
    <w:p w:rsidR="008615FD" w:rsidRPr="00A77DA2">
      <w:pPr>
        <w:pStyle w:val="BodyText"/>
        <w:spacing w:before="240" w:after="0" w:line="240" w:lineRule="auto"/>
        <w:jc w:val="center"/>
        <w:rPr>
          <w:rFonts w:ascii="Calibri" w:hAnsi="Calibri"/>
          <w:color w:val="000000"/>
          <w:sz w:val="24"/>
          <w:szCs w:val="24"/>
          <w:shd w:val="clear" w:color="auto" w:fill="FFFFFF"/>
        </w:rPr>
      </w:pPr>
      <w:r w:rsidRPr="00A77DA2">
        <w:rPr>
          <w:rFonts w:ascii="Calibri" w:hAnsi="Calibri"/>
          <w:color w:val="000000"/>
          <w:sz w:val="24"/>
          <w:szCs w:val="24"/>
          <w:shd w:val="clear" w:color="auto" w:fill="FFFFFF"/>
        </w:rPr>
        <w:t>Sa</w:t>
      </w:r>
      <w:r w:rsidR="00FE3ABF">
        <w:rPr>
          <w:rFonts w:ascii="Calibri" w:hAnsi="Calibri"/>
          <w:color w:val="000000"/>
          <w:sz w:val="24"/>
          <w:szCs w:val="24"/>
          <w:shd w:val="clear" w:color="auto" w:fill="FFFFFF"/>
        </w:rPr>
        <w:t>la das Comissões, em 20</w:t>
      </w:r>
      <w:r w:rsidRPr="00A77DA2" w:rsidR="00D16D19">
        <w:rPr>
          <w:rFonts w:ascii="Calibri" w:hAnsi="Calibri"/>
          <w:color w:val="000000"/>
          <w:sz w:val="24"/>
          <w:szCs w:val="24"/>
          <w:shd w:val="clear" w:color="auto" w:fill="FFFFFF"/>
        </w:rPr>
        <w:t xml:space="preserve"> de </w:t>
      </w:r>
      <w:r w:rsidR="00FE3ABF">
        <w:rPr>
          <w:rFonts w:ascii="Calibri" w:hAnsi="Calibri"/>
          <w:color w:val="000000"/>
          <w:sz w:val="24"/>
          <w:szCs w:val="24"/>
          <w:shd w:val="clear" w:color="auto" w:fill="FFFFFF"/>
        </w:rPr>
        <w:t>maio</w:t>
      </w:r>
      <w:r w:rsidRPr="00A77DA2" w:rsidR="00352E5F">
        <w:rPr>
          <w:rFonts w:ascii="Calibri" w:hAnsi="Calibri"/>
          <w:color w:val="000000"/>
          <w:sz w:val="24"/>
          <w:szCs w:val="24"/>
          <w:shd w:val="clear" w:color="auto" w:fill="FFFFFF"/>
        </w:rPr>
        <w:t xml:space="preserve"> de 202</w:t>
      </w:r>
      <w:r w:rsidRPr="00A77DA2" w:rsidR="00D16D19">
        <w:rPr>
          <w:rFonts w:ascii="Calibri" w:hAnsi="Calibri"/>
          <w:color w:val="000000"/>
          <w:sz w:val="24"/>
          <w:szCs w:val="24"/>
          <w:shd w:val="clear" w:color="auto" w:fill="FFFFFF"/>
        </w:rPr>
        <w:t>5</w:t>
      </w:r>
      <w:r w:rsidRPr="00A77DA2">
        <w:rPr>
          <w:rFonts w:ascii="Calibri" w:hAnsi="Calibri"/>
          <w:color w:val="000000"/>
          <w:sz w:val="24"/>
          <w:szCs w:val="24"/>
          <w:shd w:val="clear" w:color="auto" w:fill="FFFFFF"/>
        </w:rPr>
        <w:t>.</w:t>
      </w:r>
    </w:p>
    <w:p w:rsidR="008615FD" w:rsidRPr="00A77DA2">
      <w:pPr>
        <w:pStyle w:val="BodyText"/>
        <w:spacing w:line="240" w:lineRule="auto"/>
        <w:rPr>
          <w:sz w:val="24"/>
          <w:szCs w:val="24"/>
        </w:rPr>
      </w:pPr>
      <w:r w:rsidRPr="00A77DA2">
        <w:rPr>
          <w:sz w:val="24"/>
          <w:szCs w:val="24"/>
        </w:rPr>
        <w:br/>
      </w:r>
    </w:p>
    <w:p w:rsidR="00D16D19" w:rsidRPr="00A77DA2" w:rsidP="00D16D19">
      <w:pPr>
        <w:jc w:val="center"/>
        <w:rPr>
          <w:rFonts w:ascii="Calibri" w:hAnsi="Calibri" w:cs="Arial"/>
          <w:b/>
          <w:bCs/>
          <w:color w:val="000000"/>
          <w:sz w:val="24"/>
          <w:szCs w:val="24"/>
          <w:u w:val="single"/>
          <w:shd w:val="clear" w:color="auto" w:fill="FFFFFF"/>
        </w:rPr>
      </w:pPr>
    </w:p>
    <w:p w:rsidR="00D16D19" w:rsidRPr="00A77DA2" w:rsidP="00D16D19">
      <w:pPr>
        <w:jc w:val="center"/>
        <w:rPr>
          <w:rFonts w:ascii="Calibri" w:hAnsi="Calibri" w:cs="Arial"/>
          <w:b/>
          <w:bCs/>
          <w:color w:val="000000"/>
          <w:sz w:val="24"/>
          <w:szCs w:val="24"/>
          <w:u w:val="single"/>
          <w:shd w:val="clear" w:color="auto" w:fill="FFFFFF"/>
        </w:rPr>
      </w:pPr>
      <w:r w:rsidRPr="00A77DA2">
        <w:rPr>
          <w:rFonts w:ascii="Calibri" w:hAnsi="Calibri" w:cs="Arial"/>
          <w:b/>
          <w:bCs/>
          <w:color w:val="000000"/>
          <w:sz w:val="24"/>
          <w:szCs w:val="24"/>
          <w:u w:val="single"/>
          <w:shd w:val="clear" w:color="auto" w:fill="FFFFFF"/>
        </w:rPr>
        <w:t>COMISSÃO DE FINANÇAS E ORÇAMENTO</w:t>
      </w:r>
    </w:p>
    <w:p w:rsidR="00D16D19" w:rsidRPr="00A77DA2" w:rsidP="00D16D19">
      <w:pPr>
        <w:jc w:val="center"/>
        <w:rPr>
          <w:rFonts w:ascii="Calibri" w:hAnsi="Calibri" w:cs="Arial"/>
          <w:b/>
          <w:bCs/>
          <w:color w:val="000000"/>
          <w:sz w:val="24"/>
          <w:szCs w:val="24"/>
          <w:u w:val="single"/>
          <w:shd w:val="clear" w:color="auto" w:fill="FFFFFF"/>
        </w:rPr>
      </w:pPr>
    </w:p>
    <w:p w:rsidR="00D16D19" w:rsidRPr="00A77DA2" w:rsidP="00D16D19">
      <w:pPr>
        <w:jc w:val="center"/>
        <w:rPr>
          <w:sz w:val="24"/>
          <w:szCs w:val="24"/>
        </w:rPr>
      </w:pPr>
    </w:p>
    <w:p w:rsidR="00D16D19" w:rsidRPr="00A77DA2" w:rsidP="00D16D19">
      <w:pPr>
        <w:jc w:val="center"/>
        <w:rPr>
          <w:rFonts w:ascii="Calibri" w:hAnsi="Calibri" w:cs="Arial"/>
          <w:b/>
          <w:bCs/>
          <w:color w:val="000000"/>
          <w:sz w:val="24"/>
          <w:szCs w:val="24"/>
          <w:shd w:val="clear" w:color="auto" w:fill="FFFFFF"/>
        </w:rPr>
      </w:pPr>
      <w:r w:rsidRPr="00A77DA2">
        <w:rPr>
          <w:rFonts w:ascii="Calibri" w:hAnsi="Calibri" w:cs="Arial"/>
          <w:b/>
          <w:bCs/>
          <w:color w:val="000000"/>
          <w:sz w:val="24"/>
          <w:szCs w:val="24"/>
          <w:shd w:val="clear" w:color="auto" w:fill="FFFFFF"/>
        </w:rPr>
        <w:t>VEREADORA MARA CRISTINA CHOQUETTA</w:t>
      </w:r>
    </w:p>
    <w:p w:rsidR="00D16D19" w:rsidP="00D16D19">
      <w:pPr>
        <w:jc w:val="center"/>
        <w:rPr>
          <w:rFonts w:ascii="Calibri" w:hAnsi="Calibri" w:cs="Arial"/>
          <w:b/>
          <w:bCs/>
          <w:color w:val="000000"/>
          <w:sz w:val="24"/>
          <w:szCs w:val="24"/>
          <w:shd w:val="clear" w:color="auto" w:fill="FFFFFF"/>
        </w:rPr>
      </w:pPr>
      <w:r w:rsidRPr="00A77DA2">
        <w:rPr>
          <w:rFonts w:ascii="Calibri" w:hAnsi="Calibri" w:cs="Arial"/>
          <w:b/>
          <w:bCs/>
          <w:color w:val="000000"/>
          <w:sz w:val="24"/>
          <w:szCs w:val="24"/>
          <w:shd w:val="clear" w:color="auto" w:fill="FFFFFF"/>
        </w:rPr>
        <w:t xml:space="preserve">Presidente/Relatora </w:t>
      </w:r>
    </w:p>
    <w:p w:rsidR="00C96EEB" w:rsidRPr="00A77DA2" w:rsidP="00D16D19">
      <w:pPr>
        <w:jc w:val="center"/>
        <w:rPr>
          <w:rFonts w:ascii="Calibri" w:hAnsi="Calibri" w:cs="Arial"/>
          <w:b/>
          <w:bCs/>
          <w:color w:val="000000"/>
          <w:sz w:val="24"/>
          <w:szCs w:val="24"/>
          <w:shd w:val="clear" w:color="auto" w:fill="FFFFFF"/>
        </w:rPr>
      </w:pPr>
    </w:p>
    <w:p w:rsidR="00D16D19" w:rsidRPr="00A77DA2" w:rsidP="00D16D19">
      <w:pPr>
        <w:jc w:val="center"/>
        <w:rPr>
          <w:rFonts w:ascii="Calibri" w:hAnsi="Calibri" w:cs="Arial"/>
          <w:b/>
          <w:bCs/>
          <w:color w:val="000000"/>
          <w:sz w:val="24"/>
          <w:szCs w:val="24"/>
          <w:shd w:val="clear" w:color="auto" w:fill="FFFFFF"/>
        </w:rPr>
      </w:pPr>
      <w:r w:rsidRPr="00A77DA2">
        <w:rPr>
          <w:rFonts w:ascii="Calibri" w:hAnsi="Calibri" w:cs="Arial"/>
          <w:b/>
          <w:bCs/>
          <w:color w:val="000000"/>
          <w:sz w:val="24"/>
          <w:szCs w:val="24"/>
          <w:shd w:val="clear" w:color="auto" w:fill="FFFFFF"/>
        </w:rPr>
        <w:t>VEREADOR MÁRCIO DENER CORAN</w:t>
      </w:r>
    </w:p>
    <w:p w:rsidR="00D16D19" w:rsidP="00D16D19">
      <w:pPr>
        <w:jc w:val="center"/>
        <w:rPr>
          <w:rFonts w:ascii="Calibri" w:hAnsi="Calibri" w:cs="Arial"/>
          <w:b/>
          <w:bCs/>
          <w:color w:val="000000"/>
          <w:sz w:val="24"/>
          <w:szCs w:val="24"/>
          <w:shd w:val="clear" w:color="auto" w:fill="FFFFFF"/>
        </w:rPr>
      </w:pPr>
      <w:r w:rsidRPr="00A77DA2">
        <w:rPr>
          <w:rFonts w:ascii="Calibri" w:hAnsi="Calibri" w:cs="Arial"/>
          <w:b/>
          <w:bCs/>
          <w:color w:val="000000"/>
          <w:sz w:val="24"/>
          <w:szCs w:val="24"/>
          <w:shd w:val="clear" w:color="auto" w:fill="FFFFFF"/>
        </w:rPr>
        <w:t>Vice-Presidente</w:t>
      </w:r>
    </w:p>
    <w:p w:rsidR="00C96EEB" w:rsidRPr="00A77DA2" w:rsidP="00D16D19">
      <w:pPr>
        <w:jc w:val="center"/>
        <w:rPr>
          <w:rFonts w:ascii="Calibri" w:hAnsi="Calibri" w:cs="Arial"/>
          <w:b/>
          <w:bCs/>
          <w:color w:val="000000"/>
          <w:sz w:val="24"/>
          <w:szCs w:val="24"/>
          <w:shd w:val="clear" w:color="auto" w:fill="FFFFFF"/>
        </w:rPr>
      </w:pPr>
    </w:p>
    <w:p w:rsidR="00D16D19" w:rsidRPr="00A77DA2" w:rsidP="00D16D19">
      <w:pPr>
        <w:jc w:val="center"/>
        <w:rPr>
          <w:rFonts w:ascii="Calibri" w:hAnsi="Calibri" w:cs="Arial"/>
          <w:b/>
          <w:bCs/>
          <w:color w:val="000000"/>
          <w:sz w:val="24"/>
          <w:szCs w:val="24"/>
          <w:shd w:val="clear" w:color="auto" w:fill="FFFFFF"/>
        </w:rPr>
      </w:pPr>
      <w:r w:rsidRPr="00A77DA2">
        <w:rPr>
          <w:rFonts w:ascii="Calibri" w:hAnsi="Calibri" w:cs="Arial"/>
          <w:b/>
          <w:bCs/>
          <w:color w:val="000000"/>
          <w:sz w:val="24"/>
          <w:szCs w:val="24"/>
          <w:shd w:val="clear" w:color="auto" w:fill="FFFFFF"/>
        </w:rPr>
        <w:t>VEREADORA MARCOS PAULO CEGATTI</w:t>
      </w:r>
    </w:p>
    <w:p w:rsidR="00D16D19" w:rsidRPr="00A77DA2" w:rsidP="00D16D19">
      <w:pPr>
        <w:jc w:val="center"/>
        <w:rPr>
          <w:rFonts w:ascii="Calibri" w:hAnsi="Calibri" w:cs="Arial"/>
          <w:b/>
          <w:bCs/>
          <w:color w:val="000000"/>
          <w:sz w:val="24"/>
          <w:szCs w:val="24"/>
          <w:shd w:val="clear" w:color="auto" w:fill="FFFFFF"/>
        </w:rPr>
      </w:pPr>
      <w:r w:rsidRPr="00A77DA2">
        <w:rPr>
          <w:rFonts w:ascii="Calibri" w:hAnsi="Calibri" w:cs="Arial"/>
          <w:b/>
          <w:bCs/>
          <w:color w:val="000000"/>
          <w:sz w:val="24"/>
          <w:szCs w:val="24"/>
          <w:shd w:val="clear" w:color="auto" w:fill="FFFFFF"/>
        </w:rPr>
        <w:t>Membro</w:t>
      </w:r>
    </w:p>
    <w:p w:rsidR="008615FD" w:rsidRPr="00A77DA2" w:rsidP="00D16D19">
      <w:pPr>
        <w:jc w:val="center"/>
        <w:rPr>
          <w:rFonts w:ascii="Calibri" w:hAnsi="Calibri" w:cs="Arial"/>
          <w:b/>
          <w:bCs/>
          <w:color w:val="000000"/>
          <w:sz w:val="24"/>
          <w:szCs w:val="24"/>
          <w:shd w:val="clear" w:color="auto" w:fill="FFFFFF"/>
        </w:rPr>
      </w:pPr>
    </w:p>
    <w:p w:rsidR="00D16D19" w:rsidRPr="00A77DA2" w:rsidP="00D16D19">
      <w:pPr>
        <w:jc w:val="center"/>
        <w:rPr>
          <w:rFonts w:ascii="Calibri" w:hAnsi="Calibri" w:cs="Arial"/>
          <w:b/>
          <w:bCs/>
          <w:color w:val="000000"/>
          <w:sz w:val="24"/>
          <w:szCs w:val="24"/>
          <w:shd w:val="clear" w:color="auto" w:fill="FFFFFF"/>
        </w:rPr>
      </w:pPr>
    </w:p>
    <w:sectPr>
      <w:headerReference w:type="default" r:id="rId4"/>
      <w:footerReference w:type="default" r:id="rId5"/>
      <w:pgSz w:w="11906" w:h="16838"/>
      <w:pgMar w:top="2268" w:right="1321" w:bottom="1134" w:left="1418" w:header="720" w:footer="720" w:gutter="0"/>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5FD" w:rsidRPr="00312C6E">
    <w:pPr>
      <w:pStyle w:val="Footer"/>
      <w:jc w:val="center"/>
      <w:rPr>
        <w:rFonts w:asciiTheme="majorHAnsi" w:hAnsiTheme="majorHAnsi" w:cstheme="majorHAnsi"/>
        <w:i/>
        <w:sz w:val="18"/>
      </w:rPr>
    </w:pPr>
    <w:r>
      <w:rPr>
        <w:rFonts w:asciiTheme="majorHAnsi" w:hAnsiTheme="majorHAnsi" w:cstheme="majorHAnsi"/>
        <w:i/>
        <w:sz w:val="18"/>
      </w:rPr>
      <w:t>Parecer</w:t>
    </w:r>
    <w:r w:rsidR="00B9313F">
      <w:rPr>
        <w:rFonts w:asciiTheme="majorHAnsi" w:hAnsiTheme="majorHAnsi" w:cstheme="majorHAnsi"/>
        <w:i/>
        <w:sz w:val="18"/>
      </w:rPr>
      <w:t xml:space="preserve"> PL nº 36</w:t>
    </w:r>
    <w:r w:rsidR="00312C6E">
      <w:rPr>
        <w:rFonts w:asciiTheme="majorHAnsi" w:hAnsiTheme="majorHAnsi" w:cstheme="majorHAnsi"/>
        <w:i/>
        <w:sz w:val="18"/>
      </w:rPr>
      <w:t xml:space="preserve">/2025 - </w:t>
    </w:r>
    <w:r w:rsidRPr="00312C6E" w:rsidR="00312C6E">
      <w:rPr>
        <w:rFonts w:asciiTheme="majorHAnsi" w:hAnsiTheme="majorHAnsi" w:cstheme="majorHAnsi"/>
        <w:i/>
        <w:sz w:val="18"/>
      </w:rPr>
      <w:t>Documento ass</w:t>
    </w:r>
    <w:r w:rsidR="00312C6E">
      <w:rPr>
        <w:rFonts w:asciiTheme="majorHAnsi" w:hAnsiTheme="majorHAnsi" w:cstheme="majorHAnsi"/>
        <w:i/>
        <w:sz w:val="18"/>
      </w:rPr>
      <w:t>inado digitalmente.</w:t>
    </w:r>
    <w:r w:rsidRPr="00312C6E" w:rsidR="00312C6E">
      <w:rPr>
        <w:rFonts w:asciiTheme="majorHAnsi" w:hAnsiTheme="majorHAnsi" w:cstheme="majorHAnsi"/>
        <w:i/>
        <w:sz w:val="1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5FD">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890521"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8615FD">
                          <w:pPr>
                            <w:pStyle w:val="Header"/>
                            <w:rPr>
                              <w:color w:val="000000"/>
                            </w:rPr>
                          </w:pPr>
                        </w:p>
                      </w:txbxContent>
                    </wps:txbx>
                    <wps:bodyPr lIns="0" tIns="0" rIns="0" bIns="0" anchor="t">
                      <a:spAutoFit/>
                    </wps:bodyPr>
                  </wps:wsp>
                </a:graphicData>
              </a:graphic>
            </wp:anchor>
          </w:drawing>
        </mc:Choice>
        <mc:Fallback>
          <w:pict>
            <v:rect id="Quadro2" o:spid="_x0000_s2049" style="width:1.15pt;height:11.45pt;margin-top:0.05pt;margin-left:-50.05pt;mso-position-horizontal:right;mso-position-horizontal-relative:margin;mso-wrap-distance-bottom:0;mso-wrap-distance-left:0;mso-wrap-distance-right:0;mso-wrap-distance-top:0;mso-wrap-style:square;position:absolute;visibility:visible;v-text-anchor:top;z-index:-251656192" o:allowincell="f" filled="f" stroked="f">
              <v:textbox style="mso-fit-shape-to-text:t" inset="0,0,0,0">
                <w:txbxContent>
                  <w:p w:rsidR="008615FD">
                    <w:pPr>
                      <w:pStyle w:val="Header"/>
                      <w:rPr>
                        <w:color w:val="000000"/>
                      </w:rPr>
                    </w:pPr>
                  </w:p>
                </w:txbxContent>
              </v:textbox>
              <w10:wrap type="square"/>
            </v:rect>
          </w:pict>
        </mc:Fallback>
      </mc:AlternateContent>
    </w:r>
    <w:r>
      <w:rPr>
        <w:rFonts w:ascii="Bookman Old Style" w:hAnsi="Bookman Old Style"/>
        <w:b/>
        <w:sz w:val="34"/>
      </w:rPr>
      <w:t>CÂMARA MUNICIPAL DE MOGI MIRIM</w:t>
    </w:r>
  </w:p>
  <w:p w:rsidR="008615FD">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3FA4A0D"/>
    <w:multiLevelType w:val="hybridMultilevel"/>
    <w:tmpl w:val="E0220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FD"/>
    <w:rsid w:val="00011712"/>
    <w:rsid w:val="000673C3"/>
    <w:rsid w:val="000A2A86"/>
    <w:rsid w:val="001341C8"/>
    <w:rsid w:val="00162E70"/>
    <w:rsid w:val="00166F99"/>
    <w:rsid w:val="0026737C"/>
    <w:rsid w:val="002B456D"/>
    <w:rsid w:val="002E5402"/>
    <w:rsid w:val="002F68A9"/>
    <w:rsid w:val="00303D54"/>
    <w:rsid w:val="00312C6E"/>
    <w:rsid w:val="00352E5F"/>
    <w:rsid w:val="00391092"/>
    <w:rsid w:val="003B42B3"/>
    <w:rsid w:val="004239E5"/>
    <w:rsid w:val="004E293E"/>
    <w:rsid w:val="00566ADE"/>
    <w:rsid w:val="005C6BA4"/>
    <w:rsid w:val="005E7035"/>
    <w:rsid w:val="006179A4"/>
    <w:rsid w:val="00666AF5"/>
    <w:rsid w:val="0068504B"/>
    <w:rsid w:val="006F0330"/>
    <w:rsid w:val="00704339"/>
    <w:rsid w:val="0072400E"/>
    <w:rsid w:val="00755A4C"/>
    <w:rsid w:val="00762586"/>
    <w:rsid w:val="007D5B4C"/>
    <w:rsid w:val="008053EA"/>
    <w:rsid w:val="008615FD"/>
    <w:rsid w:val="00922054"/>
    <w:rsid w:val="00956FF8"/>
    <w:rsid w:val="009F0C12"/>
    <w:rsid w:val="00A56A09"/>
    <w:rsid w:val="00A65BA7"/>
    <w:rsid w:val="00A77DA2"/>
    <w:rsid w:val="00A8293C"/>
    <w:rsid w:val="00A901A9"/>
    <w:rsid w:val="00B1218F"/>
    <w:rsid w:val="00B4421D"/>
    <w:rsid w:val="00B763F8"/>
    <w:rsid w:val="00B9313F"/>
    <w:rsid w:val="00BB195C"/>
    <w:rsid w:val="00BD42AE"/>
    <w:rsid w:val="00BF58C2"/>
    <w:rsid w:val="00C84EDF"/>
    <w:rsid w:val="00C96EEB"/>
    <w:rsid w:val="00CD2592"/>
    <w:rsid w:val="00D16D19"/>
    <w:rsid w:val="00D508C2"/>
    <w:rsid w:val="00D72EDC"/>
    <w:rsid w:val="00D87F12"/>
    <w:rsid w:val="00D905CD"/>
    <w:rsid w:val="00DB7BFC"/>
    <w:rsid w:val="00E851C4"/>
    <w:rsid w:val="00F912D7"/>
    <w:rsid w:val="00F938B8"/>
    <w:rsid w:val="00F94175"/>
    <w:rsid w:val="00FD0E69"/>
    <w:rsid w:val="00FE3ABF"/>
  </w:rsids>
  <m:mathPr>
    <m:mathFont m:val="Cambria Math"/>
  </m:mathPr>
  <w:clrSchemeMapping w:bg1="light1" w:t1="dark1" w:bg2="light2" w:t2="dark2" w:accent1="accent1" w:accent2="accent2" w:accent3="accent3" w:accent4="accent4" w:accent5="accent5" w:accent6="accent6" w:hyperlink="hyperlink" w:followedHyperlink="followedHyperlink"/>
  <w15:docId w15:val="{CD017956-791F-4C90-BAD5-3A6F2CC2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DefaultParagraphFont"/>
    <w:rPr>
      <w:color w:val="0563C1"/>
      <w:u w:val="single"/>
    </w:rPr>
  </w:style>
  <w:style w:type="character" w:customStyle="1" w:styleId="MenoPendente1">
    <w:name w:val="Menção Pendente1"/>
    <w:basedOn w:val="DefaultParagraphFont"/>
    <w:qFormat/>
    <w:rPr>
      <w:color w:val="605E5C"/>
      <w:shd w:val="clear" w:color="auto" w:fill="E1DFDD"/>
    </w:rPr>
  </w:style>
  <w:style w:type="character" w:customStyle="1" w:styleId="apple-tab-span">
    <w:name w:val="apple-tab-span"/>
    <w:basedOn w:val="DefaultParagraphFont"/>
    <w:qFormat/>
  </w:style>
  <w:style w:type="character" w:customStyle="1" w:styleId="Smbolosdenumerao">
    <w:name w:val="Símbolos de numeração"/>
    <w:qFormat/>
  </w:style>
  <w:style w:type="character" w:customStyle="1" w:styleId="Marcadores">
    <w:name w:val="Marcadores"/>
    <w:qFormat/>
    <w:rPr>
      <w:rFonts w:ascii="OpenSymbol" w:eastAsia="OpenSymbol" w:hAnsi="OpenSymbol" w:cs="OpenSymbol"/>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jc w:val="both"/>
    </w:pPr>
    <w:rPr>
      <w:b/>
      <w:bCs/>
      <w:sz w:val="32"/>
      <w:szCs w:val="24"/>
      <w:u w:val="single"/>
      <w:lang w:eastAsia="ar-SA"/>
    </w:rPr>
  </w:style>
  <w:style w:type="paragraph" w:styleId="ListParagraph">
    <w:name w:val="List Paragraph"/>
    <w:basedOn w:val="Normal"/>
    <w:qFormat/>
    <w:pPr>
      <w:ind w:left="720"/>
      <w:contextualSpacing/>
    </w:pPr>
  </w:style>
  <w:style w:type="paragraph" w:styleId="NormalWeb">
    <w:name w:val="Normal (Web)"/>
    <w:basedOn w:val="Normal"/>
    <w:qFormat/>
    <w:pPr>
      <w:spacing w:before="280" w:after="280"/>
    </w:pPr>
    <w:rPr>
      <w:sz w:val="24"/>
      <w:szCs w:val="24"/>
    </w:rPr>
  </w:style>
  <w:style w:type="paragraph" w:customStyle="1" w:styleId="Textoembloco1">
    <w:name w:val="Texto em bloco1"/>
    <w:basedOn w:val="Normal"/>
    <w:qFormat/>
    <w:pPr>
      <w:ind w:left="-709" w:right="-943"/>
      <w:jc w:val="both"/>
    </w:pPr>
    <w:rPr>
      <w:sz w:val="22"/>
      <w:lang w:eastAsia="ar-SA"/>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1122</Words>
  <Characters>6063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3</cp:revision>
  <cp:lastPrinted>2025-04-16T13:58:00Z</cp:lastPrinted>
  <dcterms:created xsi:type="dcterms:W3CDTF">2025-05-20T17:56:00Z</dcterms:created>
  <dcterms:modified xsi:type="dcterms:W3CDTF">2025-05-20T19:02:00Z</dcterms:modified>
  <dc:language>pt-BR</dc:language>
</cp:coreProperties>
</file>