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Parecer Nº 1 ao Projeto de Resolução Nº 8/2025</w:t>
      </w:r>
      <w:r w:rsidRPr="003D6D21">
        <w:rPr>
          <w:b/>
          <w:color w:val="000000"/>
          <w:sz w:val="24"/>
          <w:szCs w:val="24"/>
        </w:rPr>
        <w:t>Parecer Nº 1 ao Projeto de Resolução Nº 8/2025</w:t>
      </w:r>
    </w:p>
    <w:p w:rsidR="005242B1" w:rsidRPr="003D6D21" w:rsidP="00D72370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20189E" w:rsidP="003D6D21" w14:paraId="4DE9CBF8" w14:textId="47E74961">
      <w:pPr>
        <w:pStyle w:val="NormalWeb"/>
        <w:spacing w:line="360" w:lineRule="auto"/>
      </w:pPr>
      <w:r w:rsidRPr="003D6D21">
        <w:tab/>
      </w:r>
      <w:r w:rsidRPr="00AF6BD9" w:rsidR="00BE6938">
        <w:rPr>
          <w:rStyle w:val="Strong"/>
        </w:rPr>
        <w:t xml:space="preserve">PROJETO DE </w:t>
      </w:r>
      <w:r w:rsidRPr="00AF6BD9" w:rsidR="000D4CD7">
        <w:rPr>
          <w:rStyle w:val="Strong"/>
        </w:rPr>
        <w:t xml:space="preserve">RESOLUÇÃO </w:t>
      </w:r>
      <w:r w:rsidRPr="00AF6BD9" w:rsidR="00AF6BD9">
        <w:rPr>
          <w:rStyle w:val="Strong"/>
        </w:rPr>
        <w:t>Nº 08</w:t>
      </w:r>
      <w:r w:rsidRPr="00AF6BD9">
        <w:rPr>
          <w:rStyle w:val="Strong"/>
        </w:rPr>
        <w:t xml:space="preserve"> DE 2025</w:t>
      </w:r>
      <w:r w:rsidRPr="00AF6BD9">
        <w:br/>
      </w:r>
      <w:r w:rsidR="00AF6BD9">
        <w:rPr>
          <w:rStyle w:val="Emphasis"/>
        </w:rPr>
        <w:t>Dispõe sobre a criação da Câmara Jovem no Município de Mogi Mirim e dá outras providências</w:t>
      </w:r>
      <w:r w:rsidRPr="00AF6BD9" w:rsidR="000C013F">
        <w:rPr>
          <w:rStyle w:val="Emphasis"/>
        </w:rPr>
        <w:t>.</w:t>
      </w:r>
    </w:p>
    <w:p w:rsidR="00F74441" w:rsidRPr="0020189E" w:rsidP="003D6D21" w14:paraId="1D42C3C2" w14:textId="7951DBAA">
      <w:pPr>
        <w:pStyle w:val="NormalWeb"/>
        <w:spacing w:line="360" w:lineRule="auto"/>
      </w:pPr>
      <w:r w:rsidRPr="0020189E">
        <w:rPr>
          <w:rStyle w:val="Strong"/>
        </w:rPr>
        <w:t>RELATOR: VEREADOR WAGNER RICARDO PEREIRA</w:t>
      </w:r>
    </w:p>
    <w:p w:rsidR="00F74441" w:rsidRPr="0020189E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0189E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A94A63" w:rsidP="003D6D21" w14:paraId="557FEED9" w14:textId="55488B2E">
      <w:pPr>
        <w:pStyle w:val="NormalWeb"/>
        <w:spacing w:line="360" w:lineRule="auto"/>
        <w:jc w:val="both"/>
        <w:rPr>
          <w:rStyle w:val="Emphasis"/>
          <w:i w:val="0"/>
        </w:rPr>
      </w:pPr>
      <w:r w:rsidRPr="0020189E">
        <w:tab/>
      </w:r>
      <w:r w:rsidRPr="0020189E" w:rsidR="00BE6938">
        <w:t xml:space="preserve">O Projeto de </w:t>
      </w:r>
      <w:r w:rsidR="008E2326">
        <w:t>Resolução nº 08</w:t>
      </w:r>
      <w:r w:rsidRPr="0020189E" w:rsidR="0020189E">
        <w:t xml:space="preserve"> </w:t>
      </w:r>
      <w:r w:rsidRPr="0020189E" w:rsidR="00CF79BF">
        <w:t>de 2</w:t>
      </w:r>
      <w:r w:rsidR="000D4CD7">
        <w:t>025, de autoria da</w:t>
      </w:r>
      <w:r w:rsidR="000C013F">
        <w:t xml:space="preserve"> </w:t>
      </w:r>
      <w:r w:rsidR="008E2326">
        <w:t>Mesa Diretora 2025/2026</w:t>
      </w:r>
      <w:r w:rsidR="000C013F">
        <w:t xml:space="preserve"> </w:t>
      </w:r>
      <w:r w:rsidRPr="0020189E" w:rsidR="00905B55">
        <w:t xml:space="preserve">tem por objetivo </w:t>
      </w:r>
      <w:r w:rsidR="008E2326">
        <w:t>criar a Câmara Jovem no Município de Mogi Mirim</w:t>
      </w:r>
      <w:r w:rsidR="000C013F">
        <w:rPr>
          <w:rStyle w:val="Emphasis"/>
          <w:i w:val="0"/>
        </w:rPr>
        <w:t>.</w:t>
      </w:r>
    </w:p>
    <w:p w:rsidR="008E2326" w:rsidP="008E2326" w14:paraId="7B5B3408" w14:textId="609E3486">
      <w:pPr>
        <w:pStyle w:val="NormalWeb"/>
        <w:spacing w:line="360" w:lineRule="auto"/>
        <w:ind w:firstLine="720"/>
        <w:jc w:val="both"/>
        <w:rPr>
          <w:rStyle w:val="Emphasis"/>
          <w:i w:val="0"/>
        </w:rPr>
      </w:pPr>
      <w:r w:rsidRPr="008E2326">
        <w:rPr>
          <w:rStyle w:val="Emphasis"/>
          <w:i w:val="0"/>
        </w:rPr>
        <w:t>O referido Projeto de Resolução visa, em suma, a inserção e formação política de jovens como pilar fundamental para o fortalecimento da democracia e o incentivo à participação cívica. Inspirada em iniciativas como o Parlamento Jovem Brasileiro, promovido pela Câmar</w:t>
      </w:r>
      <w:r w:rsidR="009D508C">
        <w:rPr>
          <w:rStyle w:val="Emphasis"/>
          <w:i w:val="0"/>
        </w:rPr>
        <w:t xml:space="preserve">a dos Deputados, o </w:t>
      </w:r>
      <w:r w:rsidRPr="008E2326">
        <w:rPr>
          <w:rStyle w:val="Emphasis"/>
          <w:i w:val="0"/>
        </w:rPr>
        <w:t>Projeto de Resolução propõe a criação da Câmara Jovem no Município de Mogi Mirim, oferecendo aos estudantes do ensino médio a oportunidade de vivenciar o processo legislativo por meio de at</w:t>
      </w:r>
      <w:r>
        <w:rPr>
          <w:rStyle w:val="Emphasis"/>
          <w:i w:val="0"/>
        </w:rPr>
        <w:t>ividades práticas e educativas.</w:t>
      </w:r>
    </w:p>
    <w:p w:rsidR="008E2326" w:rsidP="008E2326" w14:paraId="53E1728C" w14:textId="3051E268">
      <w:pPr>
        <w:pStyle w:val="NormalWeb"/>
        <w:spacing w:line="360" w:lineRule="auto"/>
        <w:ind w:firstLine="720"/>
        <w:jc w:val="both"/>
        <w:rPr>
          <w:rStyle w:val="Emphasis"/>
          <w:i w:val="0"/>
        </w:rPr>
      </w:pPr>
      <w:r>
        <w:rPr>
          <w:rStyle w:val="Emphasis"/>
          <w:i w:val="0"/>
        </w:rPr>
        <w:t>Insta salientar que o presente Projeto de Resolução, decorre de proposta do vereador João Victor Coutinho Gasparini, que sugeriu a criação da Câmara Jovem no Município de Mogi Mirim.</w:t>
      </w:r>
    </w:p>
    <w:p w:rsidR="008E2326" w:rsidP="008E2326" w14:paraId="18F57F27" w14:textId="1AB036D5">
      <w:pPr>
        <w:pStyle w:val="NormalWeb"/>
        <w:spacing w:line="360" w:lineRule="auto"/>
        <w:ind w:firstLine="720"/>
        <w:jc w:val="both"/>
        <w:rPr>
          <w:rStyle w:val="Emphasis"/>
          <w:i w:val="0"/>
        </w:rPr>
      </w:pPr>
      <w:r>
        <w:rPr>
          <w:rStyle w:val="Emphasis"/>
          <w:i w:val="0"/>
        </w:rPr>
        <w:t>Em justificativa apresentada, menciona que a</w:t>
      </w:r>
      <w:r w:rsidRPr="008E2326">
        <w:rPr>
          <w:rStyle w:val="Emphasis"/>
          <w:i w:val="0"/>
        </w:rPr>
        <w:t xml:space="preserve"> Câmara Jovem será composta por 17 Vereadores Jovens, selecionados anualmente com base em projetos de lei que abordem questões de interesse municipal, estimulando a criatividade, o pensamento crítico e a conexão com a realidade local, priorizando a diversidade, buscando repres</w:t>
      </w:r>
      <w:r>
        <w:rPr>
          <w:rStyle w:val="Emphasis"/>
          <w:i w:val="0"/>
        </w:rPr>
        <w:t>entantes de diferentes escolas.</w:t>
      </w:r>
    </w:p>
    <w:p w:rsidR="009D508C" w:rsidP="00FD7E42" w14:paraId="753439EE" w14:textId="77777777">
      <w:pPr>
        <w:pStyle w:val="NormalWeb"/>
        <w:spacing w:line="360" w:lineRule="auto"/>
        <w:ind w:firstLine="720"/>
        <w:jc w:val="both"/>
      </w:pPr>
    </w:p>
    <w:p w:rsidR="009D508C" w:rsidP="009D508C" w14:paraId="5F8B13A3" w14:textId="77777777">
      <w:pPr>
        <w:pStyle w:val="NormalWeb"/>
        <w:spacing w:line="360" w:lineRule="auto"/>
        <w:ind w:firstLine="720"/>
        <w:jc w:val="both"/>
      </w:pPr>
    </w:p>
    <w:p w:rsidR="00797A8A" w:rsidRPr="009D508C" w:rsidP="009D508C" w14:paraId="4640F838" w14:textId="41B0A1DF">
      <w:pPr>
        <w:pStyle w:val="NormalWeb"/>
        <w:spacing w:line="360" w:lineRule="auto"/>
        <w:ind w:firstLine="720"/>
        <w:jc w:val="both"/>
      </w:pPr>
      <w:r>
        <w:t>Por fim, a</w:t>
      </w:r>
      <w:r>
        <w:t xml:space="preserve">crescenta que </w:t>
      </w:r>
      <w:r w:rsidR="009D508C">
        <w:t>a escolha pela apresentação na forma de Resolução decorre da natureza interna do programa, conferindo agilidade na sua implementação e flexibilidade para eventuais ajustes em seu regulamento. A instituição da Câmara Jovem também reforça e complementa políticas públicas locais voltadas ao protagonismo juvenil, a exemplo da Semana do Protagonismo Jovem (Lei Municipal nº 18/2021), consolidando o compromisso do Poder Legislativo de Mogi Mirim com a formação de novas lideranças e com a construção de uma cidade mais participativa e democrática.</w:t>
      </w:r>
    </w:p>
    <w:p w:rsidR="00481751" w:rsidRPr="0020189E" w:rsidP="004478CC" w14:paraId="5AD32F20" w14:textId="7DDF1CB3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0189E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20189E" w:rsidP="003D6D21" w14:paraId="560AAA5E" w14:textId="5ADC7760">
      <w:pPr>
        <w:pStyle w:val="Heading4"/>
        <w:spacing w:line="360" w:lineRule="auto"/>
        <w:rPr>
          <w:color w:val="auto"/>
        </w:rPr>
      </w:pPr>
      <w:r w:rsidRPr="0020189E">
        <w:rPr>
          <w:rStyle w:val="Strong"/>
          <w:b/>
          <w:bCs w:val="0"/>
          <w:color w:val="auto"/>
        </w:rPr>
        <w:tab/>
      </w:r>
      <w:r w:rsidRPr="0020189E">
        <w:rPr>
          <w:rStyle w:val="Strong"/>
          <w:b/>
          <w:bCs w:val="0"/>
          <w:color w:val="auto"/>
        </w:rPr>
        <w:t>a) Legalidade e Constitucionalidade</w:t>
      </w:r>
    </w:p>
    <w:p w:rsidR="0020189E" w:rsidP="003D6D21" w14:paraId="4A9D887B" w14:textId="001CF997">
      <w:pPr>
        <w:pStyle w:val="NormalWeb"/>
        <w:spacing w:line="360" w:lineRule="auto"/>
        <w:jc w:val="both"/>
      </w:pPr>
      <w:r w:rsidRPr="0020189E">
        <w:tab/>
      </w:r>
      <w:r w:rsidRPr="0020189E" w:rsidR="003B1A59">
        <w:t>O Proj</w:t>
      </w:r>
      <w:r w:rsidRPr="0020189E" w:rsidR="005B27A9">
        <w:t xml:space="preserve">eto de </w:t>
      </w:r>
      <w:r w:rsidRPr="0020189E" w:rsidR="00B94161">
        <w:t>Resolução</w:t>
      </w:r>
      <w:r w:rsidRPr="0020189E" w:rsidR="00B84D31">
        <w:t xml:space="preserve"> </w:t>
      </w:r>
      <w:r w:rsidR="00321F74">
        <w:t>nº 08</w:t>
      </w:r>
      <w:r w:rsidRPr="0020189E" w:rsidR="003B1A59">
        <w:t xml:space="preserve"> de 2025 está em conformidade com os princípios constitucionais e legai</w:t>
      </w:r>
      <w:r w:rsidRPr="0020189E" w:rsidR="005B27A9">
        <w:t xml:space="preserve">s, não apresentando vícios de constitucionalidade ou </w:t>
      </w:r>
      <w:r w:rsidRPr="0020189E" w:rsidR="00774103">
        <w:t>legalidade.</w:t>
      </w:r>
    </w:p>
    <w:p w:rsidR="00287A6E" w:rsidP="00287A6E" w14:paraId="424430D1" w14:textId="77777777">
      <w:pPr>
        <w:pStyle w:val="NormalWeb"/>
        <w:spacing w:line="360" w:lineRule="auto"/>
        <w:ind w:firstLine="720"/>
        <w:jc w:val="both"/>
      </w:pPr>
      <w:r w:rsidRPr="0020189E">
        <w:t>De acordo com o artigo 145 do Regimento Interno, projeto de Resolução é a proposição destinada a regular assuntos de interesse interno da Câmara, de natureza político-administrativa e versará sobre a sua Secretaria administrativa, a Mesa e os vereadores, não sujeita à sanção do Prefeito, sendo promulgada pelo Presidente da Câmara, após aprovação pela maioria absoluta, em turno único de votação.</w:t>
      </w:r>
    </w:p>
    <w:p w:rsidR="001007EF" w:rsidP="001007EF" w14:paraId="0FB30919" w14:textId="1273B095">
      <w:pPr>
        <w:pStyle w:val="NormalWeb"/>
        <w:spacing w:line="360" w:lineRule="auto"/>
        <w:ind w:firstLine="720"/>
        <w:jc w:val="both"/>
      </w:pPr>
      <w:r>
        <w:t>Sabe-se que a Constituição da República (</w:t>
      </w:r>
      <w:r w:rsidR="00F724D3">
        <w:t>incisos</w:t>
      </w:r>
      <w:r>
        <w:t xml:space="preserve"> I e II do art. 30) e de São Paulo (art. 144) conferiram aos Municípios a autonomia legislativa e a competência para legislar sobre assuntos de interesse local, como é o caso de promover tais e quais ações voltada</w:t>
      </w:r>
      <w:r w:rsidR="00F724D3">
        <w:t>s</w:t>
      </w:r>
      <w:r>
        <w:t xml:space="preserve"> à “educação política” de munícipes em idade escolar regularmente matriculadas nas instituições municipais de ensino.</w:t>
      </w:r>
    </w:p>
    <w:p w:rsidR="001007EF" w:rsidRPr="0020189E" w:rsidP="001007EF" w14:paraId="726D15B0" w14:textId="0211BC78">
      <w:pPr>
        <w:pStyle w:val="NormalWeb"/>
        <w:spacing w:line="360" w:lineRule="auto"/>
        <w:ind w:firstLine="720"/>
        <w:jc w:val="both"/>
      </w:pPr>
      <w:r>
        <w:t>Por sua vez, é notório que as Edilidades detêm capacidade de autogestão administrativa e orçamentária e competência exclusiva para deliberar, por meio de resolução, sobre matérias de interesse e economia interna (inc. IV do art. 51 da Constituição da República c/</w:t>
      </w:r>
      <w:r>
        <w:t>c</w:t>
      </w:r>
      <w:r>
        <w:t xml:space="preserve"> art. 57 da LOM c/c inc. VI e VII do § 1º do art. 145, do </w:t>
      </w:r>
      <w:r w:rsidR="00F724D3">
        <w:t>Regimento Interno</w:t>
      </w:r>
      <w:r>
        <w:t>).</w:t>
      </w:r>
      <w:r>
        <w:cr/>
      </w:r>
    </w:p>
    <w:p w:rsidR="00481372" w:rsidP="00DA33D9" w14:paraId="3B25EDC2" w14:textId="77777777">
      <w:pPr>
        <w:pStyle w:val="NormalWeb"/>
        <w:spacing w:line="360" w:lineRule="auto"/>
        <w:ind w:firstLine="720"/>
        <w:jc w:val="both"/>
      </w:pPr>
    </w:p>
    <w:p w:rsidR="00481372" w:rsidP="00481372" w14:paraId="7607A700" w14:textId="6FE2DD07">
      <w:pPr>
        <w:pStyle w:val="NormalWeb"/>
        <w:spacing w:line="360" w:lineRule="auto"/>
        <w:ind w:firstLine="720"/>
        <w:jc w:val="both"/>
      </w:pPr>
      <w:r>
        <w:t xml:space="preserve">No que se refere à deflagração do processo legislativo, dada a sua finalidade pública educacional e, como tal perene, a implementação de um “Parlamento Jovem Municipal” consubstancia um “serviço da Câmara” haja vista que a Lei Orgânica do Município, </w:t>
      </w:r>
      <w:r w:rsidR="00F724D3">
        <w:t xml:space="preserve">bem como o Regimento Interno </w:t>
      </w:r>
      <w:r>
        <w:t>estabelecem, clara e respectivamente, que “é de competência exclusiva da Mesa da Câmara a iniciativa dos projetos que dispõem sobre (...) organização dos serviços administrativos da Câmara (ver inc. II do art. 52 da LOM) e que “ os serviços da Câmara que integram a Secretaria administrativa serão criados, modificados ou extintos por resolução e a criação ou extinção de cargos, bem como a fixação de seus respectivos vencimentos serão feitos através de lei, ambos de iniciativa da Mesa, observados os parâmetros estabelecidos na lei de diretrizes orçamentárias ” (art. 66 da Resolução nº 276/2010).</w:t>
      </w:r>
    </w:p>
    <w:p w:rsidR="004A0EB3" w:rsidRPr="00DA33D9" w:rsidP="00481372" w14:paraId="69398566" w14:textId="5B4E966C">
      <w:pPr>
        <w:pStyle w:val="NormalWeb"/>
        <w:spacing w:line="360" w:lineRule="auto"/>
        <w:ind w:firstLine="720"/>
        <w:jc w:val="both"/>
      </w:pPr>
      <w:r>
        <w:t>Desse modo</w:t>
      </w:r>
      <w:r w:rsidRPr="00DA33D9" w:rsidR="00DA33D9">
        <w:t xml:space="preserve">, constitui matéria de Projeto de Resolução a organização de serviços administrativos, conforme </w:t>
      </w:r>
      <w:r w:rsidRPr="00DA33D9" w:rsidR="00287A6E">
        <w:t xml:space="preserve">o disposto no </w:t>
      </w:r>
      <w:r w:rsidRPr="00DA33D9" w:rsidR="00DA33D9">
        <w:t>inciso VI</w:t>
      </w:r>
      <w:r w:rsidRPr="00DA33D9" w:rsidR="00287A6E">
        <w:t xml:space="preserve"> do §1° do </w:t>
      </w:r>
      <w:r w:rsidRPr="00DA33D9" w:rsidR="00DA33D9">
        <w:t>artigo 145 do Regimento I</w:t>
      </w:r>
      <w:r>
        <w:t xml:space="preserve">nterno e nos moldes do </w:t>
      </w:r>
      <w:r w:rsidRPr="00DA33D9" w:rsidR="00DA33D9">
        <w:t xml:space="preserve">§4º do artigo 145 os Projetos de Resolução que tenham como matéria a organização dos serviços administrativos </w:t>
      </w:r>
      <w:r>
        <w:t>são de iniciativa exclusiva da Mesa Diretora.</w:t>
      </w:r>
    </w:p>
    <w:p w:rsidR="00287A6E" w:rsidP="00287A6E" w14:paraId="0A270C7F" w14:textId="0A6F68C7">
      <w:pPr>
        <w:pStyle w:val="NormalWeb"/>
        <w:spacing w:line="360" w:lineRule="auto"/>
        <w:ind w:firstLine="720"/>
        <w:jc w:val="both"/>
      </w:pPr>
      <w:r w:rsidRPr="004478CC">
        <w:t xml:space="preserve">A regulamentação </w:t>
      </w:r>
      <w:r>
        <w:t xml:space="preserve">do assunto que se refere </w:t>
      </w:r>
      <w:r w:rsidR="004A0EB3">
        <w:t>a criação da Câmara jovem</w:t>
      </w:r>
      <w:r w:rsidRPr="004478CC">
        <w:t xml:space="preserve"> constitui matéria de orga</w:t>
      </w:r>
      <w:r w:rsidR="00EB5DB7">
        <w:t>nização interna do Legislativo M</w:t>
      </w:r>
      <w:r w:rsidRPr="004478CC">
        <w:t>unicipal, conforme previsto no artigo 2º, § 1º, da Resolução nº 276/2010 (Regimento Interno), que define a função legislativa da Câmara</w:t>
      </w:r>
      <w:r>
        <w:t>.</w:t>
      </w:r>
    </w:p>
    <w:p w:rsidR="00287A6E" w:rsidP="003D6D21" w14:paraId="604E98AE" w14:textId="0EF5B6D2">
      <w:pPr>
        <w:pStyle w:val="NormalWeb"/>
        <w:spacing w:line="360" w:lineRule="auto"/>
        <w:jc w:val="both"/>
      </w:pPr>
      <w:r>
        <w:tab/>
        <w:t>Por fim, cumpre mencionar que n</w:t>
      </w:r>
      <w:r w:rsidRPr="004478CC">
        <w:t>ão há invasão de competências da Un</w:t>
      </w:r>
      <w:r>
        <w:t>ião, do Estado ou do Executivo M</w:t>
      </w:r>
      <w:r w:rsidRPr="004478CC">
        <w:t>unicipal, pois a proposta regula apenas o funcionamento interno da Câmara, sem impor obrigações a outros poderes ou entes federativos. O Supremo Tribunal Federal, na Ação Direta de Inconstitucionalidade nº 2.356/DF, reconhece que os regimentos internos das Casas Legislativas são instrumentos de auto-organização, desde que respeitem normas superiores, o que é observado neste caso.</w:t>
      </w:r>
    </w:p>
    <w:p w:rsidR="00F74441" w:rsidRPr="0020189E" w:rsidP="003D6D21" w14:paraId="0F32780D" w14:textId="48768D2A">
      <w:pPr>
        <w:pStyle w:val="NormalWeb"/>
        <w:spacing w:line="360" w:lineRule="auto"/>
        <w:jc w:val="both"/>
      </w:pPr>
      <w:r w:rsidRPr="0020189E">
        <w:rPr>
          <w:rStyle w:val="Strong"/>
          <w:bCs w:val="0"/>
        </w:rPr>
        <w:tab/>
        <w:t>b) Conveniência e Oportunidade</w:t>
      </w:r>
    </w:p>
    <w:p w:rsidR="00EC1456" w:rsidP="00EC1456" w14:paraId="13D5EF59" w14:textId="114BF65D">
      <w:pPr>
        <w:pStyle w:val="NormalWeb"/>
        <w:spacing w:line="360" w:lineRule="auto"/>
        <w:jc w:val="both"/>
        <w:rPr>
          <w:rStyle w:val="Emphasis"/>
          <w:i w:val="0"/>
        </w:rPr>
      </w:pPr>
      <w:r w:rsidRPr="0020189E">
        <w:tab/>
      </w:r>
      <w:r w:rsidRPr="0020189E" w:rsidR="00520E4C">
        <w:t>Em linhas gerais, a</w:t>
      </w:r>
      <w:r w:rsidRPr="0020189E" w:rsidR="003B1A59">
        <w:t xml:space="preserve"> proposta</w:t>
      </w:r>
      <w:r w:rsidRPr="0020189E" w:rsidR="00D5356C">
        <w:t xml:space="preserve"> </w:t>
      </w:r>
      <w:r w:rsidRPr="0020189E" w:rsidR="00520E4C">
        <w:t xml:space="preserve">busca </w:t>
      </w:r>
      <w:r>
        <w:t>criar a Câmara Jovem no Município de Mogi Mirim</w:t>
      </w:r>
      <w:r>
        <w:rPr>
          <w:rStyle w:val="Emphasis"/>
          <w:i w:val="0"/>
        </w:rPr>
        <w:t>.</w:t>
      </w:r>
    </w:p>
    <w:p w:rsidR="00EC1456" w:rsidP="00EC1456" w14:paraId="2A36F6C6" w14:textId="0AF4B8D6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artigo 1° trata da constituição da Câmara Jovem e seu objetivo de promover a educação política e o protagonismo juvenil. O artigo 2° prevê a composição e forma de seleção dos alunos.</w:t>
      </w:r>
    </w:p>
    <w:p w:rsidR="00EC1456" w:rsidP="00EC1456" w14:paraId="69638DC8" w14:textId="3B9C6A8B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Por sua vez, o artigo 3° prevê que a Câmara Jovem será realizada, preferencialmente, no segundo semestre e o regulamento da Câmara Jovem será estabelecido por ato da Mesa Diretora detalhando o processo seletivo, cronograma e atividades.</w:t>
      </w:r>
    </w:p>
    <w:p w:rsidR="00EC1456" w:rsidP="00EC1456" w14:paraId="7AB0344E" w14:textId="6ADE9768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artigo 4º prevê que a Câmara Municipal custeará as atividades com dotação orçamentária própria, podendo formalizar parcerias com órgãos públicos ou entidades privadas. O artigo 5° menciona que a Câmara Municipal fornecerá certificados de participação aos Vereadores Jovens</w:t>
      </w:r>
      <w:r w:rsidR="00EC0DAA">
        <w:rPr>
          <w:rStyle w:val="Emphasis"/>
          <w:i w:val="0"/>
        </w:rPr>
        <w:t>.</w:t>
      </w:r>
    </w:p>
    <w:p w:rsidR="00EC0DAA" w:rsidP="00EC0DAA" w14:paraId="786369B6" w14:textId="5AE963DF">
      <w:pPr>
        <w:pStyle w:val="NormalWeb"/>
        <w:spacing w:line="360" w:lineRule="auto"/>
        <w:ind w:firstLine="720"/>
        <w:jc w:val="both"/>
        <w:rPr>
          <w:rStyle w:val="Emphasis"/>
          <w:i w:val="0"/>
        </w:rPr>
      </w:pPr>
      <w:r>
        <w:rPr>
          <w:rStyle w:val="Emphasis"/>
          <w:i w:val="0"/>
        </w:rPr>
        <w:t>O artigo 6° prevê que os Vereadores Jovens não serão remunerados e suas atividades não caracterizarão vínculo empregatício. Por fim, o artigo 7° menciona que a Resolução entra em vigor na data de sua publicação.</w:t>
      </w:r>
    </w:p>
    <w:p w:rsidR="00A14049" w:rsidRPr="00A14049" w:rsidP="00A14049" w14:paraId="6EE0AF25" w14:textId="2F871E4A">
      <w:pPr>
        <w:pStyle w:val="NormalWeb"/>
        <w:spacing w:line="360" w:lineRule="auto"/>
        <w:ind w:firstLine="720"/>
        <w:jc w:val="both"/>
        <w:rPr>
          <w:rStyle w:val="Emphasis"/>
          <w:i w:val="0"/>
        </w:rPr>
      </w:pPr>
      <w:r>
        <w:t xml:space="preserve">A iniciativa que surgiu </w:t>
      </w:r>
      <w:r>
        <w:rPr>
          <w:rStyle w:val="Emphasis"/>
          <w:i w:val="0"/>
        </w:rPr>
        <w:t xml:space="preserve">de proposta do vereador João Victor Coutinho Gasparini, que sugeriu a criação da Câmara Jovem no Município de Mogi Mirim é de grande importância e valia para o Município e os jovens do ensino médio, buscando oferecer-lhes uma oportunidade de </w:t>
      </w:r>
      <w:r w:rsidRPr="00A14049">
        <w:rPr>
          <w:rStyle w:val="Emphasis"/>
          <w:i w:val="0"/>
        </w:rPr>
        <w:t>vivenciar, na prática, o funcionamento do processo legislat</w:t>
      </w:r>
      <w:r>
        <w:rPr>
          <w:rStyle w:val="Emphasis"/>
          <w:i w:val="0"/>
        </w:rPr>
        <w:t xml:space="preserve">ivo, por meio de atividades </w:t>
      </w:r>
      <w:r w:rsidRPr="00A14049">
        <w:rPr>
          <w:rStyle w:val="Emphasis"/>
          <w:i w:val="0"/>
        </w:rPr>
        <w:t>educativas que estimulem a criatividade, o pensamento crítico e a aproximação com a realidade</w:t>
      </w:r>
      <w:r>
        <w:rPr>
          <w:rStyle w:val="Emphasis"/>
          <w:i w:val="0"/>
        </w:rPr>
        <w:t xml:space="preserve"> </w:t>
      </w:r>
      <w:r w:rsidRPr="00A14049">
        <w:rPr>
          <w:rStyle w:val="Emphasis"/>
          <w:i w:val="0"/>
        </w:rPr>
        <w:t>local.</w:t>
      </w:r>
    </w:p>
    <w:p w:rsidR="00EC1456" w:rsidRPr="00A14049" w:rsidP="00A14049" w14:paraId="73736C0E" w14:textId="17097774">
      <w:pPr>
        <w:pStyle w:val="NormalWeb"/>
        <w:spacing w:line="360" w:lineRule="auto"/>
        <w:ind w:firstLine="720"/>
        <w:jc w:val="both"/>
        <w:rPr>
          <w:iCs/>
        </w:rPr>
      </w:pPr>
      <w:r>
        <w:rPr>
          <w:rStyle w:val="Emphasis"/>
          <w:i w:val="0"/>
        </w:rPr>
        <w:t>Ademais, c</w:t>
      </w:r>
      <w:r w:rsidR="0011573B">
        <w:rPr>
          <w:rStyle w:val="Emphasis"/>
          <w:i w:val="0"/>
        </w:rPr>
        <w:t>umpre mencionar que</w:t>
      </w:r>
      <w:r w:rsidRPr="00A14049">
        <w:rPr>
          <w:rStyle w:val="Emphasis"/>
          <w:i w:val="0"/>
        </w:rPr>
        <w:t xml:space="preserve"> ações que visam promover d</w:t>
      </w:r>
      <w:r>
        <w:rPr>
          <w:rStyle w:val="Emphasis"/>
          <w:i w:val="0"/>
        </w:rPr>
        <w:t xml:space="preserve">iscussões sobre diversos temas, </w:t>
      </w:r>
      <w:r w:rsidRPr="00A14049">
        <w:rPr>
          <w:rStyle w:val="Emphasis"/>
          <w:i w:val="0"/>
        </w:rPr>
        <w:t>como política, exercício da cidadania e participação</w:t>
      </w:r>
      <w:r>
        <w:rPr>
          <w:rStyle w:val="Emphasis"/>
          <w:i w:val="0"/>
        </w:rPr>
        <w:t xml:space="preserve"> popular já foram implementados </w:t>
      </w:r>
      <w:r w:rsidRPr="00A14049">
        <w:rPr>
          <w:rStyle w:val="Emphasis"/>
          <w:i w:val="0"/>
        </w:rPr>
        <w:t xml:space="preserve">em </w:t>
      </w:r>
      <w:r w:rsidR="0011573B">
        <w:rPr>
          <w:rStyle w:val="Emphasis"/>
          <w:i w:val="0"/>
        </w:rPr>
        <w:t>âmbito nacional e regionais, a exemplo “Parlamento Jovem Brasileiro</w:t>
      </w:r>
      <w:r w:rsidR="00F724D3">
        <w:rPr>
          <w:rStyle w:val="Emphasis"/>
          <w:i w:val="0"/>
        </w:rPr>
        <w:t xml:space="preserve"> (</w:t>
      </w:r>
      <w:r w:rsidRPr="00A14049">
        <w:rPr>
          <w:rStyle w:val="Emphasis"/>
          <w:i w:val="0"/>
        </w:rPr>
        <w:t>PJB)</w:t>
      </w:r>
      <w:r w:rsidR="00F724D3">
        <w:rPr>
          <w:rStyle w:val="Emphasis"/>
          <w:i w:val="0"/>
        </w:rPr>
        <w:t>”</w:t>
      </w:r>
      <w:r w:rsidRPr="00A14049">
        <w:rPr>
          <w:rStyle w:val="Emphasis"/>
          <w:i w:val="0"/>
        </w:rPr>
        <w:t>, implementado no âmbito da Câmara dos Deputados</w:t>
      </w:r>
      <w:r w:rsidR="00F724D3">
        <w:rPr>
          <w:rStyle w:val="Emphasis"/>
          <w:i w:val="0"/>
        </w:rPr>
        <w:t xml:space="preserve"> pela Resolução nº 12/2003 </w:t>
      </w:r>
      <w:r w:rsidRPr="00A14049">
        <w:rPr>
          <w:rStyle w:val="Emphasis"/>
          <w:i w:val="0"/>
        </w:rPr>
        <w:t>e regulamentado p</w:t>
      </w:r>
      <w:r w:rsidR="0011573B">
        <w:rPr>
          <w:rStyle w:val="Emphasis"/>
          <w:i w:val="0"/>
        </w:rPr>
        <w:t>elo Ato da Mesa nº 49/2004 e o “Programa Jovem Senador</w:t>
      </w:r>
      <w:r w:rsidRPr="00A14049">
        <w:rPr>
          <w:rStyle w:val="Emphasis"/>
          <w:i w:val="0"/>
        </w:rPr>
        <w:t>”</w:t>
      </w:r>
      <w:r>
        <w:rPr>
          <w:rStyle w:val="Emphasis"/>
          <w:i w:val="0"/>
        </w:rPr>
        <w:t xml:space="preserve"> </w:t>
      </w:r>
      <w:r w:rsidR="0011573B">
        <w:rPr>
          <w:rStyle w:val="Emphasis"/>
          <w:i w:val="0"/>
        </w:rPr>
        <w:t>imple</w:t>
      </w:r>
      <w:r w:rsidRPr="00A14049">
        <w:rPr>
          <w:rStyle w:val="Emphasis"/>
          <w:i w:val="0"/>
        </w:rPr>
        <w:t>mentado por meio da Resolução SF nº 42/2010 e, no â</w:t>
      </w:r>
      <w:r>
        <w:rPr>
          <w:rStyle w:val="Emphasis"/>
          <w:i w:val="0"/>
        </w:rPr>
        <w:t>mbito da Assembleia Legislativa</w:t>
      </w:r>
      <w:r w:rsidR="0011573B">
        <w:rPr>
          <w:rStyle w:val="Emphasis"/>
          <w:i w:val="0"/>
        </w:rPr>
        <w:t xml:space="preserve"> de São Paulo, o “Programa Cidadania, compreendendo a instituição do Parlamento Jovem Paulista</w:t>
      </w:r>
      <w:r>
        <w:rPr>
          <w:rStyle w:val="Emphasis"/>
          <w:i w:val="0"/>
        </w:rPr>
        <w:t>”</w:t>
      </w:r>
      <w:r w:rsidR="0011573B">
        <w:rPr>
          <w:rStyle w:val="Emphasis"/>
          <w:i w:val="0"/>
        </w:rPr>
        <w:t xml:space="preserve">, implementado pela Resolução ALESP 798/1999 que </w:t>
      </w:r>
      <w:r w:rsidR="00F724D3">
        <w:rPr>
          <w:rStyle w:val="Emphasis"/>
          <w:i w:val="0"/>
        </w:rPr>
        <w:t>“</w:t>
      </w:r>
      <w:r w:rsidR="0011573B">
        <w:rPr>
          <w:rStyle w:val="Emphasis"/>
          <w:i w:val="0"/>
        </w:rPr>
        <w:t xml:space="preserve">tem por </w:t>
      </w:r>
      <w:r>
        <w:rPr>
          <w:rStyle w:val="Emphasis"/>
          <w:i w:val="0"/>
        </w:rPr>
        <w:t>f</w:t>
      </w:r>
      <w:r w:rsidR="0011573B">
        <w:rPr>
          <w:rStyle w:val="Emphasis"/>
          <w:i w:val="0"/>
        </w:rPr>
        <w:t>inalidade</w:t>
      </w:r>
      <w:r w:rsidRPr="00A14049">
        <w:rPr>
          <w:rStyle w:val="Emphasis"/>
          <w:i w:val="0"/>
        </w:rPr>
        <w:t xml:space="preserve"> possibilitar aos alunos das escolas públicas e part</w:t>
      </w:r>
      <w:r>
        <w:rPr>
          <w:rStyle w:val="Emphasis"/>
          <w:i w:val="0"/>
        </w:rPr>
        <w:t>iculares a vivência do processo</w:t>
      </w:r>
      <w:r w:rsidR="0011573B">
        <w:rPr>
          <w:rStyle w:val="Emphasis"/>
          <w:i w:val="0"/>
        </w:rPr>
        <w:t xml:space="preserve"> </w:t>
      </w:r>
      <w:r w:rsidRPr="00A14049">
        <w:rPr>
          <w:rStyle w:val="Emphasis"/>
          <w:i w:val="0"/>
        </w:rPr>
        <w:t>democrático mediante participação em uma jornad</w:t>
      </w:r>
      <w:r>
        <w:rPr>
          <w:rStyle w:val="Emphasis"/>
          <w:i w:val="0"/>
        </w:rPr>
        <w:t>a parlamentar na Assembleia Le</w:t>
      </w:r>
      <w:r w:rsidR="0011573B">
        <w:rPr>
          <w:rStyle w:val="Emphasis"/>
          <w:i w:val="0"/>
        </w:rPr>
        <w:t>gislativa, com diplomação e exercício do mandato”.</w:t>
      </w:r>
      <w:r w:rsidRPr="00A14049">
        <w:rPr>
          <w:rStyle w:val="Emphasis"/>
          <w:i w:val="0"/>
        </w:rPr>
        <w:cr/>
      </w:r>
    </w:p>
    <w:p w:rsidR="00EC1456" w:rsidP="0011573B" w14:paraId="391C758A" w14:textId="77777777">
      <w:pPr>
        <w:pStyle w:val="NormalWeb"/>
        <w:spacing w:line="360" w:lineRule="auto"/>
        <w:jc w:val="both"/>
      </w:pPr>
    </w:p>
    <w:p w:rsidR="002A3670" w:rsidP="00520E4C" w14:paraId="27BF6BCD" w14:textId="53577136">
      <w:pPr>
        <w:pStyle w:val="NormalWeb"/>
        <w:spacing w:line="360" w:lineRule="auto"/>
        <w:ind w:firstLine="720"/>
        <w:jc w:val="both"/>
      </w:pPr>
      <w:r w:rsidRPr="0020189E">
        <w:t xml:space="preserve">Portanto, a proposta é oportuna e conveniente, </w:t>
      </w:r>
      <w:r w:rsidR="00A14049">
        <w:t xml:space="preserve">visando a criação da Câmara Jovem no </w:t>
      </w:r>
      <w:r w:rsidR="0011573B">
        <w:t>Município de Mogi Mirim, fomentando a educação políticas de tantos jovens.</w:t>
      </w:r>
    </w:p>
    <w:p w:rsidR="00F74441" w:rsidRPr="0020189E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1007EF" w:rsidRPr="002A0A87" w:rsidP="001007EF" w14:paraId="5709C47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III – IMPACTO FINANCEIRO E ORÇAMENTÁRIO</w:t>
      </w:r>
    </w:p>
    <w:p w:rsidR="001007EF" w:rsidP="001007EF" w14:paraId="2CC3D923" w14:textId="1F8C21E4">
      <w:pPr>
        <w:pStyle w:val="NormalWeb"/>
        <w:spacing w:line="360" w:lineRule="auto"/>
        <w:ind w:firstLine="720"/>
        <w:jc w:val="both"/>
      </w:pPr>
      <w:r w:rsidRPr="002A0A87">
        <w:t>Esta relatoria também concluiu que o presente Projeto de Lei não gera impactos fina</w:t>
      </w:r>
      <w:r w:rsidR="0011573B">
        <w:t>nceiros significativos a dotação orçamentária da Câmara Municipal</w:t>
      </w:r>
      <w:r w:rsidRPr="002A0A87">
        <w:t>.</w:t>
      </w:r>
    </w:p>
    <w:p w:rsidR="0011573B" w:rsidRPr="002A0A87" w:rsidP="001007EF" w14:paraId="4861F1EA" w14:textId="0D4EECA8">
      <w:pPr>
        <w:pStyle w:val="NormalWeb"/>
        <w:spacing w:line="360" w:lineRule="auto"/>
        <w:ind w:firstLine="720"/>
        <w:jc w:val="both"/>
      </w:pPr>
      <w:r>
        <w:rPr>
          <w:rStyle w:val="Emphasis"/>
          <w:i w:val="0"/>
        </w:rPr>
        <w:t>O artigo 4º prevê que a Câmara Municipal custeará as atividades com dotações orçamentárias próprias, suplementadas se necessário, e também poderá formalizar parcerias com órgãos públicos ou entidades privadas por meio de convênios ou termo de cooperação, respeitando a legislação vigente.</w:t>
      </w:r>
    </w:p>
    <w:p w:rsidR="001007EF" w:rsidP="001007EF" w14:paraId="651AFA86" w14:textId="5614549D">
      <w:pPr>
        <w:pStyle w:val="NormalWeb"/>
        <w:spacing w:line="360" w:lineRule="auto"/>
        <w:ind w:firstLine="720"/>
        <w:jc w:val="both"/>
      </w:pPr>
      <w:r>
        <w:t>Também vale destacar a previsão do artigo 6° que dispõe expressamente que os Vereadores Jovens não serão remunerados e nem suas atividades caracterizarão vínculo empregatício ou relação de trabalho, tratando-se unicamente de atividades honoríficas.</w:t>
      </w:r>
    </w:p>
    <w:p w:rsidR="001007EF" w:rsidP="001007EF" w14:paraId="428AAD42" w14:textId="3CE328CE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0189E" w:rsidP="003D6D21" w14:paraId="68542A3A" w14:textId="1061597A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IV</w:t>
      </w:r>
      <w:r w:rsidRPr="0020189E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CD0B3E" w:rsidRPr="0020189E" w:rsidP="00E452E2" w14:paraId="703133F1" w14:textId="542ADD37">
      <w:pPr>
        <w:pStyle w:val="NormalWeb"/>
        <w:spacing w:line="360" w:lineRule="auto"/>
        <w:jc w:val="both"/>
      </w:pPr>
      <w:r w:rsidRPr="0020189E">
        <w:tab/>
      </w:r>
      <w:r w:rsidRPr="005914C0" w:rsidR="00855482">
        <w:t>Após análise detalhada do projeto o relator </w:t>
      </w:r>
      <w:r w:rsidRPr="005914C0" w:rsidR="00855482">
        <w:rPr>
          <w:rStyle w:val="Strong"/>
        </w:rPr>
        <w:t>não propõe emendas</w:t>
      </w:r>
      <w:r w:rsidRPr="005914C0" w:rsidR="00855482">
        <w:t> ao texto do projeto. A decisão de não propor emendas baseia-se no entendimento de que o projeto, em sua forma atual, já cumpre com seus objetivos.</w:t>
      </w:r>
    </w:p>
    <w:p w:rsidR="00F74441" w:rsidRPr="0020189E" w:rsidP="003D6D21" w14:paraId="0344C6BF" w14:textId="18387299">
      <w:pPr>
        <w:pStyle w:val="NormalWeb"/>
        <w:spacing w:line="360" w:lineRule="auto"/>
        <w:jc w:val="both"/>
      </w:pPr>
      <w:r>
        <w:pict>
          <v:rect id="_x0000_i1029" style="width:0;height:0.75pt" o:hralign="center" o:hrstd="t" o:hrnoshade="t" o:hr="t" fillcolor="#404040" stroked="f"/>
        </w:pict>
      </w:r>
    </w:p>
    <w:p w:rsidR="00F74441" w:rsidRPr="0020189E" w:rsidP="003D6D21" w14:paraId="0089363A" w14:textId="01B26960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0189E" w:rsidP="003D6D21" w14:paraId="2AF20253" w14:textId="49FD9D9C">
      <w:pPr>
        <w:pStyle w:val="NormalWeb"/>
        <w:spacing w:line="360" w:lineRule="auto"/>
        <w:jc w:val="both"/>
      </w:pPr>
      <w:r w:rsidRPr="0020189E">
        <w:tab/>
        <w:t>A Comissão de Justiça e Redação</w:t>
      </w:r>
      <w:r w:rsidR="002D5AE6">
        <w:t xml:space="preserve"> e </w:t>
      </w:r>
      <w:r w:rsidR="00F724D3">
        <w:t xml:space="preserve">a </w:t>
      </w:r>
      <w:r w:rsidR="002D5AE6">
        <w:t>Comissão de Finanças e Orçamento</w:t>
      </w:r>
      <w:r w:rsidRPr="0020189E">
        <w:t>, por unanimidade, </w:t>
      </w:r>
      <w:r w:rsidRPr="0020189E">
        <w:rPr>
          <w:rStyle w:val="Strong"/>
        </w:rPr>
        <w:t>aprova</w:t>
      </w:r>
      <w:r w:rsidRPr="0020189E">
        <w:t> o Pro</w:t>
      </w:r>
      <w:r w:rsidR="002D5AE6">
        <w:t>jeto de Resolução nº 08</w:t>
      </w:r>
      <w:r w:rsidRPr="0020189E">
        <w:t xml:space="preserve"> de 2025, </w:t>
      </w:r>
      <w:r w:rsidR="00855482">
        <w:rPr>
          <w:rStyle w:val="Strong"/>
        </w:rPr>
        <w:t>sem</w:t>
      </w:r>
      <w:r w:rsidRPr="0020189E" w:rsidR="003D6D21">
        <w:rPr>
          <w:rStyle w:val="Strong"/>
        </w:rPr>
        <w:t xml:space="preserve"> emendas</w:t>
      </w:r>
      <w:r w:rsidRPr="0020189E">
        <w:t>, considerando-o </w:t>
      </w:r>
      <w:r w:rsidRPr="0020189E" w:rsidR="00D06691">
        <w:rPr>
          <w:rStyle w:val="Strong"/>
        </w:rPr>
        <w:t>legal,</w:t>
      </w:r>
      <w:r w:rsidRPr="0020189E" w:rsidR="00F6103C">
        <w:rPr>
          <w:rStyle w:val="Strong"/>
        </w:rPr>
        <w:t xml:space="preserve"> constitucional e </w:t>
      </w:r>
      <w:r w:rsidRPr="0020189E">
        <w:rPr>
          <w:rStyle w:val="Strong"/>
        </w:rPr>
        <w:t>conveniente</w:t>
      </w:r>
      <w:r w:rsidRPr="0020189E">
        <w:t>.</w:t>
      </w:r>
    </w:p>
    <w:p w:rsidR="00C15829" w:rsidRPr="0020189E" w:rsidP="00E973AD" w14:paraId="445EDC93" w14:textId="06A07CF0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20189E" w:rsidP="003D6D21" w14:paraId="14CCE9EB" w14:textId="77777777">
      <w:pPr>
        <w:pStyle w:val="NormalWeb"/>
        <w:spacing w:line="360" w:lineRule="auto"/>
      </w:pPr>
      <w:r w:rsidRPr="0020189E">
        <w:rPr>
          <w:rStyle w:val="Strong"/>
        </w:rPr>
        <w:t>Assinam os membros da Comissão de Justiça e Redação que votaram a favor:</w:t>
      </w:r>
    </w:p>
    <w:p w:rsidR="00346786" w:rsidRPr="0020189E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Wagner Ricardo Pereira (Presidente)</w:t>
      </w:r>
    </w:p>
    <w:p w:rsidR="00346786" w:rsidRPr="0020189E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Manoel Eduardo Pereira da Cruz Palomino (Vice-Presidente)</w:t>
      </w:r>
    </w:p>
    <w:p w:rsidR="00346786" w:rsidP="00346786" w14:paraId="25BDC939" w14:textId="6A1824B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João V</w:t>
      </w:r>
      <w:r w:rsidRPr="0020189E" w:rsidR="00E973AD">
        <w:t>ictor Gasparini (Membro</w:t>
      </w:r>
      <w:r w:rsidRPr="0020189E">
        <w:t>)</w:t>
      </w:r>
    </w:p>
    <w:p w:rsidR="002D5AE6" w:rsidRPr="0020189E" w:rsidP="002D5AE6" w14:paraId="3B96EEA6" w14:textId="10D4B7D9">
      <w:pPr>
        <w:pStyle w:val="NormalWeb"/>
        <w:spacing w:line="360" w:lineRule="auto"/>
      </w:pPr>
      <w:r w:rsidRPr="0020189E">
        <w:rPr>
          <w:rStyle w:val="Strong"/>
        </w:rPr>
        <w:t xml:space="preserve">Assinam os membros da Comissão de </w:t>
      </w:r>
      <w:r>
        <w:rPr>
          <w:rStyle w:val="Strong"/>
        </w:rPr>
        <w:t>Finanças e Orçamento</w:t>
      </w:r>
      <w:r w:rsidRPr="0020189E">
        <w:rPr>
          <w:rStyle w:val="Strong"/>
        </w:rPr>
        <w:t xml:space="preserve"> que votaram a favor:</w:t>
      </w:r>
    </w:p>
    <w:p w:rsidR="002D5AE6" w:rsidRPr="0020189E" w:rsidP="002D5AE6" w14:paraId="284E1A44" w14:textId="32244878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Vereadora Mara Cristina </w:t>
      </w:r>
      <w:r>
        <w:t>Choquetta</w:t>
      </w:r>
      <w:r>
        <w:t xml:space="preserve"> </w:t>
      </w:r>
      <w:r w:rsidRPr="0020189E">
        <w:t>(Presidente)</w:t>
      </w:r>
    </w:p>
    <w:p w:rsidR="002D5AE6" w:rsidRPr="0020189E" w:rsidP="002D5AE6" w14:paraId="575272E0" w14:textId="44EA5713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 xml:space="preserve">Vereador </w:t>
      </w:r>
      <w:r>
        <w:t xml:space="preserve">Márcio Dener </w:t>
      </w:r>
      <w:r>
        <w:t>Coran</w:t>
      </w:r>
      <w:r w:rsidRPr="0020189E">
        <w:t xml:space="preserve"> (Vice-Presidente)</w:t>
      </w:r>
    </w:p>
    <w:p w:rsidR="002D5AE6" w:rsidRPr="0020189E" w:rsidP="002D5AE6" w14:paraId="1C106247" w14:textId="6EE22DD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 xml:space="preserve">Vereador </w:t>
      </w:r>
      <w:r>
        <w:t xml:space="preserve">Marcos Paulo </w:t>
      </w:r>
      <w:r>
        <w:t>Cegatti</w:t>
      </w:r>
      <w:r w:rsidRPr="0020189E">
        <w:t xml:space="preserve"> (Membro)</w:t>
      </w:r>
    </w:p>
    <w:p w:rsidR="00F74441" w:rsidRPr="0020189E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20189E" w:rsidP="003D6D21" w14:paraId="6AB168D8" w14:textId="18EE49B4">
      <w:pPr>
        <w:pStyle w:val="NormalWeb"/>
        <w:spacing w:line="360" w:lineRule="auto"/>
        <w:jc w:val="center"/>
      </w:pPr>
      <w:r w:rsidRPr="0020189E">
        <w:rPr>
          <w:rStyle w:val="Strong"/>
        </w:rPr>
        <w:t>SALA DAS SESSÕES</w:t>
      </w:r>
      <w:r w:rsidRPr="0020189E" w:rsidR="00C15829">
        <w:rPr>
          <w:rStyle w:val="Strong"/>
        </w:rPr>
        <w:t xml:space="preserve"> “VEREADOR SANTO RÓTTOLI”, em</w:t>
      </w:r>
      <w:r w:rsidR="001B144D">
        <w:rPr>
          <w:rStyle w:val="Strong"/>
        </w:rPr>
        <w:t xml:space="preserve"> 02 de junho</w:t>
      </w:r>
      <w:r w:rsidRPr="0020189E">
        <w:rPr>
          <w:rStyle w:val="Strong"/>
        </w:rPr>
        <w:t xml:space="preserve"> de 2025.</w:t>
      </w:r>
    </w:p>
    <w:p w:rsidR="003D6D21" w:rsidRPr="0020189E" w:rsidP="00E973AD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0189E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0189E">
        <w:rPr>
          <w:bCs/>
          <w:i/>
          <w:sz w:val="24"/>
          <w:szCs w:val="24"/>
        </w:rPr>
        <w:t>(</w:t>
      </w:r>
      <w:r w:rsidRPr="0020189E">
        <w:rPr>
          <w:bCs/>
          <w:i/>
          <w:sz w:val="24"/>
          <w:szCs w:val="24"/>
        </w:rPr>
        <w:t>assinado</w:t>
      </w:r>
      <w:r w:rsidRPr="0020189E">
        <w:rPr>
          <w:bCs/>
          <w:i/>
          <w:sz w:val="24"/>
          <w:szCs w:val="24"/>
        </w:rPr>
        <w:t xml:space="preserve"> digitalmente)</w:t>
      </w:r>
    </w:p>
    <w:p w:rsidR="00F74441" w:rsidRPr="0020189E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0189E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0189E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0189E">
        <w:rPr>
          <w:sz w:val="24"/>
          <w:szCs w:val="24"/>
        </w:rPr>
        <w:t>Relator</w:t>
      </w:r>
    </w:p>
    <w:p w:rsidR="003D6D21" w:rsidRPr="0020189E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20189E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2D26F8" w:rsidRPr="000D3DC9" w:rsidP="002D26F8" w14:paraId="013439A7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0D3DC9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2D26F8" w:rsidRPr="000D3DC9" w:rsidP="002D26F8" w14:paraId="45145E9D" w14:textId="7777777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4D3">
        <w:rPr>
          <w:rFonts w:ascii="Times New Roman" w:hAnsi="Times New Roman" w:cs="Times New Roman"/>
          <w:b/>
          <w:sz w:val="24"/>
          <w:szCs w:val="24"/>
        </w:rPr>
        <w:t>Ação Direta de Inconstitucionalidade nº 2.356/DF, do Supremo Tribunal Federal</w:t>
      </w:r>
      <w:r w:rsidRPr="000D3DC9">
        <w:rPr>
          <w:rFonts w:ascii="Times New Roman" w:hAnsi="Times New Roman" w:cs="Times New Roman"/>
          <w:sz w:val="24"/>
          <w:szCs w:val="24"/>
        </w:rPr>
        <w:t>, que reconhece a competência das Casas Legislativas para editar regimentos internos.</w:t>
      </w:r>
    </w:p>
    <w:p w:rsidR="002D5AE6" w:rsidRPr="00E71D74" w:rsidP="00E973AD" w14:paraId="2B14C4FE" w14:textId="7777777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F724D3">
        <w:rPr>
          <w:rFonts w:ascii="Times New Roman" w:hAnsi="Times New Roman" w:cs="Times New Roman"/>
          <w:b/>
          <w:sz w:val="24"/>
          <w:szCs w:val="24"/>
        </w:rPr>
        <w:t>Recurso Extraordinário com Agravo (ARE) nº 878.911/RG</w:t>
      </w:r>
      <w:r w:rsidRPr="000D3DC9">
        <w:rPr>
          <w:rFonts w:ascii="Times New Roman" w:hAnsi="Times New Roman" w:cs="Times New Roman"/>
          <w:sz w:val="24"/>
          <w:szCs w:val="24"/>
        </w:rPr>
        <w:t>, do Supremo Tribunal Federal, que admite normas de organização interna sem imposição a outros poderes, com repercussão geral.</w:t>
      </w:r>
    </w:p>
    <w:p w:rsidR="00E71D74" w:rsidRPr="00C2706E" w:rsidP="00E973AD" w14:paraId="41DF9A55" w14:textId="20D87CC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C2706E">
        <w:rPr>
          <w:rFonts w:ascii="Times New Roman" w:hAnsi="Times New Roman" w:cs="Times New Roman"/>
          <w:b/>
          <w:sz w:val="24"/>
          <w:szCs w:val="24"/>
        </w:rPr>
        <w:t>Constituição Federal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C2706E">
        <w:rPr>
          <w:rFonts w:ascii="Times New Roman" w:hAnsi="Times New Roman" w:cs="Times New Roman"/>
          <w:sz w:val="24"/>
          <w:szCs w:val="24"/>
        </w:rPr>
        <w:t xml:space="preserve"> </w:t>
      </w:r>
      <w:r w:rsidR="00F724D3">
        <w:rPr>
          <w:rFonts w:ascii="Times New Roman" w:hAnsi="Times New Roman" w:cs="Times New Roman"/>
          <w:sz w:val="24"/>
          <w:szCs w:val="24"/>
        </w:rPr>
        <w:t>Art.30, I e II e</w:t>
      </w:r>
      <w:r w:rsidR="00C2706E">
        <w:rPr>
          <w:rFonts w:ascii="Times New Roman" w:hAnsi="Times New Roman" w:cs="Times New Roman"/>
          <w:sz w:val="24"/>
          <w:szCs w:val="24"/>
        </w:rPr>
        <w:t xml:space="preserve"> Art. 51.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06E" w:rsidRPr="002D5AE6" w:rsidP="00E973AD" w14:paraId="0AEF0DDB" w14:textId="723E333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C2706E">
        <w:rPr>
          <w:rFonts w:ascii="Times New Roman" w:hAnsi="Times New Roman" w:cs="Times New Roman"/>
          <w:b/>
          <w:sz w:val="24"/>
          <w:szCs w:val="24"/>
        </w:rPr>
        <w:t>Constituição Estadual</w:t>
      </w:r>
      <w:r w:rsidR="001B144D">
        <w:rPr>
          <w:rFonts w:ascii="Times New Roman" w:hAnsi="Times New Roman" w:cs="Times New Roman"/>
          <w:b/>
          <w:sz w:val="24"/>
          <w:szCs w:val="24"/>
        </w:rPr>
        <w:t xml:space="preserve"> de São Paulo</w:t>
      </w:r>
      <w:r>
        <w:rPr>
          <w:rFonts w:ascii="Times New Roman" w:hAnsi="Times New Roman" w:cs="Times New Roman"/>
          <w:sz w:val="24"/>
          <w:szCs w:val="24"/>
        </w:rPr>
        <w:t>, Art. 144.</w:t>
      </w:r>
    </w:p>
    <w:p w:rsidR="002D5AE6" w:rsidRPr="002A0A87" w:rsidP="002D5AE6" w14:paraId="2E9EA2DB" w14:textId="7E96EDD0">
      <w:pPr>
        <w:pStyle w:val="NormalWeb"/>
        <w:numPr>
          <w:ilvl w:val="0"/>
          <w:numId w:val="15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Mirim</w:t>
      </w:r>
      <w:r w:rsidR="00C2706E">
        <w:rPr>
          <w:rStyle w:val="Strong"/>
        </w:rPr>
        <w:t xml:space="preserve">, </w:t>
      </w:r>
      <w:r w:rsidRPr="00C2706E" w:rsidR="00C2706E">
        <w:rPr>
          <w:rStyle w:val="Strong"/>
          <w:b w:val="0"/>
        </w:rPr>
        <w:t>Art. 52, II e Art.57</w:t>
      </w:r>
      <w:r w:rsidRPr="00C2706E" w:rsidR="00C2706E">
        <w:t>.</w:t>
      </w:r>
    </w:p>
    <w:p w:rsidR="00E71D74" w:rsidRPr="00E71D74" w:rsidP="00E71D74" w14:paraId="1A3B7FFC" w14:textId="38F37759">
      <w:pPr>
        <w:pStyle w:val="NormalWeb"/>
        <w:numPr>
          <w:ilvl w:val="0"/>
          <w:numId w:val="15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b/>
        </w:rPr>
        <w:t>Regimento Interno - Resolução 276/2010</w:t>
      </w:r>
      <w:r w:rsidRPr="00996888" w:rsidR="002D5AE6">
        <w:rPr>
          <w:b/>
        </w:rPr>
        <w:t xml:space="preserve">, </w:t>
      </w:r>
      <w:r w:rsidRPr="00C2706E" w:rsidR="00C2706E">
        <w:rPr>
          <w:rStyle w:val="Strong"/>
          <w:b w:val="0"/>
        </w:rPr>
        <w:t>Art. 2°, §1°; Art. 66 e Art.145.</w:t>
      </w:r>
    </w:p>
    <w:p w:rsidR="00E973AD" w:rsidRPr="0020189E" w:rsidP="00C15829" w14:paraId="691783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20189E" w:rsidP="00C15829" w14:paraId="627C97A8" w14:textId="0CB0B813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0189E">
        <w:rPr>
          <w:rFonts w:ascii="Palatino Linotype" w:hAnsi="Palatino Linotype" w:cs="Arial"/>
          <w:b/>
          <w:sz w:val="24"/>
          <w:szCs w:val="24"/>
        </w:rPr>
        <w:t>PARECER DA COMISSÃO DE JUS</w:t>
      </w:r>
      <w:r w:rsidRPr="0020189E" w:rsidR="00E973AD">
        <w:rPr>
          <w:rFonts w:ascii="Palatino Linotype" w:hAnsi="Palatino Linotype" w:cs="Arial"/>
          <w:b/>
          <w:sz w:val="24"/>
          <w:szCs w:val="24"/>
        </w:rPr>
        <w:t>TIÇA E REDAÇ</w:t>
      </w:r>
      <w:r w:rsidR="00CC019F">
        <w:rPr>
          <w:rFonts w:ascii="Palatino Linotype" w:hAnsi="Palatino Linotype" w:cs="Arial"/>
          <w:b/>
          <w:sz w:val="24"/>
          <w:szCs w:val="24"/>
        </w:rPr>
        <w:t xml:space="preserve">ÃO </w:t>
      </w:r>
      <w:r w:rsidR="00E71D74">
        <w:rPr>
          <w:rFonts w:ascii="Palatino Linotype" w:hAnsi="Palatino Linotype" w:cs="Arial"/>
          <w:b/>
          <w:sz w:val="24"/>
          <w:szCs w:val="24"/>
        </w:rPr>
        <w:t>E COMISSÃO DE FINANÇAS E ORÇAMENTO AO PROJETO DE RESOLUÇÃO N° 08</w:t>
      </w:r>
      <w:r w:rsidRPr="0020189E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855482">
        <w:rPr>
          <w:rFonts w:ascii="Palatino Linotype" w:hAnsi="Palatino Linotype" w:cs="Arial"/>
          <w:b/>
          <w:sz w:val="24"/>
          <w:szCs w:val="24"/>
        </w:rPr>
        <w:t xml:space="preserve">2025 DE AUTORIA </w:t>
      </w:r>
      <w:r w:rsidR="00CC019F">
        <w:rPr>
          <w:rFonts w:ascii="Palatino Linotype" w:hAnsi="Palatino Linotype" w:cs="Arial"/>
          <w:b/>
          <w:sz w:val="24"/>
          <w:szCs w:val="24"/>
        </w:rPr>
        <w:t xml:space="preserve">DA </w:t>
      </w:r>
      <w:r w:rsidR="00E71D74">
        <w:rPr>
          <w:rFonts w:ascii="Palatino Linotype" w:hAnsi="Palatino Linotype" w:cs="Arial"/>
          <w:b/>
          <w:sz w:val="24"/>
          <w:szCs w:val="24"/>
        </w:rPr>
        <w:t>MESA DIRETORA</w:t>
      </w:r>
      <w:r w:rsidR="00CC019F">
        <w:rPr>
          <w:rFonts w:ascii="Palatino Linotype" w:hAnsi="Palatino Linotype" w:cs="Arial"/>
          <w:b/>
          <w:sz w:val="24"/>
          <w:szCs w:val="24"/>
        </w:rPr>
        <w:t>.</w:t>
      </w:r>
    </w:p>
    <w:p w:rsidR="00C15829" w:rsidRPr="0020189E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15977508" w14:textId="111BF920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="00F724D3">
        <w:rPr>
          <w:rFonts w:ascii="Palatino Linotype" w:hAnsi="Palatino Linotype" w:cs="Arial"/>
          <w:sz w:val="24"/>
          <w:szCs w:val="24"/>
        </w:rPr>
        <w:t>m</w:t>
      </w:r>
      <w:r w:rsidRPr="0020189E">
        <w:rPr>
          <w:rFonts w:ascii="Palatino Linotype" w:hAnsi="Palatino Linotype" w:cs="Arial"/>
          <w:sz w:val="24"/>
          <w:szCs w:val="24"/>
        </w:rPr>
        <w:t xml:space="preserve"> o</w:t>
      </w:r>
      <w:r w:rsidR="00F724D3">
        <w:rPr>
          <w:rFonts w:ascii="Palatino Linotype" w:hAnsi="Palatino Linotype" w:cs="Arial"/>
          <w:sz w:val="24"/>
          <w:szCs w:val="24"/>
        </w:rPr>
        <w:t>s</w:t>
      </w:r>
      <w:r w:rsidRPr="0020189E">
        <w:rPr>
          <w:rFonts w:ascii="Palatino Linotype" w:hAnsi="Palatino Linotype" w:cs="Arial"/>
          <w:sz w:val="24"/>
          <w:szCs w:val="24"/>
        </w:rPr>
        <w:t xml:space="preserve"> artigo</w:t>
      </w:r>
      <w:r w:rsidR="00F724D3">
        <w:rPr>
          <w:rFonts w:ascii="Palatino Linotype" w:hAnsi="Palatino Linotype" w:cs="Arial"/>
          <w:sz w:val="24"/>
          <w:szCs w:val="24"/>
        </w:rPr>
        <w:t>s</w:t>
      </w:r>
      <w:r w:rsidRPr="0020189E">
        <w:rPr>
          <w:rFonts w:ascii="Palatino Linotype" w:hAnsi="Palatino Linotype" w:cs="Arial"/>
          <w:sz w:val="24"/>
          <w:szCs w:val="24"/>
        </w:rPr>
        <w:t xml:space="preserve"> 35</w:t>
      </w:r>
      <w:r w:rsidR="00E71D74">
        <w:rPr>
          <w:rFonts w:ascii="Palatino Linotype" w:hAnsi="Palatino Linotype" w:cs="Arial"/>
          <w:sz w:val="24"/>
          <w:szCs w:val="24"/>
        </w:rPr>
        <w:t xml:space="preserve"> e 37</w:t>
      </w:r>
      <w:r w:rsidRPr="0020189E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Permanente de Justiça e Redação </w:t>
      </w:r>
      <w:r w:rsidR="00E71D74">
        <w:rPr>
          <w:rFonts w:ascii="Palatino Linotype" w:hAnsi="Palatino Linotype" w:cs="Arial"/>
          <w:sz w:val="24"/>
          <w:szCs w:val="24"/>
        </w:rPr>
        <w:t xml:space="preserve">e Comissão de Finanças e Orçamento </w:t>
      </w:r>
      <w:r w:rsidRPr="0020189E">
        <w:rPr>
          <w:rFonts w:ascii="Palatino Linotype" w:hAnsi="Palatino Linotype" w:cs="Arial"/>
          <w:sz w:val="24"/>
          <w:szCs w:val="24"/>
        </w:rPr>
        <w:t>formaliza</w:t>
      </w:r>
      <w:r w:rsidR="00E71D74">
        <w:rPr>
          <w:rFonts w:ascii="Palatino Linotype" w:hAnsi="Palatino Linotype" w:cs="Arial"/>
          <w:sz w:val="24"/>
          <w:szCs w:val="24"/>
        </w:rPr>
        <w:t>m</w:t>
      </w:r>
      <w:r w:rsidRPr="0020189E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Pr="0020189E" w:rsidR="003D51D9">
        <w:rPr>
          <w:rFonts w:ascii="Palatino Linotype" w:hAnsi="Palatino Linotype" w:cs="Arial"/>
          <w:sz w:val="24"/>
          <w:szCs w:val="24"/>
        </w:rPr>
        <w:t>AVORÁVEL ao Projeto de</w:t>
      </w:r>
      <w:r w:rsidRPr="0020189E">
        <w:rPr>
          <w:rFonts w:ascii="Palatino Linotype" w:hAnsi="Palatino Linotype" w:cs="Arial"/>
          <w:sz w:val="24"/>
          <w:szCs w:val="24"/>
        </w:rPr>
        <w:t xml:space="preserve"> </w:t>
      </w:r>
      <w:r w:rsidR="00E71D74">
        <w:rPr>
          <w:rFonts w:ascii="Palatino Linotype" w:hAnsi="Palatino Linotype" w:cs="Arial"/>
          <w:sz w:val="24"/>
          <w:szCs w:val="24"/>
        </w:rPr>
        <w:t>Resolução n° 08</w:t>
      </w:r>
      <w:r w:rsidR="00EC62D5">
        <w:rPr>
          <w:rFonts w:ascii="Palatino Linotype" w:hAnsi="Palatino Linotype" w:cs="Arial"/>
          <w:sz w:val="24"/>
          <w:szCs w:val="24"/>
        </w:rPr>
        <w:t xml:space="preserve"> </w:t>
      </w:r>
      <w:r w:rsidRPr="0020189E">
        <w:rPr>
          <w:rFonts w:ascii="Palatino Linotype" w:hAnsi="Palatino Linotype" w:cs="Arial"/>
          <w:sz w:val="24"/>
          <w:szCs w:val="24"/>
        </w:rPr>
        <w:t>de 2025.</w:t>
      </w:r>
    </w:p>
    <w:p w:rsidR="00C15829" w:rsidRPr="0020189E" w:rsidP="00E71D74" w14:paraId="104A2442" w14:textId="77777777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316A3D16" w14:textId="74E5585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02 de junho</w:t>
      </w:r>
      <w:bookmarkStart w:id="0" w:name="_GoBack"/>
      <w:bookmarkEnd w:id="0"/>
      <w:r w:rsidRPr="0020189E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RPr="0020189E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RPr="0020189E" w:rsidP="00E71D74" w14:paraId="6CD18513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P="00E71D74" w14:paraId="0FB72BCA" w14:textId="2BA4BDF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Presidente</w:t>
      </w:r>
    </w:p>
    <w:p w:rsidR="00E71D74" w:rsidRPr="00E71D74" w:rsidP="00E71D74" w14:paraId="6A18853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C15829" w:rsidRPr="0020189E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Vice-Presidente</w:t>
      </w:r>
    </w:p>
    <w:p w:rsidR="00C15829" w:rsidRPr="0020189E" w:rsidP="00E71D74" w14:paraId="0FE4CD02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P="00E71D74" w14:paraId="6B573592" w14:textId="7C0EDB0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E71D74" w:rsidP="00E71D74" w14:paraId="60F5A6F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E71D74" w:rsidRPr="00E71D74" w:rsidP="00E71D74" w14:paraId="6155979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E71D74" w:rsidRPr="0020189E" w:rsidP="00E71D74" w14:paraId="10B2B05E" w14:textId="67451C25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FINANÇAS E ORÇAMENTO</w:t>
      </w:r>
    </w:p>
    <w:p w:rsidR="00E71D74" w:rsidRPr="0020189E" w:rsidP="00E71D74" w14:paraId="3224B08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71D74" w:rsidRPr="0020189E" w:rsidP="00E71D74" w14:paraId="44963072" w14:textId="1B9E256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E71D74" w:rsidRPr="00E71D74" w:rsidP="00E71D74" w14:paraId="71B7F330" w14:textId="4B13ECBC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Presidente</w:t>
      </w:r>
    </w:p>
    <w:p w:rsidR="00E71D74" w:rsidRPr="0020189E" w:rsidP="00E71D74" w14:paraId="38F96EA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71D74" w:rsidRPr="0020189E" w:rsidP="00E71D74" w14:paraId="5417AE99" w14:textId="5D861A8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E71D74" w:rsidRPr="0020189E" w:rsidP="00E71D74" w14:paraId="1E5FDF9E" w14:textId="566DC44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Vice-Presidente</w:t>
      </w:r>
    </w:p>
    <w:p w:rsidR="00E71D74" w:rsidRPr="0020189E" w:rsidP="00E71D74" w14:paraId="5F1284E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71D74" w:rsidRPr="0020189E" w:rsidP="00E71D74" w14:paraId="64820103" w14:textId="73177DE1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C15829" w:rsidRPr="00E71D74" w:rsidP="00E71D74" w14:paraId="57408D61" w14:textId="4C10E6A3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Membro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FA6CCD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FA6CCD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FA6CC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82579"/>
    <w:multiLevelType w:val="hybridMultilevel"/>
    <w:tmpl w:val="A3126E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6A10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C013F"/>
    <w:rsid w:val="000D3DC9"/>
    <w:rsid w:val="000D4CD7"/>
    <w:rsid w:val="000F4933"/>
    <w:rsid w:val="001007EF"/>
    <w:rsid w:val="00100825"/>
    <w:rsid w:val="0011573B"/>
    <w:rsid w:val="00126AE5"/>
    <w:rsid w:val="00133E70"/>
    <w:rsid w:val="00136724"/>
    <w:rsid w:val="0015590E"/>
    <w:rsid w:val="00180AF1"/>
    <w:rsid w:val="00181506"/>
    <w:rsid w:val="00187FC6"/>
    <w:rsid w:val="00192536"/>
    <w:rsid w:val="001A3CE4"/>
    <w:rsid w:val="001B144D"/>
    <w:rsid w:val="001B7303"/>
    <w:rsid w:val="0020165D"/>
    <w:rsid w:val="0020189E"/>
    <w:rsid w:val="00213987"/>
    <w:rsid w:val="0021665F"/>
    <w:rsid w:val="00222E12"/>
    <w:rsid w:val="0022774A"/>
    <w:rsid w:val="00227D10"/>
    <w:rsid w:val="00227E2C"/>
    <w:rsid w:val="00234376"/>
    <w:rsid w:val="00287A6E"/>
    <w:rsid w:val="00297379"/>
    <w:rsid w:val="00297994"/>
    <w:rsid w:val="002A0A87"/>
    <w:rsid w:val="002A2BD3"/>
    <w:rsid w:val="002A3670"/>
    <w:rsid w:val="002B57DE"/>
    <w:rsid w:val="002B71AC"/>
    <w:rsid w:val="002C0F17"/>
    <w:rsid w:val="002D26F8"/>
    <w:rsid w:val="002D5AE6"/>
    <w:rsid w:val="003121C8"/>
    <w:rsid w:val="00314B47"/>
    <w:rsid w:val="00321F74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51D9"/>
    <w:rsid w:val="003D6D21"/>
    <w:rsid w:val="003E49EF"/>
    <w:rsid w:val="003F0B47"/>
    <w:rsid w:val="00405098"/>
    <w:rsid w:val="00446FA1"/>
    <w:rsid w:val="004478CC"/>
    <w:rsid w:val="00456770"/>
    <w:rsid w:val="00481372"/>
    <w:rsid w:val="00481751"/>
    <w:rsid w:val="004A0EB3"/>
    <w:rsid w:val="004B6FDF"/>
    <w:rsid w:val="004D46DA"/>
    <w:rsid w:val="004E6092"/>
    <w:rsid w:val="00520E4C"/>
    <w:rsid w:val="005242B1"/>
    <w:rsid w:val="005305E4"/>
    <w:rsid w:val="005559D9"/>
    <w:rsid w:val="0055728D"/>
    <w:rsid w:val="0057515A"/>
    <w:rsid w:val="005914C0"/>
    <w:rsid w:val="005A235E"/>
    <w:rsid w:val="005A762C"/>
    <w:rsid w:val="005B27A9"/>
    <w:rsid w:val="005B766F"/>
    <w:rsid w:val="005E491E"/>
    <w:rsid w:val="005F2654"/>
    <w:rsid w:val="005F4E55"/>
    <w:rsid w:val="005F54DA"/>
    <w:rsid w:val="00613747"/>
    <w:rsid w:val="00613BFA"/>
    <w:rsid w:val="00672758"/>
    <w:rsid w:val="006834FE"/>
    <w:rsid w:val="00687726"/>
    <w:rsid w:val="00697874"/>
    <w:rsid w:val="006A418A"/>
    <w:rsid w:val="006A54A9"/>
    <w:rsid w:val="007038AD"/>
    <w:rsid w:val="007556D8"/>
    <w:rsid w:val="00774103"/>
    <w:rsid w:val="0078178E"/>
    <w:rsid w:val="00784CD4"/>
    <w:rsid w:val="00785E1B"/>
    <w:rsid w:val="00797A8A"/>
    <w:rsid w:val="007A08D1"/>
    <w:rsid w:val="007B49B7"/>
    <w:rsid w:val="00842408"/>
    <w:rsid w:val="00855482"/>
    <w:rsid w:val="00855DD2"/>
    <w:rsid w:val="00864928"/>
    <w:rsid w:val="00881E60"/>
    <w:rsid w:val="008905C2"/>
    <w:rsid w:val="008A537A"/>
    <w:rsid w:val="008C08C5"/>
    <w:rsid w:val="008C125D"/>
    <w:rsid w:val="008C4AA2"/>
    <w:rsid w:val="008E2326"/>
    <w:rsid w:val="00902EE1"/>
    <w:rsid w:val="009048A2"/>
    <w:rsid w:val="00904ADF"/>
    <w:rsid w:val="00905B55"/>
    <w:rsid w:val="00914ADC"/>
    <w:rsid w:val="00920A3F"/>
    <w:rsid w:val="009219D0"/>
    <w:rsid w:val="00925E1A"/>
    <w:rsid w:val="00943AAE"/>
    <w:rsid w:val="0098102A"/>
    <w:rsid w:val="00996888"/>
    <w:rsid w:val="009A051D"/>
    <w:rsid w:val="009D508C"/>
    <w:rsid w:val="009D56B8"/>
    <w:rsid w:val="009D6B7C"/>
    <w:rsid w:val="00A00E3E"/>
    <w:rsid w:val="00A12DD9"/>
    <w:rsid w:val="00A14049"/>
    <w:rsid w:val="00A164DC"/>
    <w:rsid w:val="00A27446"/>
    <w:rsid w:val="00A672C0"/>
    <w:rsid w:val="00A94A63"/>
    <w:rsid w:val="00A97AA6"/>
    <w:rsid w:val="00AA127E"/>
    <w:rsid w:val="00AD2770"/>
    <w:rsid w:val="00AE5858"/>
    <w:rsid w:val="00AF0C05"/>
    <w:rsid w:val="00AF3296"/>
    <w:rsid w:val="00AF4AC7"/>
    <w:rsid w:val="00AF6BD9"/>
    <w:rsid w:val="00B260AA"/>
    <w:rsid w:val="00B57090"/>
    <w:rsid w:val="00B65D33"/>
    <w:rsid w:val="00B84D31"/>
    <w:rsid w:val="00B94161"/>
    <w:rsid w:val="00BA48C7"/>
    <w:rsid w:val="00BC5A92"/>
    <w:rsid w:val="00BD1985"/>
    <w:rsid w:val="00BE41D6"/>
    <w:rsid w:val="00BE6938"/>
    <w:rsid w:val="00BF2A6F"/>
    <w:rsid w:val="00BF705E"/>
    <w:rsid w:val="00C10154"/>
    <w:rsid w:val="00C15829"/>
    <w:rsid w:val="00C1763D"/>
    <w:rsid w:val="00C2706E"/>
    <w:rsid w:val="00C43253"/>
    <w:rsid w:val="00C74E3F"/>
    <w:rsid w:val="00C75973"/>
    <w:rsid w:val="00C90D99"/>
    <w:rsid w:val="00CA4349"/>
    <w:rsid w:val="00CC019F"/>
    <w:rsid w:val="00CC3E72"/>
    <w:rsid w:val="00CD0B3E"/>
    <w:rsid w:val="00CF288D"/>
    <w:rsid w:val="00CF79BF"/>
    <w:rsid w:val="00D06691"/>
    <w:rsid w:val="00D233F3"/>
    <w:rsid w:val="00D33D19"/>
    <w:rsid w:val="00D47251"/>
    <w:rsid w:val="00D52DAE"/>
    <w:rsid w:val="00D5356C"/>
    <w:rsid w:val="00D543E6"/>
    <w:rsid w:val="00D635A7"/>
    <w:rsid w:val="00D66197"/>
    <w:rsid w:val="00D72370"/>
    <w:rsid w:val="00D735E2"/>
    <w:rsid w:val="00D80A2E"/>
    <w:rsid w:val="00D81BDB"/>
    <w:rsid w:val="00D9258F"/>
    <w:rsid w:val="00DA33D9"/>
    <w:rsid w:val="00DA7AB4"/>
    <w:rsid w:val="00DC3FFC"/>
    <w:rsid w:val="00DE2A9A"/>
    <w:rsid w:val="00DF5D1F"/>
    <w:rsid w:val="00DF605F"/>
    <w:rsid w:val="00E11ECC"/>
    <w:rsid w:val="00E3543A"/>
    <w:rsid w:val="00E452E2"/>
    <w:rsid w:val="00E57668"/>
    <w:rsid w:val="00E71D74"/>
    <w:rsid w:val="00E7438B"/>
    <w:rsid w:val="00E83CDA"/>
    <w:rsid w:val="00E973AD"/>
    <w:rsid w:val="00EA0447"/>
    <w:rsid w:val="00EA375D"/>
    <w:rsid w:val="00EB1570"/>
    <w:rsid w:val="00EB3C9A"/>
    <w:rsid w:val="00EB5DB7"/>
    <w:rsid w:val="00EC0DAA"/>
    <w:rsid w:val="00EC1456"/>
    <w:rsid w:val="00EC5677"/>
    <w:rsid w:val="00EC62D5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56723"/>
    <w:rsid w:val="00F6103C"/>
    <w:rsid w:val="00F724D3"/>
    <w:rsid w:val="00F733EC"/>
    <w:rsid w:val="00F74441"/>
    <w:rsid w:val="00F83282"/>
    <w:rsid w:val="00F91A1F"/>
    <w:rsid w:val="00F921DB"/>
    <w:rsid w:val="00FA65BC"/>
    <w:rsid w:val="00FA6CCD"/>
    <w:rsid w:val="00FD7E42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1718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2025-06-02T12:55:27Z</cp:lastPrinted>
  <dcterms:created xsi:type="dcterms:W3CDTF">2025-05-29T18:03:00Z</dcterms:created>
  <dcterms:modified xsi:type="dcterms:W3CDTF">2025-06-02T12:53:00Z</dcterms:modified>
</cp:coreProperties>
</file>