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5FD" w:rsidRPr="00A77DA2">
      <w:pPr>
        <w:rPr>
          <w:sz w:val="24"/>
          <w:szCs w:val="24"/>
        </w:rPr>
      </w:pP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Parecer ao substitutivo do </w:t>
      </w:r>
      <w:bookmarkStart w:id="0" w:name="docs-internal-guid-6dc14b50-7fff-3068-6d"/>
      <w:bookmarkEnd w:id="0"/>
      <w:r w:rsidRPr="00A77DA2" w:rsidR="00922054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</w:t>
      </w:r>
      <w:r w:rsidR="00BD66A6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Complementar nº 08</w:t>
      </w:r>
      <w:r w:rsidRPr="00A77DA2" w:rsidR="00D87F12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8615FD" w:rsidRPr="00A77DA2">
      <w:pPr>
        <w:pStyle w:val="BodyText"/>
        <w:spacing w:after="0" w:line="240" w:lineRule="auto"/>
        <w:contextualSpacing/>
        <w:rPr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Processo nº 74</w:t>
      </w:r>
      <w:r w:rsidRPr="00A77DA2" w:rsidR="00922054">
        <w:rPr>
          <w:rFonts w:ascii="Calibri" w:hAnsi="Calibri"/>
          <w:b/>
          <w:color w:val="000000"/>
          <w:sz w:val="24"/>
          <w:szCs w:val="24"/>
        </w:rPr>
        <w:t>/202</w:t>
      </w:r>
      <w:r w:rsidR="00F938B8">
        <w:rPr>
          <w:rFonts w:ascii="Calibri" w:hAnsi="Calibri"/>
          <w:b/>
          <w:color w:val="000000"/>
          <w:sz w:val="24"/>
          <w:szCs w:val="24"/>
        </w:rPr>
        <w:t>5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  <w:t>Confo</w:t>
      </w:r>
      <w:r w:rsidRPr="00A77DA2" w:rsidR="00A8293C">
        <w:rPr>
          <w:rFonts w:ascii="Calibri" w:hAnsi="Calibri"/>
          <w:color w:val="000000"/>
          <w:sz w:val="24"/>
          <w:szCs w:val="24"/>
        </w:rPr>
        <w:t>rme determina</w:t>
      </w:r>
      <w:r w:rsidR="00B4421D">
        <w:rPr>
          <w:rFonts w:ascii="Calibri" w:hAnsi="Calibri"/>
          <w:color w:val="000000"/>
          <w:sz w:val="24"/>
          <w:szCs w:val="24"/>
        </w:rPr>
        <w:t>m</w:t>
      </w:r>
      <w:r w:rsidRPr="00A77DA2" w:rsidR="00A8293C">
        <w:rPr>
          <w:rFonts w:ascii="Calibri" w:hAnsi="Calibri"/>
          <w:color w:val="000000"/>
          <w:sz w:val="24"/>
          <w:szCs w:val="24"/>
        </w:rPr>
        <w:t xml:space="preserve"> o</w:t>
      </w:r>
      <w:r w:rsidR="00B4421D">
        <w:rPr>
          <w:rFonts w:ascii="Calibri" w:hAnsi="Calibri"/>
          <w:color w:val="000000"/>
          <w:sz w:val="24"/>
          <w:szCs w:val="24"/>
        </w:rPr>
        <w:t>s</w:t>
      </w:r>
      <w:r w:rsidRPr="00A77DA2" w:rsidR="00A8293C">
        <w:rPr>
          <w:rFonts w:ascii="Calibri" w:hAnsi="Calibri"/>
          <w:color w:val="000000"/>
          <w:sz w:val="24"/>
          <w:szCs w:val="24"/>
        </w:rPr>
        <w:t xml:space="preserve"> artigo</w:t>
      </w:r>
      <w:r w:rsidR="00B4421D">
        <w:rPr>
          <w:rFonts w:ascii="Calibri" w:hAnsi="Calibri"/>
          <w:color w:val="000000"/>
          <w:sz w:val="24"/>
          <w:szCs w:val="24"/>
        </w:rPr>
        <w:t>s</w:t>
      </w:r>
      <w:r w:rsidR="000D56C3">
        <w:rPr>
          <w:rFonts w:ascii="Calibri" w:hAnsi="Calibri"/>
          <w:color w:val="000000"/>
          <w:sz w:val="24"/>
          <w:szCs w:val="24"/>
        </w:rPr>
        <w:t xml:space="preserve"> 35, </w:t>
      </w:r>
      <w:r w:rsidRPr="00A77DA2" w:rsidR="00A8293C">
        <w:rPr>
          <w:rFonts w:ascii="Calibri" w:hAnsi="Calibri"/>
          <w:color w:val="000000"/>
          <w:sz w:val="24"/>
          <w:szCs w:val="24"/>
        </w:rPr>
        <w:t>37</w:t>
      </w:r>
      <w:r w:rsidR="000D56C3">
        <w:rPr>
          <w:rFonts w:ascii="Calibri" w:hAnsi="Calibri"/>
          <w:color w:val="000000"/>
          <w:sz w:val="24"/>
          <w:szCs w:val="24"/>
        </w:rPr>
        <w:t xml:space="preserve"> e 42</w:t>
      </w:r>
      <w:r w:rsidRPr="00A77DA2" w:rsidR="00A8293C">
        <w:rPr>
          <w:rFonts w:ascii="Calibri" w:hAnsi="Calibri"/>
          <w:color w:val="000000"/>
          <w:sz w:val="24"/>
          <w:szCs w:val="24"/>
        </w:rPr>
        <w:t xml:space="preserve"> </w:t>
      </w:r>
      <w:r w:rsidRPr="00A77DA2">
        <w:rPr>
          <w:rFonts w:ascii="Calibri" w:hAnsi="Calibri"/>
          <w:color w:val="000000"/>
          <w:sz w:val="24"/>
          <w:szCs w:val="24"/>
        </w:rPr>
        <w:t>da Resolução 276 de 09 de novembro de 2010 – Regimento Interno da Câmara Municipal, as Comissões Permanentes de Justiça e Redação</w:t>
      </w:r>
      <w:r w:rsidR="000D56C3">
        <w:rPr>
          <w:rFonts w:ascii="Calibri" w:hAnsi="Calibri"/>
          <w:color w:val="000000"/>
          <w:sz w:val="24"/>
          <w:szCs w:val="24"/>
        </w:rPr>
        <w:t xml:space="preserve">, </w:t>
      </w:r>
      <w:r w:rsidRPr="00A77DA2">
        <w:rPr>
          <w:rFonts w:ascii="Calibri" w:hAnsi="Calibri"/>
          <w:color w:val="000000"/>
          <w:sz w:val="24"/>
          <w:szCs w:val="24"/>
        </w:rPr>
        <w:t xml:space="preserve">Finanças e Orçamento </w:t>
      </w:r>
      <w:r w:rsidR="000D56C3">
        <w:rPr>
          <w:rFonts w:ascii="Calibri" w:hAnsi="Calibri"/>
          <w:color w:val="000000"/>
          <w:sz w:val="24"/>
          <w:szCs w:val="24"/>
        </w:rPr>
        <w:t>e Exames de Assuntos Industriais</w:t>
      </w:r>
      <w:r w:rsidR="00590B40">
        <w:rPr>
          <w:rFonts w:ascii="Calibri" w:hAnsi="Calibri"/>
          <w:color w:val="000000"/>
          <w:sz w:val="24"/>
          <w:szCs w:val="24"/>
        </w:rPr>
        <w:t xml:space="preserve"> e Comerciais</w:t>
      </w:r>
      <w:r w:rsidR="000D56C3">
        <w:rPr>
          <w:rFonts w:ascii="Calibri" w:hAnsi="Calibri"/>
          <w:color w:val="000000"/>
          <w:sz w:val="24"/>
          <w:szCs w:val="24"/>
        </w:rPr>
        <w:t xml:space="preserve">, </w:t>
      </w:r>
      <w:r w:rsidRPr="00A77DA2">
        <w:rPr>
          <w:rFonts w:ascii="Calibri" w:hAnsi="Calibri"/>
          <w:color w:val="000000"/>
          <w:sz w:val="24"/>
          <w:szCs w:val="24"/>
        </w:rPr>
        <w:t>emitem o presente R</w:t>
      </w:r>
      <w:r w:rsidRPr="00A77DA2" w:rsidR="00A8293C">
        <w:rPr>
          <w:rFonts w:ascii="Calibri" w:hAnsi="Calibri"/>
          <w:color w:val="000000"/>
          <w:sz w:val="24"/>
          <w:szCs w:val="24"/>
        </w:rPr>
        <w:t>elatóri</w:t>
      </w:r>
      <w:r w:rsidR="00BD66A6">
        <w:rPr>
          <w:rFonts w:ascii="Calibri" w:hAnsi="Calibri"/>
          <w:color w:val="000000"/>
          <w:sz w:val="24"/>
          <w:szCs w:val="24"/>
        </w:rPr>
        <w:t>o acerca do</w:t>
      </w:r>
      <w:r w:rsidR="00590B40">
        <w:rPr>
          <w:rFonts w:ascii="Calibri" w:hAnsi="Calibri"/>
          <w:color w:val="000000"/>
          <w:sz w:val="24"/>
          <w:szCs w:val="24"/>
        </w:rPr>
        <w:t xml:space="preserve"> Substitutivo ao</w:t>
      </w:r>
      <w:r w:rsidR="00BD66A6">
        <w:rPr>
          <w:rFonts w:ascii="Calibri" w:hAnsi="Calibri"/>
          <w:color w:val="000000"/>
          <w:sz w:val="24"/>
          <w:szCs w:val="24"/>
        </w:rPr>
        <w:t xml:space="preserve"> Projeto de Lei Complementar nº 08</w:t>
      </w:r>
      <w:r w:rsidRPr="00A77DA2" w:rsidR="00D87F12">
        <w:rPr>
          <w:rFonts w:ascii="Calibri" w:hAnsi="Calibri"/>
          <w:color w:val="000000"/>
          <w:sz w:val="24"/>
          <w:szCs w:val="24"/>
        </w:rPr>
        <w:t>/2025</w:t>
      </w:r>
      <w:r w:rsidR="00B4421D">
        <w:rPr>
          <w:rFonts w:ascii="Calibri" w:hAnsi="Calibri"/>
          <w:color w:val="000000"/>
          <w:sz w:val="24"/>
          <w:szCs w:val="24"/>
        </w:rPr>
        <w:t>, de autoria do Prefeito Municipal</w:t>
      </w:r>
      <w:r w:rsidRPr="00A77DA2">
        <w:rPr>
          <w:rFonts w:ascii="Calibri" w:hAnsi="Calibri"/>
          <w:color w:val="000000"/>
          <w:sz w:val="24"/>
          <w:szCs w:val="24"/>
        </w:rPr>
        <w:t>, sob relatoria da Vereadora Mara Cristina Choquetta.</w:t>
      </w: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I. Exposição da Matéria</w:t>
      </w:r>
    </w:p>
    <w:p w:rsidR="008615FD" w:rsidRPr="00590B40">
      <w:pPr>
        <w:pStyle w:val="BodyText"/>
        <w:spacing w:before="240" w:after="0" w:line="240" w:lineRule="auto"/>
        <w:jc w:val="both"/>
        <w:rPr>
          <w:rFonts w:ascii="Calibri" w:hAnsi="Calibri"/>
          <w:b/>
          <w:bCs/>
          <w:i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="003B42B3">
        <w:rPr>
          <w:rFonts w:ascii="Calibri" w:hAnsi="Calibri"/>
          <w:color w:val="000000"/>
          <w:sz w:val="24"/>
          <w:szCs w:val="24"/>
        </w:rPr>
        <w:t>O Exmo. Prefeito Municipal</w:t>
      </w:r>
      <w:r w:rsidRPr="00A77DA2">
        <w:rPr>
          <w:rFonts w:ascii="Calibri" w:hAnsi="Calibri"/>
          <w:color w:val="000000"/>
          <w:sz w:val="24"/>
          <w:szCs w:val="24"/>
        </w:rPr>
        <w:t xml:space="preserve"> protocolou nesta Casa de Le</w:t>
      </w:r>
      <w:r w:rsidRPr="00A77DA2" w:rsidR="00A8293C">
        <w:rPr>
          <w:rFonts w:ascii="Calibri" w:hAnsi="Calibri"/>
          <w:color w:val="000000"/>
          <w:sz w:val="24"/>
          <w:szCs w:val="24"/>
        </w:rPr>
        <w:t xml:space="preserve">is o </w:t>
      </w:r>
      <w:r w:rsidR="00590B40">
        <w:rPr>
          <w:rFonts w:ascii="Calibri" w:hAnsi="Calibri"/>
          <w:color w:val="000000"/>
          <w:sz w:val="24"/>
          <w:szCs w:val="24"/>
        </w:rPr>
        <w:t xml:space="preserve">Substitutivo ao </w:t>
      </w:r>
      <w:r w:rsidRPr="00A77DA2" w:rsidR="00A8293C">
        <w:rPr>
          <w:rFonts w:ascii="Calibri" w:hAnsi="Calibri"/>
          <w:color w:val="000000"/>
          <w:sz w:val="24"/>
          <w:szCs w:val="24"/>
        </w:rPr>
        <w:t xml:space="preserve">Projeto de Lei </w:t>
      </w:r>
      <w:r w:rsidR="00BD66A6">
        <w:rPr>
          <w:rFonts w:ascii="Calibri" w:hAnsi="Calibri"/>
          <w:color w:val="000000"/>
          <w:sz w:val="24"/>
          <w:szCs w:val="24"/>
        </w:rPr>
        <w:t xml:space="preserve">Complementar </w:t>
      </w:r>
      <w:r w:rsidRPr="00A77DA2" w:rsidR="00A8293C">
        <w:rPr>
          <w:rFonts w:ascii="Calibri" w:hAnsi="Calibri"/>
          <w:color w:val="000000"/>
          <w:sz w:val="24"/>
          <w:szCs w:val="24"/>
        </w:rPr>
        <w:t>n</w:t>
      </w:r>
      <w:r w:rsidR="003B42B3">
        <w:rPr>
          <w:rFonts w:ascii="Calibri" w:hAnsi="Calibri"/>
          <w:color w:val="000000"/>
          <w:sz w:val="24"/>
          <w:szCs w:val="24"/>
        </w:rPr>
        <w:t xml:space="preserve">º </w:t>
      </w:r>
      <w:r w:rsidR="00BD66A6">
        <w:rPr>
          <w:rFonts w:ascii="Calibri" w:hAnsi="Calibri"/>
          <w:color w:val="000000"/>
          <w:sz w:val="24"/>
          <w:szCs w:val="24"/>
        </w:rPr>
        <w:t>08</w:t>
      </w:r>
      <w:r w:rsidRPr="00A77DA2" w:rsidR="00D87F12">
        <w:rPr>
          <w:rFonts w:ascii="Calibri" w:hAnsi="Calibri"/>
          <w:color w:val="000000"/>
          <w:sz w:val="24"/>
          <w:szCs w:val="24"/>
        </w:rPr>
        <w:t>/2025</w:t>
      </w:r>
      <w:r w:rsidRPr="00A77DA2">
        <w:rPr>
          <w:rFonts w:ascii="Calibri" w:hAnsi="Calibri"/>
          <w:color w:val="000000"/>
          <w:sz w:val="24"/>
          <w:szCs w:val="24"/>
        </w:rPr>
        <w:t>, que “</w:t>
      </w:r>
      <w:r w:rsidR="00590B40">
        <w:rPr>
          <w:rFonts w:ascii="Calibri" w:hAnsi="Calibri"/>
          <w:b/>
          <w:bCs/>
          <w:i/>
          <w:color w:val="000000"/>
          <w:sz w:val="24"/>
          <w:szCs w:val="24"/>
        </w:rPr>
        <w:t>DISPÕE SOBRE ACRÉSCIMO DE</w:t>
      </w:r>
      <w:r w:rsidR="003609C7">
        <w:rPr>
          <w:rFonts w:ascii="Calibri" w:hAnsi="Calibri"/>
          <w:b/>
          <w:bCs/>
          <w:i/>
          <w:color w:val="000000"/>
          <w:sz w:val="24"/>
          <w:szCs w:val="24"/>
        </w:rPr>
        <w:t xml:space="preserve"> DISPOSITIVO</w:t>
      </w:r>
      <w:r w:rsidR="00590B40">
        <w:rPr>
          <w:rFonts w:ascii="Calibri" w:hAnsi="Calibri"/>
          <w:b/>
          <w:bCs/>
          <w:i/>
          <w:color w:val="000000"/>
          <w:sz w:val="24"/>
          <w:szCs w:val="24"/>
        </w:rPr>
        <w:t xml:space="preserve"> À</w:t>
      </w:r>
      <w:r w:rsidR="003609C7">
        <w:rPr>
          <w:rFonts w:ascii="Calibri" w:hAnsi="Calibri"/>
          <w:b/>
          <w:bCs/>
          <w:i/>
          <w:color w:val="000000"/>
          <w:sz w:val="24"/>
          <w:szCs w:val="24"/>
        </w:rPr>
        <w:t xml:space="preserve"> LEI COMPLEMENTAR MUNICIPAL Nº 192, DE 14 DE JULHO DE </w:t>
      </w:r>
      <w:r w:rsidR="00590B40">
        <w:rPr>
          <w:rFonts w:ascii="Calibri" w:hAnsi="Calibri"/>
          <w:b/>
          <w:bCs/>
          <w:i/>
          <w:color w:val="000000"/>
          <w:sz w:val="24"/>
          <w:szCs w:val="24"/>
        </w:rPr>
        <w:t>200</w:t>
      </w:r>
      <w:r w:rsidR="003609C7">
        <w:rPr>
          <w:rFonts w:ascii="Calibri" w:hAnsi="Calibri"/>
          <w:b/>
          <w:bCs/>
          <w:i/>
          <w:color w:val="000000"/>
          <w:sz w:val="24"/>
          <w:szCs w:val="24"/>
        </w:rPr>
        <w:t>5</w:t>
      </w:r>
      <w:r w:rsidRPr="00A77DA2" w:rsidR="00A8293C">
        <w:rPr>
          <w:rFonts w:ascii="Calibri" w:hAnsi="Calibri"/>
          <w:b/>
          <w:bCs/>
          <w:color w:val="000000"/>
          <w:sz w:val="24"/>
          <w:szCs w:val="24"/>
        </w:rPr>
        <w:t>”</w:t>
      </w:r>
    </w:p>
    <w:p w:rsidR="006179A4" w:rsidP="003609C7">
      <w:pPr>
        <w:pStyle w:val="BodyText"/>
        <w:spacing w:before="24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ab/>
      </w:r>
      <w:r w:rsidRPr="00F938B8">
        <w:rPr>
          <w:rFonts w:ascii="Calibri" w:hAnsi="Calibri"/>
          <w:color w:val="000000"/>
          <w:sz w:val="24"/>
          <w:szCs w:val="24"/>
        </w:rPr>
        <w:t>A propositura em tela busca obter autorização legislativa para que o Município de</w:t>
      </w:r>
      <w:r w:rsidR="003609C7">
        <w:rPr>
          <w:rFonts w:ascii="Calibri" w:hAnsi="Calibri"/>
          <w:color w:val="000000"/>
          <w:sz w:val="24"/>
          <w:szCs w:val="24"/>
        </w:rPr>
        <w:t xml:space="preserve"> Mogi Mirim possa realizar alteração na alíquota de cobrança do Imposto Sobre Serviço de Qualquer Natureza – ISSQN no item descriminado como 1.03 – processamento, armazenamento ou hospedagem de dados, textos, imagens, vídeos, páginas eletrônicas, aplicativos e sistemas de informação, entre outros formatos e congêneres, no percentual de 2%.</w:t>
      </w:r>
    </w:p>
    <w:p w:rsidR="003609C7" w:rsidP="003609C7">
      <w:pPr>
        <w:pStyle w:val="BodyText"/>
        <w:spacing w:before="24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ab/>
        <w:t xml:space="preserve">Atualmente a Lei Complementar nº 192/2005 que regulamenta e determina o percentual da alíquota cobrada, dispõe que para a atividade supracitada, seja aplicada a alíquota de 3%, desta forma, o projeto busca minorar o valor </w:t>
      </w:r>
      <w:r w:rsidR="00B47D6A">
        <w:rPr>
          <w:rFonts w:ascii="Calibri" w:hAnsi="Calibri"/>
          <w:color w:val="000000"/>
          <w:sz w:val="24"/>
          <w:szCs w:val="24"/>
        </w:rPr>
        <w:t>devido</w:t>
      </w:r>
    </w:p>
    <w:p w:rsidR="00852239" w:rsidP="00852239">
      <w:pPr>
        <w:pStyle w:val="BodyText"/>
        <w:spacing w:before="240"/>
        <w:jc w:val="both"/>
        <w:rPr>
          <w:rFonts w:ascii="Calibri" w:hAnsi="Calibri"/>
          <w:i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ab/>
        <w:t xml:space="preserve">O autor argumenta que </w:t>
      </w:r>
      <w:r w:rsidRPr="00852239">
        <w:rPr>
          <w:rFonts w:ascii="Calibri" w:hAnsi="Calibri"/>
          <w:i/>
          <w:color w:val="000000"/>
          <w:sz w:val="24"/>
          <w:szCs w:val="24"/>
        </w:rPr>
        <w:t>“</w:t>
      </w:r>
      <w:r w:rsidRPr="00852239">
        <w:rPr>
          <w:rFonts w:ascii="Calibri" w:hAnsi="Calibri"/>
          <w:i/>
          <w:color w:val="000000"/>
          <w:sz w:val="24"/>
          <w:szCs w:val="24"/>
        </w:rPr>
        <w:t>Uma política de i</w:t>
      </w:r>
      <w:r w:rsidRPr="00852239">
        <w:rPr>
          <w:rFonts w:ascii="Calibri" w:hAnsi="Calibri"/>
          <w:i/>
          <w:color w:val="000000"/>
          <w:sz w:val="24"/>
          <w:szCs w:val="24"/>
        </w:rPr>
        <w:t xml:space="preserve">ncentivos fiscais bem elaborada </w:t>
      </w:r>
      <w:r w:rsidRPr="00852239">
        <w:rPr>
          <w:rFonts w:ascii="Calibri" w:hAnsi="Calibri"/>
          <w:i/>
          <w:color w:val="000000"/>
          <w:sz w:val="24"/>
          <w:szCs w:val="24"/>
        </w:rPr>
        <w:t>resulta em significativo retorno de aspectos econômico e social ao município. Aproveitando-se</w:t>
      </w:r>
      <w:r w:rsidRPr="00852239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852239">
        <w:rPr>
          <w:rFonts w:ascii="Calibri" w:hAnsi="Calibri"/>
          <w:i/>
          <w:color w:val="000000"/>
          <w:sz w:val="24"/>
          <w:szCs w:val="24"/>
        </w:rPr>
        <w:t>da excepcional disposição de logística e infraestrutura a que está servida nossa cidade, busca</w:t>
      </w:r>
      <w:r w:rsidRPr="00852239">
        <w:rPr>
          <w:rFonts w:ascii="Calibri" w:hAnsi="Calibri"/>
          <w:i/>
          <w:color w:val="000000"/>
          <w:sz w:val="24"/>
          <w:szCs w:val="24"/>
        </w:rPr>
        <w:t>-</w:t>
      </w:r>
      <w:r w:rsidRPr="00852239">
        <w:rPr>
          <w:rFonts w:ascii="Calibri" w:hAnsi="Calibri"/>
          <w:i/>
          <w:color w:val="000000"/>
          <w:sz w:val="24"/>
          <w:szCs w:val="24"/>
        </w:rPr>
        <w:t>se, mais uma vez, por este projeto, outra ferramenta para a atração de investimentos no</w:t>
      </w:r>
      <w:r w:rsidRPr="00852239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852239">
        <w:rPr>
          <w:rFonts w:ascii="Calibri" w:hAnsi="Calibri"/>
          <w:i/>
          <w:color w:val="000000"/>
          <w:sz w:val="24"/>
          <w:szCs w:val="24"/>
        </w:rPr>
        <w:t>município, desta vez com aspecto que envolve prestação de serviços de alta tecnologia,</w:t>
      </w:r>
      <w:r w:rsidRPr="00852239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852239">
        <w:rPr>
          <w:rFonts w:ascii="Calibri" w:hAnsi="Calibri"/>
          <w:i/>
          <w:color w:val="000000"/>
          <w:sz w:val="24"/>
          <w:szCs w:val="24"/>
        </w:rPr>
        <w:t>movidos</w:t>
      </w:r>
      <w:r w:rsidRPr="00852239" w:rsidR="00744728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852239">
        <w:rPr>
          <w:rFonts w:ascii="Calibri" w:hAnsi="Calibri"/>
          <w:i/>
          <w:color w:val="000000"/>
          <w:sz w:val="24"/>
          <w:szCs w:val="24"/>
        </w:rPr>
        <w:t>por uma crescente digitalização da população e das empresas</w:t>
      </w:r>
      <w:r w:rsidRPr="00852239" w:rsidR="00744728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852239">
        <w:rPr>
          <w:rFonts w:ascii="Calibri" w:hAnsi="Calibri"/>
          <w:i/>
          <w:color w:val="000000"/>
          <w:sz w:val="24"/>
          <w:szCs w:val="24"/>
        </w:rPr>
        <w:t>em nível</w:t>
      </w:r>
      <w:r w:rsidRPr="00852239" w:rsidR="00744728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852239">
        <w:rPr>
          <w:rFonts w:ascii="Calibri" w:hAnsi="Calibri"/>
          <w:i/>
          <w:color w:val="000000"/>
          <w:sz w:val="24"/>
          <w:szCs w:val="24"/>
        </w:rPr>
        <w:t>global.</w:t>
      </w:r>
      <w:r>
        <w:rPr>
          <w:rFonts w:ascii="Calibri" w:hAnsi="Calibri"/>
          <w:i/>
          <w:color w:val="000000"/>
          <w:sz w:val="24"/>
          <w:szCs w:val="24"/>
        </w:rPr>
        <w:t>”</w:t>
      </w:r>
      <w:r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852239">
        <w:rPr>
          <w:rFonts w:ascii="Calibri" w:hAnsi="Calibri"/>
          <w:color w:val="000000"/>
          <w:sz w:val="24"/>
          <w:szCs w:val="24"/>
        </w:rPr>
        <w:t>O autor complementa ainda que</w:t>
      </w:r>
      <w:r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852239">
        <w:rPr>
          <w:rFonts w:ascii="Calibri" w:hAnsi="Calibri"/>
          <w:color w:val="000000"/>
          <w:sz w:val="24"/>
          <w:szCs w:val="24"/>
        </w:rPr>
        <w:t>se trata de</w:t>
      </w:r>
      <w:r w:rsidR="00B47D6A">
        <w:rPr>
          <w:rFonts w:ascii="Calibri" w:hAnsi="Calibri"/>
          <w:color w:val="000000"/>
          <w:sz w:val="24"/>
          <w:szCs w:val="24"/>
        </w:rPr>
        <w:t xml:space="preserve"> uma</w:t>
      </w:r>
      <w:r>
        <w:rPr>
          <w:rFonts w:ascii="Calibri" w:hAnsi="Calibri"/>
          <w:i/>
          <w:color w:val="000000"/>
          <w:sz w:val="24"/>
          <w:szCs w:val="24"/>
        </w:rPr>
        <w:t xml:space="preserve"> “</w:t>
      </w:r>
      <w:r w:rsidRPr="00852239">
        <w:rPr>
          <w:rFonts w:ascii="Calibri" w:hAnsi="Calibri"/>
          <w:i/>
          <w:color w:val="000000"/>
          <w:sz w:val="24"/>
          <w:szCs w:val="24"/>
        </w:rPr>
        <w:t>ação para atração de</w:t>
      </w:r>
      <w:r>
        <w:rPr>
          <w:rFonts w:ascii="Calibri" w:hAnsi="Calibri"/>
          <w:i/>
          <w:color w:val="000000"/>
          <w:sz w:val="24"/>
          <w:szCs w:val="24"/>
        </w:rPr>
        <w:t xml:space="preserve"> novos investimentos</w:t>
      </w:r>
      <w:r w:rsidR="00B47D6A">
        <w:rPr>
          <w:rFonts w:ascii="Calibri" w:hAnsi="Calibri"/>
          <w:i/>
          <w:color w:val="000000"/>
          <w:sz w:val="24"/>
          <w:szCs w:val="24"/>
        </w:rPr>
        <w:t>,</w:t>
      </w:r>
      <w:r>
        <w:rPr>
          <w:rFonts w:ascii="Calibri" w:hAnsi="Calibri"/>
          <w:i/>
          <w:color w:val="000000"/>
          <w:sz w:val="24"/>
          <w:szCs w:val="24"/>
        </w:rPr>
        <w:t xml:space="preserve"> desta vez </w:t>
      </w:r>
      <w:r w:rsidRPr="00852239">
        <w:rPr>
          <w:rFonts w:ascii="Calibri" w:hAnsi="Calibri"/>
          <w:i/>
          <w:color w:val="000000"/>
          <w:sz w:val="24"/>
          <w:szCs w:val="24"/>
        </w:rPr>
        <w:t>correlacionada à tecnologia da informação. Essenciais para a economia digital, os data centers</w:t>
      </w:r>
      <w:r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852239">
        <w:rPr>
          <w:rFonts w:ascii="Calibri" w:hAnsi="Calibri"/>
          <w:i/>
          <w:color w:val="000000"/>
          <w:sz w:val="24"/>
          <w:szCs w:val="24"/>
        </w:rPr>
        <w:t>impulsionam a inovação tecnológica ao mesmo tempo em que melhoram o desempenho da</w:t>
      </w:r>
      <w:r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852239">
        <w:rPr>
          <w:rFonts w:ascii="Calibri" w:hAnsi="Calibri"/>
          <w:i/>
          <w:color w:val="000000"/>
          <w:sz w:val="24"/>
          <w:szCs w:val="24"/>
        </w:rPr>
        <w:t>rede, movem a economia e garantem a segurança da informação</w:t>
      </w:r>
      <w:r>
        <w:rPr>
          <w:rFonts w:ascii="Calibri" w:hAnsi="Calibri"/>
          <w:i/>
          <w:color w:val="000000"/>
          <w:sz w:val="24"/>
          <w:szCs w:val="24"/>
        </w:rPr>
        <w:t>”.</w:t>
      </w:r>
    </w:p>
    <w:p w:rsidR="00011712" w:rsidP="00FE4021">
      <w:pPr>
        <w:pStyle w:val="BodyText"/>
        <w:spacing w:before="240"/>
        <w:jc w:val="both"/>
        <w:rPr>
          <w:rFonts w:ascii="Calibri" w:hAnsi="Calibri"/>
          <w:i/>
          <w:color w:val="000000"/>
          <w:sz w:val="24"/>
          <w:szCs w:val="24"/>
        </w:rPr>
      </w:pPr>
      <w:r>
        <w:rPr>
          <w:rFonts w:ascii="Calibri" w:hAnsi="Calibri"/>
          <w:i/>
          <w:color w:val="000000"/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>Por último, a mensagem nº 24/25 que acompanha a propositura, destaca que “</w:t>
      </w:r>
      <w:r w:rsidRPr="00FE4021" w:rsidR="00FE4021">
        <w:rPr>
          <w:rFonts w:ascii="Calibri" w:hAnsi="Calibri"/>
          <w:i/>
          <w:color w:val="000000"/>
          <w:sz w:val="24"/>
          <w:szCs w:val="24"/>
        </w:rPr>
        <w:t>n</w:t>
      </w:r>
      <w:r w:rsidRPr="00FE4021">
        <w:rPr>
          <w:rFonts w:ascii="Calibri" w:hAnsi="Calibri"/>
          <w:i/>
          <w:color w:val="000000"/>
          <w:sz w:val="24"/>
          <w:szCs w:val="24"/>
        </w:rPr>
        <w:t>ão se vislumbra</w:t>
      </w:r>
      <w:r w:rsidRPr="00FE4021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FE4021">
        <w:rPr>
          <w:rFonts w:ascii="Calibri" w:hAnsi="Calibri"/>
          <w:i/>
          <w:color w:val="000000"/>
          <w:sz w:val="24"/>
          <w:szCs w:val="24"/>
        </w:rPr>
        <w:t>significativa renúncia de receita pelo presente projeto e que a mesma não afetará as metas</w:t>
      </w:r>
      <w:r w:rsidRPr="00FE4021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FE4021">
        <w:rPr>
          <w:rFonts w:ascii="Calibri" w:hAnsi="Calibri"/>
          <w:i/>
          <w:color w:val="000000"/>
          <w:sz w:val="24"/>
          <w:szCs w:val="24"/>
        </w:rPr>
        <w:t>fiscais constantes na LDO vigente, tendo em vista que, para a projeção destas metas foram</w:t>
      </w:r>
      <w:r w:rsidRPr="00FE4021" w:rsidR="00FE4021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FE4021">
        <w:rPr>
          <w:rFonts w:ascii="Calibri" w:hAnsi="Calibri"/>
          <w:i/>
          <w:color w:val="000000"/>
          <w:sz w:val="24"/>
          <w:szCs w:val="24"/>
        </w:rPr>
        <w:t>consideradas as previsões para evolução do IPCA e</w:t>
      </w:r>
      <w:r w:rsidRPr="00FE4021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FE4021" w:rsidR="00FE4021">
        <w:rPr>
          <w:rFonts w:ascii="Calibri" w:hAnsi="Calibri"/>
          <w:i/>
          <w:color w:val="000000"/>
          <w:sz w:val="24"/>
          <w:szCs w:val="24"/>
        </w:rPr>
        <w:t>para o crescimento do PIB...”</w:t>
      </w:r>
    </w:p>
    <w:p w:rsidR="00FE4021" w:rsidRPr="00FE4021" w:rsidP="00FE4021">
      <w:pPr>
        <w:pStyle w:val="BodyText"/>
        <w:spacing w:before="24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i/>
          <w:color w:val="000000"/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>Acompanha o processo o cálculo do impacto orçamentário elaborado pelo setor competente.</w:t>
      </w: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II. Do mérito e conclusões da relatora</w:t>
      </w:r>
    </w:p>
    <w:p w:rsidR="008615FD" w:rsidRPr="00A77DA2">
      <w:pPr>
        <w:pStyle w:val="BodyText"/>
        <w:spacing w:before="240" w:after="24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  <w:t>Inicialmente, e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>m análise técnica ao Projeto de</w:t>
      </w:r>
      <w:r w:rsidRPr="00A77DA2" w:rsidR="006179A4">
        <w:rPr>
          <w:rFonts w:ascii="Calibri" w:eastAsia="Arial" w:hAnsi="Calibri" w:cs="Arial"/>
          <w:color w:val="000000"/>
          <w:sz w:val="24"/>
          <w:szCs w:val="24"/>
        </w:rPr>
        <w:t xml:space="preserve"> Lei 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em epígrafe, verificamos que o mesmo se encontra em conformidade com artigo 30, inciso I da Constituição Federal, uma vez que se trata de assunto de interesse local. </w:t>
      </w:r>
    </w:p>
    <w:p w:rsidR="008615FD" w:rsidRPr="00B763F8">
      <w:pPr>
        <w:pStyle w:val="BodyText"/>
        <w:spacing w:before="240" w:after="240" w:line="240" w:lineRule="auto"/>
        <w:ind w:left="3540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>“Art. 30. Compete aos Municípios:</w:t>
      </w:r>
    </w:p>
    <w:p w:rsidR="008615FD" w:rsidRPr="00B763F8">
      <w:pPr>
        <w:pStyle w:val="BodyText"/>
        <w:spacing w:before="240" w:after="240" w:line="240" w:lineRule="auto"/>
        <w:ind w:left="3540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 xml:space="preserve">I - </w:t>
      </w: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>legislar</w:t>
      </w: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 xml:space="preserve"> sobre assuntos de interesse local; </w:t>
      </w:r>
    </w:p>
    <w:p w:rsidR="00B763F8" w:rsidRPr="00B763F8" w:rsidP="00B763F8">
      <w:pPr>
        <w:pStyle w:val="BodyText"/>
        <w:spacing w:before="240" w:after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ab/>
      </w:r>
      <w:r w:rsidRPr="00B763F8">
        <w:rPr>
          <w:rFonts w:ascii="Calibri" w:eastAsia="Arial" w:hAnsi="Calibri" w:cs="Arial"/>
          <w:color w:val="000000"/>
          <w:sz w:val="24"/>
          <w:szCs w:val="24"/>
        </w:rPr>
        <w:t xml:space="preserve">O projeto se enquadra nessa competência, uma vez que visa regulamentar o </w:t>
      </w:r>
      <w:r w:rsidR="00FE4021">
        <w:rPr>
          <w:rFonts w:ascii="Calibri" w:eastAsia="Arial" w:hAnsi="Calibri" w:cs="Arial"/>
          <w:color w:val="000000"/>
          <w:sz w:val="24"/>
          <w:szCs w:val="24"/>
        </w:rPr>
        <w:t xml:space="preserve">imposto </w:t>
      </w:r>
      <w:r w:rsidR="005C72C3">
        <w:rPr>
          <w:rFonts w:ascii="Calibri" w:eastAsia="Arial" w:hAnsi="Calibri" w:cs="Arial"/>
          <w:color w:val="000000"/>
          <w:sz w:val="24"/>
          <w:szCs w:val="24"/>
        </w:rPr>
        <w:t>de</w:t>
      </w:r>
      <w:r w:rsidRPr="00B763F8">
        <w:rPr>
          <w:rFonts w:ascii="Calibri" w:eastAsia="Arial" w:hAnsi="Calibri" w:cs="Arial"/>
          <w:color w:val="000000"/>
          <w:sz w:val="24"/>
          <w:szCs w:val="24"/>
        </w:rPr>
        <w:t xml:space="preserve"> âmbito municipal.</w:t>
      </w:r>
    </w:p>
    <w:p w:rsidR="00B763F8" w:rsidRPr="00B763F8" w:rsidP="00B763F8">
      <w:pPr>
        <w:pStyle w:val="BodyText"/>
        <w:spacing w:before="240" w:after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B763F8">
        <w:rPr>
          <w:rFonts w:ascii="Calibri" w:eastAsia="Arial" w:hAnsi="Calibri" w:cs="Arial"/>
          <w:color w:val="000000"/>
          <w:sz w:val="24"/>
          <w:szCs w:val="24"/>
        </w:rPr>
        <w:t xml:space="preserve">Ademais, compete à Câmara Municipal, com a sanção do Prefeito, </w:t>
      </w:r>
      <w:r w:rsidR="00FE4021">
        <w:rPr>
          <w:rFonts w:ascii="Calibri" w:eastAsia="Arial" w:hAnsi="Calibri" w:cs="Arial"/>
          <w:color w:val="000000"/>
          <w:sz w:val="24"/>
          <w:szCs w:val="24"/>
        </w:rPr>
        <w:t>legislar sobre assuntos tributários</w:t>
      </w:r>
      <w:r w:rsidRPr="00B763F8">
        <w:rPr>
          <w:rFonts w:ascii="Calibri" w:eastAsia="Arial" w:hAnsi="Calibri" w:cs="Arial"/>
          <w:color w:val="000000"/>
          <w:sz w:val="24"/>
          <w:szCs w:val="24"/>
        </w:rPr>
        <w:t>, conforme determina o artigo 31, inciso I, da Lei Orgânica Municipal. Confira-se:</w:t>
      </w:r>
    </w:p>
    <w:p w:rsidR="00B763F8" w:rsidRPr="00B763F8" w:rsidP="00B763F8">
      <w:pPr>
        <w:pStyle w:val="BodyText"/>
        <w:spacing w:before="240" w:after="240"/>
        <w:ind w:left="3540"/>
        <w:jc w:val="both"/>
        <w:rPr>
          <w:rFonts w:ascii="Calibri" w:eastAsia="Arial" w:hAnsi="Calibri" w:cs="Arial"/>
          <w:i/>
          <w:color w:val="000000"/>
          <w:sz w:val="22"/>
          <w:szCs w:val="24"/>
        </w:rPr>
      </w:pPr>
      <w:r>
        <w:rPr>
          <w:rFonts w:ascii="Calibri" w:eastAsia="Arial" w:hAnsi="Calibri" w:cs="Arial"/>
          <w:i/>
          <w:color w:val="000000"/>
          <w:sz w:val="22"/>
          <w:szCs w:val="24"/>
        </w:rPr>
        <w:t>“</w:t>
      </w:r>
      <w:r w:rsidRPr="00B763F8">
        <w:rPr>
          <w:rFonts w:ascii="Calibri" w:eastAsia="Arial" w:hAnsi="Calibri" w:cs="Arial"/>
          <w:i/>
          <w:color w:val="000000"/>
          <w:sz w:val="22"/>
          <w:szCs w:val="24"/>
        </w:rPr>
        <w:t>Art. 31.  Compete à Câmara Municipal, com a sanção do Prefeito, dispor sobre todas as matérias de competência do Município e, especialmente:</w:t>
      </w:r>
    </w:p>
    <w:p w:rsidR="00B763F8" w:rsidRPr="00B763F8" w:rsidP="00B763F8">
      <w:pPr>
        <w:pStyle w:val="BodyText"/>
        <w:spacing w:before="240" w:after="240"/>
        <w:ind w:left="3540"/>
        <w:jc w:val="both"/>
        <w:rPr>
          <w:rFonts w:ascii="Calibri" w:eastAsia="Arial" w:hAnsi="Calibri" w:cs="Arial"/>
          <w:i/>
          <w:color w:val="000000"/>
          <w:sz w:val="22"/>
          <w:szCs w:val="24"/>
        </w:rPr>
      </w:pPr>
      <w:r w:rsidRPr="00FE4021">
        <w:rPr>
          <w:rFonts w:ascii="Calibri" w:eastAsia="Arial" w:hAnsi="Calibri" w:cs="Arial"/>
          <w:i/>
          <w:color w:val="000000"/>
          <w:sz w:val="22"/>
          <w:szCs w:val="24"/>
        </w:rPr>
        <w:t xml:space="preserve">I – legislar sobre tributos municipais, bem como sobre a aplicação e distribuição de suas </w:t>
      </w:r>
      <w:r w:rsidRPr="00FE4021">
        <w:rPr>
          <w:rFonts w:ascii="Calibri" w:eastAsia="Arial" w:hAnsi="Calibri" w:cs="Arial"/>
          <w:i/>
          <w:color w:val="000000"/>
          <w:sz w:val="22"/>
          <w:szCs w:val="24"/>
        </w:rPr>
        <w:t>rendas;</w:t>
      </w:r>
      <w:r w:rsidR="00B4421D">
        <w:rPr>
          <w:rFonts w:ascii="Calibri" w:eastAsia="Arial" w:hAnsi="Calibri" w:cs="Arial"/>
          <w:i/>
          <w:color w:val="000000"/>
          <w:sz w:val="22"/>
          <w:szCs w:val="24"/>
        </w:rPr>
        <w:t>”</w:t>
      </w:r>
    </w:p>
    <w:p w:rsidR="00FE4021" w:rsidP="00FE4021">
      <w:pPr>
        <w:pStyle w:val="BodyText"/>
        <w:spacing w:before="240" w:after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ab/>
        <w:t xml:space="preserve">Do posto de vista legal, ainda destacamos </w:t>
      </w:r>
      <w:r w:rsidR="00291128">
        <w:rPr>
          <w:rFonts w:ascii="Calibri" w:eastAsia="Arial" w:hAnsi="Calibri" w:cs="Arial"/>
          <w:color w:val="000000"/>
          <w:sz w:val="24"/>
          <w:szCs w:val="24"/>
        </w:rPr>
        <w:t xml:space="preserve">a </w:t>
      </w:r>
      <w:r>
        <w:rPr>
          <w:rFonts w:ascii="Calibri" w:eastAsia="Arial" w:hAnsi="Calibri" w:cs="Arial"/>
          <w:color w:val="000000"/>
          <w:sz w:val="24"/>
          <w:szCs w:val="24"/>
        </w:rPr>
        <w:t>previsão</w:t>
      </w:r>
      <w:r w:rsidR="00291128">
        <w:rPr>
          <w:rFonts w:ascii="Calibri" w:eastAsia="Arial" w:hAnsi="Calibri" w:cs="Arial"/>
          <w:color w:val="000000"/>
          <w:sz w:val="24"/>
          <w:szCs w:val="24"/>
        </w:rPr>
        <w:t xml:space="preserve"> de lei específica contida na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LOM:</w:t>
      </w:r>
    </w:p>
    <w:p w:rsidR="00FE4021" w:rsidP="00FE4021">
      <w:pPr>
        <w:pStyle w:val="BodyText"/>
        <w:spacing w:before="240" w:after="240"/>
        <w:ind w:left="3540"/>
        <w:jc w:val="both"/>
        <w:rPr>
          <w:rFonts w:ascii="Calibri" w:eastAsia="Arial" w:hAnsi="Calibri" w:cs="Arial"/>
          <w:color w:val="000000"/>
          <w:sz w:val="22"/>
          <w:szCs w:val="24"/>
        </w:rPr>
      </w:pPr>
      <w:r>
        <w:rPr>
          <w:rFonts w:ascii="Calibri" w:eastAsia="Arial" w:hAnsi="Calibri" w:cs="Arial"/>
          <w:color w:val="000000"/>
          <w:sz w:val="22"/>
          <w:szCs w:val="24"/>
        </w:rPr>
        <w:t xml:space="preserve">“[...] </w:t>
      </w:r>
    </w:p>
    <w:p w:rsidR="00755A4C" w:rsidRPr="00FE4021" w:rsidP="00FE4021">
      <w:pPr>
        <w:pStyle w:val="BodyText"/>
        <w:spacing w:before="240" w:after="240"/>
        <w:ind w:left="3540"/>
        <w:jc w:val="both"/>
        <w:rPr>
          <w:rFonts w:ascii="Calibri" w:eastAsia="Arial" w:hAnsi="Calibri" w:cs="Arial"/>
          <w:i/>
          <w:color w:val="000000"/>
          <w:sz w:val="22"/>
          <w:szCs w:val="24"/>
        </w:rPr>
      </w:pPr>
      <w:r w:rsidRPr="00FE4021">
        <w:rPr>
          <w:rFonts w:ascii="Calibri" w:eastAsia="Arial" w:hAnsi="Calibri" w:cs="Arial"/>
          <w:i/>
          <w:color w:val="000000"/>
          <w:sz w:val="22"/>
          <w:szCs w:val="24"/>
        </w:rPr>
        <w:t xml:space="preserve">Art. 129. A </w:t>
      </w:r>
      <w:r w:rsidRPr="00FE4021">
        <w:rPr>
          <w:rFonts w:ascii="Calibri" w:eastAsia="Arial" w:hAnsi="Calibri" w:cs="Arial"/>
          <w:i/>
          <w:color w:val="000000"/>
          <w:sz w:val="22"/>
          <w:szCs w:val="24"/>
          <w:u w:val="single"/>
        </w:rPr>
        <w:t xml:space="preserve">lei estabelecerá as alíquotas relativamente aos impostos </w:t>
      </w:r>
      <w:r w:rsidRPr="00FE4021">
        <w:rPr>
          <w:rFonts w:ascii="Calibri" w:eastAsia="Arial" w:hAnsi="Calibri" w:cs="Arial"/>
          <w:i/>
          <w:color w:val="000000"/>
          <w:sz w:val="22"/>
          <w:szCs w:val="24"/>
        </w:rPr>
        <w:t>e os valores das taxas e contribuições de melhoria, estabelecendo os</w:t>
      </w:r>
      <w:r w:rsidRPr="00FE4021">
        <w:rPr>
          <w:rFonts w:ascii="Calibri" w:eastAsia="Arial" w:hAnsi="Calibri" w:cs="Arial"/>
          <w:i/>
          <w:color w:val="000000"/>
          <w:sz w:val="22"/>
          <w:szCs w:val="24"/>
        </w:rPr>
        <w:t xml:space="preserve"> </w:t>
      </w:r>
      <w:r w:rsidRPr="00FE4021">
        <w:rPr>
          <w:rFonts w:ascii="Calibri" w:eastAsia="Arial" w:hAnsi="Calibri" w:cs="Arial"/>
          <w:i/>
          <w:color w:val="000000"/>
          <w:sz w:val="22"/>
          <w:szCs w:val="24"/>
        </w:rPr>
        <w:t>critérios para sua cobrança:</w:t>
      </w:r>
      <w:r w:rsidRPr="00FE4021">
        <w:rPr>
          <w:rFonts w:ascii="Calibri" w:eastAsia="Arial" w:hAnsi="Calibri" w:cs="Arial"/>
          <w:i/>
          <w:color w:val="000000"/>
          <w:sz w:val="22"/>
          <w:szCs w:val="24"/>
        </w:rPr>
        <w:t xml:space="preserve"> [...]”</w:t>
      </w:r>
    </w:p>
    <w:p w:rsidR="00B763F8" w:rsidRPr="00A77DA2" w:rsidP="00755A4C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>Isto posto, não encontramos óbices para continuidade da propositura.</w:t>
      </w:r>
    </w:p>
    <w:p w:rsidR="009F0C12" w:rsidRPr="009F0C12" w:rsidP="004239E5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i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>Do ponto de vista orçamentário/financeiro da proposta</w:t>
      </w:r>
      <w:r>
        <w:rPr>
          <w:rFonts w:ascii="Calibri" w:eastAsia="Arial" w:hAnsi="Calibri" w:cs="Arial"/>
          <w:color w:val="000000"/>
          <w:sz w:val="24"/>
          <w:szCs w:val="24"/>
        </w:rPr>
        <w:t>,</w:t>
      </w:r>
      <w:r w:rsidRPr="00B763F8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Arial"/>
          <w:color w:val="000000"/>
          <w:sz w:val="24"/>
          <w:szCs w:val="24"/>
        </w:rPr>
        <w:t>o</w:t>
      </w:r>
      <w:r w:rsidRPr="00B763F8" w:rsidR="00B763F8">
        <w:rPr>
          <w:rFonts w:ascii="Calibri" w:eastAsia="Arial" w:hAnsi="Calibri" w:cs="Arial"/>
          <w:color w:val="000000"/>
          <w:sz w:val="24"/>
          <w:szCs w:val="24"/>
        </w:rPr>
        <w:t xml:space="preserve"> projeto estabelece </w:t>
      </w:r>
      <w:r w:rsidR="005C72C3">
        <w:rPr>
          <w:rFonts w:ascii="Calibri" w:eastAsia="Arial" w:hAnsi="Calibri" w:cs="Arial"/>
          <w:color w:val="000000"/>
          <w:sz w:val="24"/>
          <w:szCs w:val="24"/>
        </w:rPr>
        <w:t>a minoração da alíquota específica do item 1.03 da Lei Complementar Municipal 192/05 (presente nos autos)</w:t>
      </w:r>
      <w:r w:rsidR="00A5668E">
        <w:rPr>
          <w:rFonts w:ascii="Calibri" w:eastAsia="Arial" w:hAnsi="Calibri" w:cs="Arial"/>
          <w:color w:val="000000"/>
          <w:sz w:val="24"/>
          <w:szCs w:val="24"/>
        </w:rPr>
        <w:t>. A intenção do Executivo é utilizar esta minoração como forma de incentivo a instalação de novas empresas desse setor no município, tornando-o mais competitivo e atrativo para investimentos.</w:t>
      </w:r>
    </w:p>
    <w:p w:rsidR="00A5668E" w:rsidP="00A5668E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 xml:space="preserve">Neste quesito </w:t>
      </w:r>
      <w:r w:rsidRPr="00A77DA2" w:rsidR="00FD0E69">
        <w:rPr>
          <w:rFonts w:ascii="Calibri" w:eastAsia="Arial" w:hAnsi="Calibri" w:cs="Arial"/>
          <w:color w:val="000000"/>
          <w:sz w:val="24"/>
          <w:szCs w:val="24"/>
        </w:rPr>
        <w:t>se faz importante trazer à tona algumas informações.</w:t>
      </w:r>
      <w:r w:rsidRPr="00A77DA2" w:rsidR="00922054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Arial"/>
          <w:color w:val="000000"/>
          <w:sz w:val="24"/>
          <w:szCs w:val="24"/>
        </w:rPr>
        <w:t>Se encontra nos autos</w:t>
      </w:r>
      <w:r w:rsidR="007D5B4C">
        <w:rPr>
          <w:rFonts w:ascii="Calibri" w:eastAsia="Arial" w:hAnsi="Calibri" w:cs="Arial"/>
          <w:color w:val="000000"/>
          <w:sz w:val="24"/>
          <w:szCs w:val="24"/>
        </w:rPr>
        <w:t xml:space="preserve"> do processo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o </w:t>
      </w:r>
      <w:r w:rsidR="004239E5">
        <w:rPr>
          <w:rFonts w:ascii="Calibri" w:eastAsia="Arial" w:hAnsi="Calibri" w:cs="Arial"/>
          <w:color w:val="000000"/>
          <w:sz w:val="24"/>
          <w:szCs w:val="24"/>
        </w:rPr>
        <w:t>ANEXO de autoria da Secretaria Municipal de Finanças</w:t>
      </w:r>
      <w:r>
        <w:rPr>
          <w:rFonts w:ascii="Calibri" w:eastAsia="Arial" w:hAnsi="Calibri" w:cs="Arial"/>
          <w:color w:val="000000"/>
          <w:sz w:val="24"/>
          <w:szCs w:val="24"/>
        </w:rPr>
        <w:t>, em conjunto com memorial de cálculo, onde nos é demonstrado com clareza a projeção de renúncia de recei</w:t>
      </w:r>
      <w:r w:rsidR="00C2465C">
        <w:rPr>
          <w:rFonts w:ascii="Calibri" w:eastAsia="Arial" w:hAnsi="Calibri" w:cs="Arial"/>
          <w:color w:val="000000"/>
          <w:sz w:val="24"/>
          <w:szCs w:val="24"/>
        </w:rPr>
        <w:t>ta com a alteração da alíquota, utilizando como base os valores arrecadados em 2024 e projetando</w:t>
      </w:r>
      <w:r w:rsidR="00B47D6A">
        <w:rPr>
          <w:rFonts w:ascii="Calibri" w:eastAsia="Arial" w:hAnsi="Calibri" w:cs="Arial"/>
          <w:color w:val="000000"/>
          <w:sz w:val="24"/>
          <w:szCs w:val="24"/>
        </w:rPr>
        <w:t>-o</w:t>
      </w:r>
      <w:r w:rsidR="00C2465C">
        <w:rPr>
          <w:rFonts w:ascii="Calibri" w:eastAsia="Arial" w:hAnsi="Calibri" w:cs="Arial"/>
          <w:color w:val="000000"/>
          <w:sz w:val="24"/>
          <w:szCs w:val="24"/>
        </w:rPr>
        <w:t xml:space="preserve"> para os anos de 2025,</w:t>
      </w:r>
      <w:r w:rsidR="00B47D6A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="00C2465C">
        <w:rPr>
          <w:rFonts w:ascii="Calibri" w:eastAsia="Arial" w:hAnsi="Calibri" w:cs="Arial"/>
          <w:color w:val="000000"/>
          <w:sz w:val="24"/>
          <w:szCs w:val="24"/>
        </w:rPr>
        <w:t>2026,</w:t>
      </w:r>
      <w:r w:rsidR="00B47D6A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="00C2465C">
        <w:rPr>
          <w:rFonts w:ascii="Calibri" w:eastAsia="Arial" w:hAnsi="Calibri" w:cs="Arial"/>
          <w:color w:val="000000"/>
          <w:sz w:val="24"/>
          <w:szCs w:val="24"/>
        </w:rPr>
        <w:t xml:space="preserve">2027 e 2028, sendo um valor variando entre aproximadamente </w:t>
      </w:r>
      <w:r w:rsidRPr="00C2465C" w:rsidR="00C2465C">
        <w:rPr>
          <w:rFonts w:ascii="Calibri" w:eastAsia="Arial" w:hAnsi="Calibri" w:cs="Arial"/>
          <w:b/>
          <w:color w:val="000000"/>
          <w:sz w:val="24"/>
          <w:szCs w:val="24"/>
        </w:rPr>
        <w:t>R$ 30.000,00 a R$ 35.000,00.</w:t>
      </w:r>
      <w:r w:rsidR="00C2465C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</w:p>
    <w:p w:rsidR="00C2465C" w:rsidP="001D5154">
      <w:pPr>
        <w:pStyle w:val="BodyText"/>
        <w:spacing w:before="240" w:after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 xml:space="preserve">Em contrapartida, a vinda de uma empresa desse porte gera um grande desenvolvimento para </w:t>
      </w:r>
      <w:r w:rsidR="001D5154">
        <w:rPr>
          <w:rFonts w:ascii="Calibri" w:eastAsia="Arial" w:hAnsi="Calibri" w:cs="Arial"/>
          <w:color w:val="000000"/>
          <w:sz w:val="24"/>
          <w:szCs w:val="24"/>
        </w:rPr>
        <w:t xml:space="preserve">cidade. O autor destaca esse aspecto - </w:t>
      </w:r>
      <w:r w:rsidRPr="001D5154" w:rsidR="001D5154">
        <w:rPr>
          <w:rFonts w:ascii="Calibri" w:eastAsia="Arial" w:hAnsi="Calibri" w:cs="Arial"/>
          <w:i/>
          <w:color w:val="000000"/>
          <w:sz w:val="24"/>
          <w:szCs w:val="24"/>
        </w:rPr>
        <w:t>e</w:t>
      </w:r>
      <w:r w:rsidRPr="001D5154" w:rsidR="001D5154">
        <w:rPr>
          <w:rFonts w:ascii="Calibri" w:eastAsia="Arial" w:hAnsi="Calibri" w:cs="Arial"/>
          <w:i/>
          <w:color w:val="000000"/>
          <w:sz w:val="24"/>
          <w:szCs w:val="24"/>
        </w:rPr>
        <w:t>xiste o efeito da cadeia produtiva deste tipo de</w:t>
      </w:r>
      <w:r w:rsidRPr="001D5154" w:rsidR="001D5154">
        <w:rPr>
          <w:rFonts w:ascii="Calibri" w:eastAsia="Arial" w:hAnsi="Calibri" w:cs="Arial"/>
          <w:i/>
          <w:color w:val="000000"/>
          <w:sz w:val="24"/>
          <w:szCs w:val="24"/>
        </w:rPr>
        <w:t xml:space="preserve"> </w:t>
      </w:r>
      <w:r w:rsidRPr="001D5154" w:rsidR="001D5154">
        <w:rPr>
          <w:rFonts w:ascii="Calibri" w:eastAsia="Arial" w:hAnsi="Calibri" w:cs="Arial"/>
          <w:i/>
          <w:color w:val="000000"/>
          <w:sz w:val="24"/>
          <w:szCs w:val="24"/>
        </w:rPr>
        <w:t>empreendimento, e todos os empregos indiretos que são gerados nela, além da demanda por</w:t>
      </w:r>
      <w:r w:rsidRPr="001D5154" w:rsidR="001D5154">
        <w:rPr>
          <w:rFonts w:ascii="Calibri" w:eastAsia="Arial" w:hAnsi="Calibri" w:cs="Arial"/>
          <w:i/>
          <w:color w:val="000000"/>
          <w:sz w:val="24"/>
          <w:szCs w:val="24"/>
        </w:rPr>
        <w:t xml:space="preserve"> </w:t>
      </w:r>
      <w:r w:rsidRPr="001D5154" w:rsidR="001D5154">
        <w:rPr>
          <w:rFonts w:ascii="Calibri" w:eastAsia="Arial" w:hAnsi="Calibri" w:cs="Arial"/>
          <w:i/>
          <w:color w:val="000000"/>
          <w:sz w:val="24"/>
          <w:szCs w:val="24"/>
        </w:rPr>
        <w:t>máquinas e equipamentos e sua manutenção ao longo do tempo. Isso sem contar os</w:t>
      </w:r>
      <w:r w:rsidRPr="001D5154" w:rsidR="001D5154">
        <w:rPr>
          <w:rFonts w:ascii="Calibri" w:eastAsia="Arial" w:hAnsi="Calibri" w:cs="Arial"/>
          <w:i/>
          <w:color w:val="000000"/>
          <w:sz w:val="24"/>
          <w:szCs w:val="24"/>
        </w:rPr>
        <w:t xml:space="preserve"> </w:t>
      </w:r>
      <w:r w:rsidRPr="001D5154" w:rsidR="001D5154">
        <w:rPr>
          <w:rFonts w:ascii="Calibri" w:eastAsia="Arial" w:hAnsi="Calibri" w:cs="Arial"/>
          <w:i/>
          <w:color w:val="000000"/>
          <w:sz w:val="24"/>
          <w:szCs w:val="24"/>
        </w:rPr>
        <w:t>investimentos para a instalação da planta, na casa dos milhões de reais e os postos de trabalho</w:t>
      </w:r>
      <w:r w:rsidRPr="001D5154" w:rsidR="001D5154">
        <w:rPr>
          <w:rFonts w:ascii="Calibri" w:eastAsia="Arial" w:hAnsi="Calibri" w:cs="Arial"/>
          <w:i/>
          <w:color w:val="000000"/>
          <w:sz w:val="24"/>
          <w:szCs w:val="24"/>
        </w:rPr>
        <w:t xml:space="preserve"> </w:t>
      </w:r>
      <w:r w:rsidRPr="001D5154" w:rsidR="001D5154">
        <w:rPr>
          <w:rFonts w:ascii="Calibri" w:eastAsia="Arial" w:hAnsi="Calibri" w:cs="Arial"/>
          <w:i/>
          <w:color w:val="000000"/>
          <w:sz w:val="24"/>
          <w:szCs w:val="24"/>
        </w:rPr>
        <w:t>cri</w:t>
      </w:r>
      <w:r w:rsidRPr="001D5154" w:rsidR="001D5154">
        <w:rPr>
          <w:rFonts w:ascii="Calibri" w:eastAsia="Arial" w:hAnsi="Calibri" w:cs="Arial"/>
          <w:i/>
          <w:color w:val="000000"/>
          <w:sz w:val="24"/>
          <w:szCs w:val="24"/>
        </w:rPr>
        <w:t>ados, mesmo que temporariamente</w:t>
      </w:r>
      <w:r w:rsidRPr="001D5154" w:rsidR="001D5154">
        <w:rPr>
          <w:rFonts w:ascii="Calibri" w:eastAsia="Arial" w:hAnsi="Calibri" w:cs="Arial"/>
          <w:i/>
          <w:color w:val="000000"/>
          <w:sz w:val="24"/>
          <w:szCs w:val="24"/>
        </w:rPr>
        <w:t xml:space="preserve"> na sua construção</w:t>
      </w:r>
      <w:r w:rsidRPr="001D5154" w:rsidR="001D5154">
        <w:rPr>
          <w:rFonts w:ascii="Calibri" w:eastAsia="Arial" w:hAnsi="Calibri" w:cs="Arial"/>
          <w:i/>
          <w:color w:val="000000"/>
          <w:sz w:val="24"/>
          <w:szCs w:val="24"/>
        </w:rPr>
        <w:t>.</w:t>
      </w:r>
    </w:p>
    <w:p w:rsidR="00BB195C" w:rsidRPr="001D5154" w:rsidP="00A5668E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1D5154">
        <w:rPr>
          <w:rFonts w:ascii="Calibri" w:eastAsia="Arial" w:hAnsi="Calibri" w:cs="Arial"/>
          <w:color w:val="000000"/>
          <w:sz w:val="24"/>
          <w:szCs w:val="24"/>
        </w:rPr>
        <w:t>Por fim, vá</w:t>
      </w:r>
      <w:r w:rsidRPr="001D5154" w:rsidR="00A5668E">
        <w:rPr>
          <w:rFonts w:ascii="Calibri" w:eastAsia="Arial" w:hAnsi="Calibri" w:cs="Arial"/>
          <w:color w:val="000000"/>
          <w:sz w:val="24"/>
          <w:szCs w:val="24"/>
        </w:rPr>
        <w:t xml:space="preserve">lido destacar que a </w:t>
      </w:r>
      <w:r w:rsidRPr="001D5154">
        <w:rPr>
          <w:rFonts w:ascii="Calibri" w:eastAsia="Arial" w:hAnsi="Calibri" w:cs="Arial"/>
          <w:color w:val="000000"/>
          <w:sz w:val="24"/>
          <w:szCs w:val="24"/>
        </w:rPr>
        <w:t>aplicação</w:t>
      </w:r>
      <w:r w:rsidRPr="001D5154" w:rsidR="00A5668E">
        <w:rPr>
          <w:rFonts w:ascii="Calibri" w:eastAsia="Arial" w:hAnsi="Calibri" w:cs="Arial"/>
          <w:color w:val="000000"/>
          <w:sz w:val="24"/>
          <w:szCs w:val="24"/>
        </w:rPr>
        <w:t xml:space="preserve"> da </w:t>
      </w:r>
      <w:r w:rsidRPr="001D5154">
        <w:rPr>
          <w:rFonts w:ascii="Calibri" w:eastAsia="Arial" w:hAnsi="Calibri" w:cs="Arial"/>
          <w:color w:val="000000"/>
          <w:sz w:val="24"/>
          <w:szCs w:val="24"/>
        </w:rPr>
        <w:t>alíquota</w:t>
      </w:r>
      <w:r w:rsidRPr="001D5154" w:rsidR="00A5668E">
        <w:rPr>
          <w:rFonts w:ascii="Calibri" w:eastAsia="Arial" w:hAnsi="Calibri" w:cs="Arial"/>
          <w:color w:val="000000"/>
          <w:sz w:val="24"/>
          <w:szCs w:val="24"/>
        </w:rPr>
        <w:t xml:space="preserve"> proposta terá valida</w:t>
      </w:r>
      <w:r w:rsidRPr="001D5154">
        <w:rPr>
          <w:rFonts w:ascii="Calibri" w:eastAsia="Arial" w:hAnsi="Calibri" w:cs="Arial"/>
          <w:color w:val="000000"/>
          <w:sz w:val="24"/>
          <w:szCs w:val="24"/>
        </w:rPr>
        <w:t>de</w:t>
      </w:r>
      <w:r w:rsidRPr="001D5154" w:rsidR="00A5668E">
        <w:rPr>
          <w:rFonts w:ascii="Calibri" w:eastAsia="Arial" w:hAnsi="Calibri" w:cs="Arial"/>
          <w:color w:val="000000"/>
          <w:sz w:val="24"/>
          <w:szCs w:val="24"/>
        </w:rPr>
        <w:t xml:space="preserve"> apenas para exercício de 2026</w:t>
      </w:r>
      <w:r>
        <w:rPr>
          <w:rFonts w:ascii="Calibri" w:eastAsia="Arial" w:hAnsi="Calibri" w:cs="Arial"/>
          <w:color w:val="000000"/>
          <w:sz w:val="24"/>
          <w:szCs w:val="24"/>
        </w:rPr>
        <w:t>.</w:t>
      </w:r>
    </w:p>
    <w:p w:rsidR="008615FD" w:rsidP="001D5154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ab/>
        <w:t xml:space="preserve">Diante de todo exposto, nota-se que a Propositura em análise mantém conformidade com a sua legalidade dentro da Constituição Federal e Lei Orgânica Municipal, </w:t>
      </w:r>
      <w:r w:rsidRPr="00A77DA2" w:rsidR="00352E5F">
        <w:rPr>
          <w:rFonts w:ascii="Calibri" w:eastAsia="Arial" w:hAnsi="Calibri" w:cs="Arial"/>
          <w:color w:val="000000"/>
          <w:sz w:val="24"/>
          <w:szCs w:val="24"/>
        </w:rPr>
        <w:t xml:space="preserve">comprovando </w:t>
      </w:r>
      <w:r w:rsidR="00B1218F">
        <w:rPr>
          <w:rFonts w:ascii="Calibri" w:eastAsia="Arial" w:hAnsi="Calibri" w:cs="Arial"/>
          <w:color w:val="000000"/>
          <w:sz w:val="24"/>
          <w:szCs w:val="24"/>
        </w:rPr>
        <w:t xml:space="preserve">a regularidade da proposta à luz da </w:t>
      </w:r>
      <w:r w:rsidR="00755A4C">
        <w:rPr>
          <w:rFonts w:ascii="Calibri" w:eastAsia="Arial" w:hAnsi="Calibri" w:cs="Arial"/>
          <w:color w:val="000000"/>
          <w:sz w:val="24"/>
          <w:szCs w:val="24"/>
        </w:rPr>
        <w:t>Lei de R</w:t>
      </w:r>
      <w:r w:rsidR="00B1218F">
        <w:rPr>
          <w:rFonts w:ascii="Calibri" w:eastAsia="Arial" w:hAnsi="Calibri" w:cs="Arial"/>
          <w:color w:val="000000"/>
          <w:sz w:val="24"/>
          <w:szCs w:val="24"/>
        </w:rPr>
        <w:t>esponsabilidade</w:t>
      </w:r>
      <w:r w:rsidR="00755A4C">
        <w:rPr>
          <w:rFonts w:ascii="Calibri" w:eastAsia="Arial" w:hAnsi="Calibri" w:cs="Arial"/>
          <w:color w:val="000000"/>
          <w:sz w:val="24"/>
          <w:szCs w:val="24"/>
        </w:rPr>
        <w:t xml:space="preserve"> F</w:t>
      </w:r>
      <w:r w:rsidR="00B1218F">
        <w:rPr>
          <w:rFonts w:ascii="Calibri" w:eastAsia="Arial" w:hAnsi="Calibri" w:cs="Arial"/>
          <w:color w:val="000000"/>
          <w:sz w:val="24"/>
          <w:szCs w:val="24"/>
        </w:rPr>
        <w:t>isca</w:t>
      </w:r>
      <w:r w:rsidR="00755A4C">
        <w:rPr>
          <w:rFonts w:ascii="Calibri" w:eastAsia="Arial" w:hAnsi="Calibri" w:cs="Arial"/>
          <w:color w:val="000000"/>
          <w:sz w:val="24"/>
          <w:szCs w:val="24"/>
        </w:rPr>
        <w:t>l</w:t>
      </w:r>
      <w:r w:rsidR="00B1218F">
        <w:rPr>
          <w:rFonts w:ascii="Calibri" w:eastAsia="Arial" w:hAnsi="Calibri" w:cs="Arial"/>
          <w:color w:val="000000"/>
          <w:sz w:val="24"/>
          <w:szCs w:val="24"/>
        </w:rPr>
        <w:t xml:space="preserve">, sendo uma importante ferramenta de </w:t>
      </w:r>
      <w:r w:rsidR="001D5154">
        <w:rPr>
          <w:rFonts w:ascii="Calibri" w:eastAsia="Arial" w:hAnsi="Calibri" w:cs="Arial"/>
          <w:color w:val="000000"/>
          <w:sz w:val="24"/>
          <w:szCs w:val="24"/>
        </w:rPr>
        <w:t>fomento ao desenvolvimento econômico e tecnológico da cidade</w:t>
      </w:r>
      <w:r w:rsidR="00B1218F">
        <w:rPr>
          <w:rFonts w:ascii="Calibri" w:eastAsia="Arial" w:hAnsi="Calibri" w:cs="Arial"/>
          <w:color w:val="000000"/>
          <w:sz w:val="24"/>
          <w:szCs w:val="24"/>
        </w:rPr>
        <w:t xml:space="preserve">, tornando-a, portanto, uma </w:t>
      </w:r>
      <w:r w:rsidR="001D5154">
        <w:rPr>
          <w:rFonts w:ascii="Calibri" w:eastAsia="Arial" w:hAnsi="Calibri" w:cs="Arial"/>
          <w:color w:val="000000"/>
          <w:sz w:val="24"/>
          <w:szCs w:val="24"/>
          <w:u w:val="single"/>
        </w:rPr>
        <w:t xml:space="preserve">proposta recoberta </w:t>
      </w:r>
      <w:r w:rsidRPr="00755A4C" w:rsidR="00B1218F">
        <w:rPr>
          <w:rFonts w:ascii="Calibri" w:eastAsia="Arial" w:hAnsi="Calibri" w:cs="Arial"/>
          <w:color w:val="000000"/>
          <w:sz w:val="24"/>
          <w:szCs w:val="24"/>
          <w:u w:val="single"/>
        </w:rPr>
        <w:t>de interesse público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 não se identifica óbice pa</w:t>
      </w:r>
      <w:r w:rsidRPr="00A77DA2" w:rsidR="00352E5F">
        <w:rPr>
          <w:rFonts w:ascii="Calibri" w:eastAsia="Arial" w:hAnsi="Calibri" w:cs="Arial"/>
          <w:color w:val="000000"/>
          <w:sz w:val="24"/>
          <w:szCs w:val="24"/>
        </w:rPr>
        <w:t>r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a a sua regular tramitação e aprovação por esta Casa Legislativa. </w:t>
      </w:r>
    </w:p>
    <w:p w:rsidR="00B47D6A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III. Substitutivos, Emendas ou subemendas ao Projeto</w:t>
      </w:r>
    </w:p>
    <w:p w:rsidR="000D56C3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>Ressalta-se que este parecer foi elaborado em cima do Substitutivo ao Projeto de Lei Complementar, considerando que, em reunião conjunta das comissões, verificou-se que o projeto original dependeria de algumas correções, por isso, para sanar de forma adequada os equívocos, o autor reenviou o projeto corrigido na forma que se encontra. Destaca-se que o projeto não altera a matéria proposta, apenas a sua forma.</w:t>
      </w:r>
    </w:p>
    <w:p w:rsidR="000D56C3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IV. Decisão da Relatora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A77DA2" w:rsidR="00352E5F">
        <w:rPr>
          <w:rFonts w:ascii="Calibri" w:hAnsi="Calibri"/>
          <w:color w:val="000000"/>
          <w:sz w:val="24"/>
          <w:szCs w:val="24"/>
        </w:rPr>
        <w:t>Diante de todo exposto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, esta Relatoria considera que a presente propositura não apresenta vícios, recebendo parecer FAVORÁVEL</w:t>
      </w:r>
      <w:r w:rsidRPr="00A77DA2">
        <w:rPr>
          <w:rFonts w:ascii="Calibri" w:hAnsi="Calibri"/>
          <w:color w:val="000000"/>
          <w:sz w:val="24"/>
          <w:szCs w:val="24"/>
        </w:rPr>
        <w:t>.</w:t>
      </w:r>
    </w:p>
    <w:p w:rsidR="008615FD" w:rsidRPr="00A77DA2">
      <w:pPr>
        <w:pStyle w:val="BodyText"/>
        <w:spacing w:before="240" w:after="0" w:line="240" w:lineRule="auto"/>
        <w:jc w:val="center"/>
        <w:rPr>
          <w:sz w:val="24"/>
          <w:szCs w:val="24"/>
        </w:rPr>
      </w:pPr>
    </w:p>
    <w:p w:rsidR="008615FD" w:rsidRP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/>
          <w:color w:val="000000"/>
          <w:sz w:val="24"/>
          <w:szCs w:val="24"/>
          <w:shd w:val="clear" w:color="auto" w:fill="FFFFFF"/>
        </w:rPr>
        <w:t>Sala das Comissões, em 04</w:t>
      </w:r>
      <w:r w:rsidRPr="00A77DA2"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</w:t>
      </w:r>
      <w:r w:rsidR="001D5154">
        <w:rPr>
          <w:rFonts w:ascii="Calibri" w:hAnsi="Calibri"/>
          <w:color w:val="000000"/>
          <w:sz w:val="24"/>
          <w:szCs w:val="24"/>
          <w:shd w:val="clear" w:color="auto" w:fill="FFFFFF"/>
        </w:rPr>
        <w:t>junho</w:t>
      </w:r>
      <w:r w:rsidRPr="00A77DA2"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>5</w:t>
      </w:r>
      <w:r w:rsidRPr="00A77DA2"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Vereadora Mara Cristina Choquetta</w:t>
      </w: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 xml:space="preserve">Relatora </w:t>
      </w: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 w:rsidP="006F0330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 xml:space="preserve">PARECER FAVORÁVEL CONJUNTO </w:t>
      </w:r>
      <w:r w:rsidRPr="00A77DA2" w:rsidR="0072400E">
        <w:rPr>
          <w:rFonts w:ascii="Calibri" w:hAnsi="Calibri"/>
          <w:b/>
          <w:color w:val="000000"/>
          <w:sz w:val="24"/>
          <w:szCs w:val="24"/>
        </w:rPr>
        <w:t>DA</w:t>
      </w:r>
      <w:r w:rsidRPr="00A77DA2">
        <w:rPr>
          <w:rFonts w:ascii="Calibri" w:hAnsi="Calibri"/>
          <w:b/>
          <w:color w:val="000000"/>
          <w:sz w:val="24"/>
          <w:szCs w:val="24"/>
        </w:rPr>
        <w:t>S COMISSÕES</w:t>
      </w:r>
      <w:r w:rsidR="000D56C3">
        <w:rPr>
          <w:rFonts w:ascii="Calibri" w:hAnsi="Calibri"/>
          <w:b/>
          <w:color w:val="000000"/>
          <w:sz w:val="24"/>
          <w:szCs w:val="24"/>
        </w:rPr>
        <w:t xml:space="preserve"> DE JUSTIÇA E REDAÇÃO, DE EXAME DE ASSUNSTOS INDUSTRIAIS E</w:t>
      </w:r>
      <w:r w:rsidR="00590B40">
        <w:rPr>
          <w:rFonts w:ascii="Calibri" w:hAnsi="Calibri"/>
          <w:b/>
          <w:color w:val="000000"/>
          <w:sz w:val="24"/>
          <w:szCs w:val="24"/>
        </w:rPr>
        <w:t xml:space="preserve"> COMERCIAIS E</w:t>
      </w:r>
      <w:r w:rsidR="000D56C3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Pr="00A77DA2" w:rsidR="0072400E">
        <w:rPr>
          <w:rFonts w:ascii="Calibri" w:hAnsi="Calibri"/>
          <w:b/>
          <w:color w:val="000000"/>
          <w:sz w:val="24"/>
          <w:szCs w:val="24"/>
        </w:rPr>
        <w:t>DE FINANÇAS E ORÇAMENTO.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>Seguindo o Voto exarado pela Relatora e conforme determinam os artigos 35</w:t>
      </w:r>
      <w:r w:rsidR="000D56C3">
        <w:rPr>
          <w:rFonts w:ascii="Calibri" w:hAnsi="Calibri"/>
          <w:color w:val="000000"/>
          <w:sz w:val="24"/>
          <w:szCs w:val="24"/>
        </w:rPr>
        <w:t>,</w:t>
      </w:r>
      <w:r w:rsidRPr="00A77DA2">
        <w:rPr>
          <w:rFonts w:ascii="Calibri" w:hAnsi="Calibri"/>
          <w:color w:val="000000"/>
          <w:sz w:val="24"/>
          <w:szCs w:val="24"/>
        </w:rPr>
        <w:t xml:space="preserve"> 37</w:t>
      </w:r>
      <w:r w:rsidR="000D56C3">
        <w:rPr>
          <w:rFonts w:ascii="Calibri" w:hAnsi="Calibri"/>
          <w:color w:val="000000"/>
          <w:sz w:val="24"/>
          <w:szCs w:val="24"/>
        </w:rPr>
        <w:t xml:space="preserve"> e 42</w:t>
      </w:r>
      <w:r w:rsidRPr="00A77DA2">
        <w:rPr>
          <w:rFonts w:ascii="Calibri" w:hAnsi="Calibri"/>
          <w:color w:val="000000"/>
          <w:sz w:val="24"/>
          <w:szCs w:val="24"/>
        </w:rPr>
        <w:t>, combinado com artigo 45, da Resolução n.º 276 de 09 de novembro de 2.010, a</w:t>
      </w:r>
      <w:r w:rsidR="000D56C3">
        <w:rPr>
          <w:rFonts w:ascii="Calibri" w:hAnsi="Calibri"/>
          <w:color w:val="000000"/>
          <w:sz w:val="24"/>
          <w:szCs w:val="24"/>
        </w:rPr>
        <w:t>s Comissões</w:t>
      </w:r>
      <w:r w:rsidR="00590B40">
        <w:rPr>
          <w:rFonts w:ascii="Calibri" w:hAnsi="Calibri"/>
          <w:color w:val="000000"/>
          <w:sz w:val="24"/>
          <w:szCs w:val="24"/>
        </w:rPr>
        <w:t xml:space="preserve"> de Justiça e Redação</w:t>
      </w:r>
      <w:r w:rsidR="000D56C3">
        <w:rPr>
          <w:rFonts w:ascii="Calibri" w:hAnsi="Calibri"/>
          <w:color w:val="000000"/>
          <w:sz w:val="24"/>
          <w:szCs w:val="24"/>
        </w:rPr>
        <w:t>, de Exames de Assuntos Industriais</w:t>
      </w:r>
      <w:r w:rsidR="00590B40">
        <w:rPr>
          <w:rFonts w:ascii="Calibri" w:hAnsi="Calibri"/>
          <w:color w:val="000000"/>
          <w:sz w:val="24"/>
          <w:szCs w:val="24"/>
        </w:rPr>
        <w:t xml:space="preserve"> e Comerciais </w:t>
      </w:r>
      <w:r w:rsidR="000D56C3">
        <w:rPr>
          <w:rFonts w:ascii="Calibri" w:hAnsi="Calibri"/>
          <w:color w:val="000000"/>
          <w:sz w:val="24"/>
          <w:szCs w:val="24"/>
        </w:rPr>
        <w:t xml:space="preserve">e </w:t>
      </w:r>
      <w:r w:rsidRPr="00A77DA2">
        <w:rPr>
          <w:rFonts w:ascii="Calibri" w:hAnsi="Calibri"/>
          <w:color w:val="000000"/>
          <w:sz w:val="24"/>
          <w:szCs w:val="24"/>
        </w:rPr>
        <w:t xml:space="preserve">de Finanças e Orçamento, formalizam o presente </w:t>
      </w:r>
      <w:r w:rsidRPr="00A77DA2">
        <w:rPr>
          <w:rFonts w:ascii="Calibri" w:hAnsi="Calibri"/>
          <w:b/>
          <w:color w:val="000000"/>
          <w:sz w:val="24"/>
          <w:szCs w:val="24"/>
        </w:rPr>
        <w:t>PARECER FAVORÁVEL</w:t>
      </w:r>
      <w:r w:rsidRPr="00A77DA2">
        <w:rPr>
          <w:rFonts w:ascii="Calibri" w:hAnsi="Calibri"/>
          <w:color w:val="000000"/>
          <w:sz w:val="24"/>
          <w:szCs w:val="24"/>
        </w:rPr>
        <w:t>.</w:t>
      </w:r>
    </w:p>
    <w:p w:rsidR="008615FD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Sa</w:t>
      </w:r>
      <w:r w:rsidR="000D56C3">
        <w:rPr>
          <w:rFonts w:ascii="Calibri" w:hAnsi="Calibri"/>
          <w:color w:val="000000"/>
          <w:sz w:val="24"/>
          <w:szCs w:val="24"/>
          <w:shd w:val="clear" w:color="auto" w:fill="FFFFFF"/>
        </w:rPr>
        <w:t>la das Comissões, em 04</w:t>
      </w:r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</w:t>
      </w:r>
      <w:r w:rsidR="000D56C3">
        <w:rPr>
          <w:rFonts w:ascii="Calibri" w:hAnsi="Calibri"/>
          <w:color w:val="000000"/>
          <w:sz w:val="24"/>
          <w:szCs w:val="24"/>
          <w:shd w:val="clear" w:color="auto" w:fill="FFFFFF"/>
        </w:rPr>
        <w:t>junho</w:t>
      </w:r>
      <w:r w:rsidRPr="00A77DA2"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>5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B47D6A" w:rsidRP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</w:p>
    <w:p w:rsidR="00B47D6A" w:rsidRPr="00A77DA2" w:rsidP="00B47D6A">
      <w:pPr>
        <w:pStyle w:val="BodyText"/>
        <w:spacing w:line="240" w:lineRule="auto"/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77DA2">
        <w:rPr>
          <w:sz w:val="24"/>
          <w:szCs w:val="24"/>
        </w:rPr>
        <w:br/>
      </w:r>
      <w:r w:rsidRPr="00A77DA2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  <w:bookmarkStart w:id="1" w:name="_GoBack"/>
      <w:bookmarkEnd w:id="1"/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0D56C3" w:rsidRPr="00A77DA2" w:rsidP="000D56C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COMISSÃO DE </w:t>
      </w:r>
      <w:r w:rsidR="00590B40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EXAMES DE ASSUNTOS INDUSTRIAIS E COMERCIAIS</w:t>
      </w:r>
    </w:p>
    <w:p w:rsidR="000D56C3" w:rsidRPr="00A77DA2" w:rsidP="000D56C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0D56C3" w:rsidRPr="00A77DA2" w:rsidP="000D56C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0D56C3" w:rsidP="000D56C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0D56C3" w:rsidP="000D56C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</w:t>
      </w: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ADEMIR SOUZA FLORETTI JUNIOR</w:t>
      </w:r>
    </w:p>
    <w:p w:rsidR="00590B40" w:rsidP="000D56C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 –Presidente</w:t>
      </w:r>
    </w:p>
    <w:p w:rsidR="00590B40" w:rsidRPr="00A77DA2" w:rsidP="000D56C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WILIANS MENDES</w:t>
      </w:r>
    </w:p>
    <w:p w:rsidR="000D56C3" w:rsidRPr="00A77DA2" w:rsidP="000D56C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0D56C3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0D56C3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0D56C3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Presidente/Relatora 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8615FD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 w:rsidRPr="00312C6E">
    <w:pPr>
      <w:pStyle w:val="Footer"/>
      <w:jc w:val="center"/>
      <w:rPr>
        <w:rFonts w:asciiTheme="majorHAnsi" w:hAnsiTheme="majorHAnsi" w:cstheme="majorHAnsi"/>
        <w:i/>
        <w:sz w:val="18"/>
      </w:rPr>
    </w:pPr>
    <w:r>
      <w:rPr>
        <w:rFonts w:asciiTheme="majorHAnsi" w:hAnsiTheme="majorHAnsi" w:cstheme="majorHAnsi"/>
        <w:i/>
        <w:sz w:val="18"/>
      </w:rPr>
      <w:t>Parecer Conjunto PL nº 37</w:t>
    </w:r>
    <w:r w:rsidR="00312C6E">
      <w:rPr>
        <w:rFonts w:asciiTheme="majorHAnsi" w:hAnsiTheme="majorHAnsi" w:cstheme="majorHAnsi"/>
        <w:i/>
        <w:sz w:val="18"/>
      </w:rPr>
      <w:t xml:space="preserve">/2025 - </w:t>
    </w:r>
    <w:r w:rsidRPr="00312C6E" w:rsidR="00312C6E">
      <w:rPr>
        <w:rFonts w:asciiTheme="majorHAnsi" w:hAnsiTheme="majorHAnsi" w:cstheme="majorHAnsi"/>
        <w:i/>
        <w:sz w:val="18"/>
      </w:rPr>
      <w:t>Documento ass</w:t>
    </w:r>
    <w:r w:rsidR="00312C6E">
      <w:rPr>
        <w:rFonts w:asciiTheme="majorHAnsi" w:hAnsiTheme="majorHAnsi" w:cstheme="majorHAnsi"/>
        <w:i/>
        <w:sz w:val="18"/>
      </w:rPr>
      <w:t>inado digitalmente.</w:t>
    </w:r>
    <w:r w:rsidRPr="00312C6E" w:rsidR="00312C6E">
      <w:rPr>
        <w:rFonts w:asciiTheme="majorHAnsi" w:hAnsiTheme="majorHAnsi" w:cstheme="majorHAnsi"/>
        <w:i/>
        <w:sz w:val="18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66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FA4A0D"/>
    <w:multiLevelType w:val="hybridMultilevel"/>
    <w:tmpl w:val="E0220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11712"/>
    <w:rsid w:val="000A2A86"/>
    <w:rsid w:val="000D56C3"/>
    <w:rsid w:val="00162E70"/>
    <w:rsid w:val="00166F99"/>
    <w:rsid w:val="001D5154"/>
    <w:rsid w:val="0026737C"/>
    <w:rsid w:val="00291128"/>
    <w:rsid w:val="002B456D"/>
    <w:rsid w:val="002F68A9"/>
    <w:rsid w:val="00303D54"/>
    <w:rsid w:val="00312C6E"/>
    <w:rsid w:val="00352E5F"/>
    <w:rsid w:val="003609C7"/>
    <w:rsid w:val="00391092"/>
    <w:rsid w:val="003B42B3"/>
    <w:rsid w:val="004239E5"/>
    <w:rsid w:val="00566ADE"/>
    <w:rsid w:val="00590B40"/>
    <w:rsid w:val="005C6BA4"/>
    <w:rsid w:val="005C72C3"/>
    <w:rsid w:val="006179A4"/>
    <w:rsid w:val="006F0330"/>
    <w:rsid w:val="00704339"/>
    <w:rsid w:val="0072400E"/>
    <w:rsid w:val="00744728"/>
    <w:rsid w:val="00755A4C"/>
    <w:rsid w:val="00762586"/>
    <w:rsid w:val="007D5B4C"/>
    <w:rsid w:val="008053EA"/>
    <w:rsid w:val="00852239"/>
    <w:rsid w:val="008615FD"/>
    <w:rsid w:val="00922054"/>
    <w:rsid w:val="009F0C12"/>
    <w:rsid w:val="00A5668E"/>
    <w:rsid w:val="00A56A09"/>
    <w:rsid w:val="00A65BA7"/>
    <w:rsid w:val="00A72336"/>
    <w:rsid w:val="00A77DA2"/>
    <w:rsid w:val="00A8293C"/>
    <w:rsid w:val="00B1218F"/>
    <w:rsid w:val="00B4421D"/>
    <w:rsid w:val="00B47D6A"/>
    <w:rsid w:val="00B763F8"/>
    <w:rsid w:val="00BB195C"/>
    <w:rsid w:val="00BD66A6"/>
    <w:rsid w:val="00C2465C"/>
    <w:rsid w:val="00C84EDF"/>
    <w:rsid w:val="00C96EEB"/>
    <w:rsid w:val="00D16D19"/>
    <w:rsid w:val="00D508C2"/>
    <w:rsid w:val="00D72EDC"/>
    <w:rsid w:val="00D87F12"/>
    <w:rsid w:val="00D905CD"/>
    <w:rsid w:val="00DB7BFC"/>
    <w:rsid w:val="00DC5438"/>
    <w:rsid w:val="00E851C4"/>
    <w:rsid w:val="00F912D7"/>
    <w:rsid w:val="00F938B8"/>
    <w:rsid w:val="00F94175"/>
    <w:rsid w:val="00FD0E69"/>
    <w:rsid w:val="00FE402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1190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2025-04-16T13:58:00Z</cp:lastPrinted>
  <dcterms:created xsi:type="dcterms:W3CDTF">2025-05-28T17:20:00Z</dcterms:created>
  <dcterms:modified xsi:type="dcterms:W3CDTF">2025-06-04T18:50:00Z</dcterms:modified>
  <dc:language>pt-BR</dc:language>
</cp:coreProperties>
</file>