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0D3816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14:paraId="28BCB6D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D3816">
        <w:rPr>
          <w:rFonts w:asciiTheme="minorHAnsi" w:hAnsiTheme="minorHAnsi" w:cstheme="minorHAnsi"/>
          <w:b/>
          <w:sz w:val="24"/>
          <w:szCs w:val="24"/>
          <w:u w:val="single"/>
        </w:rPr>
        <w:t>RELATÓRIO</w:t>
      </w:r>
    </w:p>
    <w:p w:rsidR="00F77D8F" w:rsidRPr="000D3816" w14:paraId="6ABF9565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14:paraId="52D3397A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0D3816" w14:paraId="0C50EBD8" w14:textId="30085F30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sz w:val="24"/>
          <w:szCs w:val="24"/>
          <w:u w:val="single"/>
        </w:rPr>
        <w:t xml:space="preserve">PROCESSO Nº </w:t>
      </w:r>
      <w:r w:rsidR="00A678DA">
        <w:rPr>
          <w:rFonts w:asciiTheme="minorHAnsi" w:hAnsiTheme="minorHAnsi" w:cstheme="minorHAnsi"/>
          <w:b/>
          <w:sz w:val="24"/>
          <w:szCs w:val="24"/>
          <w:u w:val="single"/>
        </w:rPr>
        <w:t>78</w:t>
      </w:r>
      <w:r w:rsidRPr="000D3816" w:rsidR="008649A4">
        <w:rPr>
          <w:rFonts w:asciiTheme="minorHAnsi" w:hAnsiTheme="minorHAnsi" w:cstheme="minorHAnsi"/>
          <w:b/>
          <w:sz w:val="24"/>
          <w:szCs w:val="24"/>
          <w:u w:val="single"/>
        </w:rPr>
        <w:t xml:space="preserve"> de 2025</w:t>
      </w:r>
    </w:p>
    <w:p w:rsidR="00F77D8F" w:rsidRPr="000D3816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14:paraId="57536423" w14:textId="0CA15E4F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ab/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Conforme determina o artigo 39 do Regimento Interno </w:t>
      </w:r>
      <w:r w:rsidRPr="000D3816" w:rsidR="00CC64A5">
        <w:rPr>
          <w:rFonts w:asciiTheme="minorHAnsi" w:hAnsiTheme="minorHAnsi" w:cstheme="minorHAnsi"/>
          <w:sz w:val="24"/>
          <w:szCs w:val="24"/>
        </w:rPr>
        <w:t>Vigente</w:t>
      </w:r>
      <w:r w:rsidR="00CC64A5">
        <w:rPr>
          <w:rFonts w:asciiTheme="minorHAnsi" w:hAnsiTheme="minorHAnsi" w:cstheme="minorHAnsi"/>
          <w:sz w:val="24"/>
          <w:szCs w:val="24"/>
        </w:rPr>
        <w:t xml:space="preserve"> </w:t>
      </w:r>
      <w:r w:rsidRPr="000D3816" w:rsidR="00CC64A5">
        <w:rPr>
          <w:rFonts w:asciiTheme="minorHAnsi" w:hAnsiTheme="minorHAnsi" w:cstheme="minorHAnsi"/>
          <w:sz w:val="24"/>
          <w:szCs w:val="24"/>
        </w:rPr>
        <w:t xml:space="preserve">a </w:t>
      </w:r>
      <w:r w:rsidRPr="000D3816" w:rsidR="00CC64A5">
        <w:rPr>
          <w:rFonts w:asciiTheme="minorHAnsi" w:hAnsiTheme="minorHAnsi" w:cstheme="minorHAnsi"/>
          <w:b/>
          <w:bCs/>
          <w:sz w:val="24"/>
          <w:szCs w:val="24"/>
        </w:rPr>
        <w:t>COMISSÃO</w:t>
      </w:r>
      <w:r w:rsidRPr="000D3816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A678DA">
        <w:rPr>
          <w:rFonts w:asciiTheme="minorHAnsi" w:hAnsiTheme="minorHAnsi" w:cstheme="minorHAnsi"/>
          <w:b/>
          <w:bCs/>
          <w:sz w:val="24"/>
          <w:szCs w:val="24"/>
        </w:rPr>
        <w:t>DEFESA E DIREITOS DOS ANIMAIS</w:t>
      </w:r>
      <w:r w:rsidRPr="000D3816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678DA" w:rsidR="008649A4">
        <w:rPr>
          <w:rFonts w:asciiTheme="minorHAnsi" w:hAnsiTheme="minorHAnsi" w:cstheme="minorHAnsi"/>
          <w:bCs/>
          <w:sz w:val="24"/>
          <w:szCs w:val="24"/>
        </w:rPr>
        <w:t xml:space="preserve">tem </w:t>
      </w:r>
      <w:r w:rsidRPr="00A678DA" w:rsidR="00CC64A5">
        <w:rPr>
          <w:rFonts w:asciiTheme="minorHAnsi" w:hAnsiTheme="minorHAnsi" w:cstheme="minorHAnsi"/>
          <w:bCs/>
          <w:sz w:val="24"/>
          <w:szCs w:val="24"/>
        </w:rPr>
        <w:t>a</w:t>
      </w:r>
      <w:r w:rsidRPr="000D3816" w:rsidR="00CC64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D3816" w:rsidR="00CC64A5">
        <w:rPr>
          <w:rFonts w:asciiTheme="minorHAnsi" w:hAnsiTheme="minorHAnsi" w:cstheme="minorHAnsi"/>
          <w:sz w:val="24"/>
          <w:szCs w:val="24"/>
        </w:rPr>
        <w:t>nobre</w:t>
      </w:r>
      <w:r w:rsidRPr="000D3816">
        <w:rPr>
          <w:rFonts w:asciiTheme="minorHAnsi" w:hAnsiTheme="minorHAnsi" w:cstheme="minorHAnsi"/>
          <w:sz w:val="24"/>
          <w:szCs w:val="24"/>
        </w:rPr>
        <w:t xml:space="preserve"> missão de apresentar o presente Relatório em relação ao Projeto de </w:t>
      </w:r>
      <w:r w:rsidR="00F60936">
        <w:rPr>
          <w:rFonts w:asciiTheme="minorHAnsi" w:hAnsiTheme="minorHAnsi" w:cstheme="minorHAnsi"/>
          <w:sz w:val="24"/>
          <w:szCs w:val="24"/>
        </w:rPr>
        <w:t>Lei</w:t>
      </w:r>
      <w:r w:rsidRPr="000D3816">
        <w:rPr>
          <w:rFonts w:asciiTheme="minorHAnsi" w:hAnsiTheme="minorHAnsi" w:cstheme="minorHAnsi"/>
          <w:sz w:val="24"/>
          <w:szCs w:val="24"/>
        </w:rPr>
        <w:t xml:space="preserve"> nº </w:t>
      </w:r>
      <w:r w:rsidR="00A678DA">
        <w:rPr>
          <w:rFonts w:asciiTheme="minorHAnsi" w:hAnsiTheme="minorHAnsi" w:cstheme="minorHAnsi"/>
          <w:sz w:val="24"/>
          <w:szCs w:val="24"/>
        </w:rPr>
        <w:t>55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 de 2025</w:t>
      </w:r>
      <w:r w:rsidRPr="000D3816">
        <w:rPr>
          <w:rFonts w:asciiTheme="minorHAnsi" w:hAnsiTheme="minorHAnsi" w:cstheme="minorHAnsi"/>
          <w:sz w:val="24"/>
          <w:szCs w:val="24"/>
        </w:rPr>
        <w:t>,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="00F60936">
        <w:rPr>
          <w:rFonts w:asciiTheme="minorHAnsi" w:hAnsiTheme="minorHAnsi" w:cstheme="minorHAnsi"/>
          <w:sz w:val="24"/>
          <w:szCs w:val="24"/>
        </w:rPr>
        <w:t>a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 Vereador</w:t>
      </w:r>
      <w:r w:rsidR="00C63E57">
        <w:rPr>
          <w:rFonts w:asciiTheme="minorHAnsi" w:hAnsiTheme="minorHAnsi" w:cstheme="minorHAnsi"/>
          <w:sz w:val="24"/>
          <w:szCs w:val="24"/>
        </w:rPr>
        <w:t>a Daniella Gonçalves de Amoedo Campos</w:t>
      </w:r>
      <w:r w:rsidRPr="000D3816" w:rsidR="008649A4">
        <w:rPr>
          <w:rFonts w:asciiTheme="minorHAnsi" w:hAnsiTheme="minorHAnsi" w:cstheme="minorHAnsi"/>
          <w:sz w:val="24"/>
          <w:szCs w:val="24"/>
        </w:rPr>
        <w:t xml:space="preserve">, cuja a relatoria foi atribuída ao </w:t>
      </w:r>
      <w:r w:rsidRPr="000D3816" w:rsidR="00CC64A5">
        <w:rPr>
          <w:rFonts w:asciiTheme="minorHAnsi" w:hAnsiTheme="minorHAnsi" w:cstheme="minorHAnsi"/>
          <w:sz w:val="24"/>
          <w:szCs w:val="24"/>
        </w:rPr>
        <w:t>Vereador Ernani</w:t>
      </w:r>
      <w:r w:rsidR="00C63E57">
        <w:rPr>
          <w:rFonts w:asciiTheme="minorHAnsi" w:hAnsiTheme="minorHAnsi" w:cstheme="minorHAnsi"/>
          <w:sz w:val="24"/>
          <w:szCs w:val="24"/>
        </w:rPr>
        <w:t xml:space="preserve"> Luiz Donatti Gragnanello</w:t>
      </w:r>
      <w:r w:rsidR="00F834AC">
        <w:rPr>
          <w:rFonts w:asciiTheme="minorHAnsi" w:hAnsiTheme="minorHAnsi" w:cstheme="minorHAnsi"/>
          <w:sz w:val="24"/>
          <w:szCs w:val="24"/>
        </w:rPr>
        <w:t>, como membro da Comissão.</w:t>
      </w:r>
      <w:r w:rsidRPr="000D3816">
        <w:rPr>
          <w:rFonts w:asciiTheme="minorHAnsi" w:hAnsiTheme="minorHAnsi" w:cstheme="minorHAnsi"/>
          <w:sz w:val="24"/>
          <w:szCs w:val="24"/>
        </w:rPr>
        <w:tab/>
      </w:r>
    </w:p>
    <w:p w:rsidR="00A9382C" w14:paraId="33157BAC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A9382C" w:rsidRPr="000D3816" w14:paraId="5A36511F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ab/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F77D8F" w:rsidRPr="000D3816" w14:paraId="78BB6B7F" w14:textId="55C6FDAF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color w:val="000000"/>
          <w:sz w:val="24"/>
          <w:szCs w:val="24"/>
        </w:rPr>
        <w:tab/>
        <w:t>Em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D3816" w:rsidR="00CC64A5">
        <w:rPr>
          <w:rFonts w:asciiTheme="minorHAnsi" w:hAnsiTheme="minorHAnsi" w:cstheme="minorHAnsi"/>
          <w:color w:val="000000"/>
          <w:sz w:val="24"/>
          <w:szCs w:val="24"/>
        </w:rPr>
        <w:t>tramitação nesta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, encontra-se o projeto de le</w:t>
      </w:r>
      <w:r w:rsidR="00F60936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nº</w:t>
      </w:r>
      <w:r w:rsidR="000D38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678DA">
        <w:rPr>
          <w:rFonts w:asciiTheme="minorHAnsi" w:hAnsiTheme="minorHAnsi" w:cstheme="minorHAnsi"/>
          <w:color w:val="000000"/>
          <w:sz w:val="24"/>
          <w:szCs w:val="24"/>
        </w:rPr>
        <w:t>55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de 2025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>, intitulado “</w:t>
      </w:r>
      <w:r w:rsidR="007639C9">
        <w:rPr>
          <w:rFonts w:asciiTheme="minorHAnsi" w:hAnsiTheme="minorHAnsi" w:cstheme="minorHAnsi"/>
          <w:color w:val="000000"/>
          <w:sz w:val="24"/>
          <w:szCs w:val="24"/>
        </w:rPr>
        <w:t xml:space="preserve">DISPÕE SOBRE AS DOAÇÕES EM EVENTOS </w:t>
      </w:r>
      <w:r w:rsidR="00A96B77">
        <w:rPr>
          <w:rFonts w:asciiTheme="minorHAnsi" w:hAnsiTheme="minorHAnsi" w:cstheme="minorHAnsi"/>
          <w:color w:val="000000"/>
          <w:sz w:val="24"/>
          <w:szCs w:val="24"/>
        </w:rPr>
        <w:t>DE ADOÇÃO DE CÃES E GATOS,</w:t>
      </w:r>
      <w:r w:rsidR="00F60936">
        <w:rPr>
          <w:rFonts w:asciiTheme="minorHAnsi" w:hAnsiTheme="minorHAnsi" w:cstheme="minorHAnsi"/>
          <w:color w:val="000000"/>
          <w:sz w:val="24"/>
          <w:szCs w:val="24"/>
        </w:rPr>
        <w:t xml:space="preserve"> no Município de Mogi Mirim</w:t>
      </w:r>
      <w:r w:rsidRPr="000D3816" w:rsidR="00CC64A5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sendo este de autoria </w:t>
      </w:r>
      <w:r w:rsidRPr="000D3816" w:rsidR="00CC64A5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CC64A5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D3816" w:rsidR="00CC64A5">
        <w:rPr>
          <w:rFonts w:asciiTheme="minorHAnsi" w:hAnsiTheme="minorHAnsi" w:cstheme="minorHAnsi"/>
          <w:color w:val="000000"/>
          <w:sz w:val="24"/>
          <w:szCs w:val="24"/>
        </w:rPr>
        <w:t xml:space="preserve"> Vereadora</w:t>
      </w:r>
      <w:r w:rsidRPr="000D38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63E57">
        <w:rPr>
          <w:rFonts w:asciiTheme="minorHAnsi" w:hAnsiTheme="minorHAnsi" w:cstheme="minorHAnsi"/>
          <w:color w:val="000000"/>
          <w:sz w:val="24"/>
          <w:szCs w:val="24"/>
        </w:rPr>
        <w:t>Daniella Gonçalves de Amoêdo Campos</w:t>
      </w:r>
      <w:r w:rsidRPr="000D3816" w:rsidR="008649A4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A96B77" w:rsidP="00A96B77" w14:paraId="4DFF0B06" w14:textId="25309393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justificativa da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 autor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 d</w:t>
      </w:r>
      <w:r w:rsidR="00F60936">
        <w:rPr>
          <w:rFonts w:asciiTheme="minorHAnsi" w:hAnsiTheme="minorHAnsi" w:cstheme="minorHAnsi"/>
          <w:sz w:val="24"/>
          <w:szCs w:val="24"/>
        </w:rPr>
        <w:t xml:space="preserve">o Projeto de Lei, 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pode ser fundamentada em diversos aspectos relevantes. </w:t>
      </w:r>
      <w:r w:rsidR="00913D25">
        <w:rPr>
          <w:rFonts w:asciiTheme="minorHAnsi" w:hAnsiTheme="minorHAnsi" w:cstheme="minorHAnsi"/>
          <w:sz w:val="24"/>
          <w:szCs w:val="24"/>
        </w:rPr>
        <w:t>A primeira delas é</w:t>
      </w:r>
      <w:r>
        <w:rPr>
          <w:rFonts w:asciiTheme="minorHAnsi" w:hAnsiTheme="minorHAnsi" w:cstheme="minorHAnsi"/>
          <w:sz w:val="24"/>
          <w:szCs w:val="24"/>
        </w:rPr>
        <w:t xml:space="preserve"> a segurança e a proteção dos animais são garantias fundamentais, nesse sentido o afastamento dos animais, daqueles que cometem maus-tratos é medida que se impõe por lei.</w:t>
      </w:r>
    </w:p>
    <w:p w:rsidR="00762164" w:rsidP="00A96B77" w14:paraId="2AE081A7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Argumenta ainda, que garantir a segurança da vida animal é tarefa de todos os cidadãos, por meio do bem-estar e do respeito. E vai além diz que é um encargo do Poder Público, fomentar a racionalização e a eficiência das politicas públicas em favor da vida da fauna e da flora.</w:t>
      </w:r>
    </w:p>
    <w:p w:rsidR="00A9382C" w:rsidP="00A96B77" w14:paraId="2AF4A8D6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Frisa que o projeto vai além, para garantir a segurança e o bem-estar animal, é necessário que aquele que der em adoção, o faça com total responsabilidade, objetivando impedir que o referido animal, seja entregue para pessoas não responsáveis, isto é, que não cuidarão como se deve. Para tanto, é necessário que quem doe, oriente aquele que adota sobre as características do animalzinho e documente a doação.</w:t>
      </w:r>
    </w:p>
    <w:p w:rsidR="00A96B77" w:rsidRPr="000D3816" w:rsidP="00A96B77" w14:paraId="539A4757" w14:textId="1C8FD46A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Alega também que o projeto de lei em questão visa também apoiar as feiras de adoções já existentes, dando inclusive regramento as mesmas, a fim de prevenir problemas relacionados à saúde e segurança humana e animal.</w:t>
      </w:r>
      <w:r w:rsidR="0076216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F60936" w:rsidP="00A9382C" w14:paraId="5E7A7067" w14:textId="03F6EE02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652B3" w:rsidRPr="000D3816" w:rsidP="00C652B3" w14:paraId="764D4A6A" w14:textId="67382C5D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D381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77D8F" w:rsidRPr="000D3816" w:rsidP="00C652B3" w14:paraId="03DBC4EC" w14:textId="70D2F1B8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</w:p>
    <w:p w:rsidR="00F77D8F" w:rsidRPr="000D3816" w14:paraId="211E4E34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641A8" w:rsidP="00F641A8" w14:paraId="005E0AC5" w14:textId="17B1734D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</w:r>
      <w:r w:rsidR="00C652B3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assim,</w:t>
      </w:r>
      <w:r w:rsidRPr="000D3816" w:rsidR="00FD6348">
        <w:rPr>
          <w:rFonts w:asciiTheme="minorHAnsi" w:hAnsiTheme="minorHAnsi" w:cstheme="minorHAnsi"/>
          <w:sz w:val="24"/>
          <w:szCs w:val="24"/>
        </w:rPr>
        <w:t xml:space="preserve"> a elaboração deste parecer busca não apenas avaliar a situação atual, mas também propor soluções e melhorias que possam ser implementadas, </w:t>
      </w:r>
      <w:r w:rsidRPr="000D3816">
        <w:rPr>
          <w:rFonts w:asciiTheme="minorHAnsi" w:hAnsiTheme="minorHAnsi" w:cstheme="minorHAnsi"/>
          <w:sz w:val="24"/>
          <w:szCs w:val="24"/>
        </w:rPr>
        <w:t>se coloca</w:t>
      </w:r>
      <w:r>
        <w:rPr>
          <w:rFonts w:asciiTheme="minorHAnsi" w:hAnsiTheme="minorHAnsi" w:cstheme="minorHAnsi"/>
          <w:sz w:val="24"/>
          <w:szCs w:val="24"/>
        </w:rPr>
        <w:t>ndo</w:t>
      </w:r>
      <w:r w:rsidRPr="000D3816">
        <w:rPr>
          <w:rFonts w:asciiTheme="minorHAnsi" w:hAnsiTheme="minorHAnsi" w:cstheme="minorHAnsi"/>
          <w:sz w:val="24"/>
          <w:szCs w:val="24"/>
        </w:rPr>
        <w:t xml:space="preserve"> como um espaço de construção coletiva de políticas públicas que visem </w:t>
      </w:r>
      <w:r>
        <w:rPr>
          <w:rFonts w:asciiTheme="minorHAnsi" w:hAnsiTheme="minorHAnsi" w:cstheme="minorHAnsi"/>
          <w:sz w:val="24"/>
          <w:szCs w:val="24"/>
        </w:rPr>
        <w:t xml:space="preserve">garantir </w:t>
      </w:r>
      <w:r w:rsidRPr="000D3816">
        <w:rPr>
          <w:rFonts w:asciiTheme="minorHAnsi" w:hAnsiTheme="minorHAnsi" w:cstheme="minorHAnsi"/>
          <w:sz w:val="24"/>
          <w:szCs w:val="24"/>
        </w:rPr>
        <w:t xml:space="preserve">à promoção da </w:t>
      </w:r>
      <w:r>
        <w:rPr>
          <w:rFonts w:asciiTheme="minorHAnsi" w:hAnsiTheme="minorHAnsi" w:cstheme="minorHAnsi"/>
          <w:sz w:val="24"/>
          <w:szCs w:val="24"/>
        </w:rPr>
        <w:t>proteção, a saúde e dignidade dos animais do nosso município e vai além, com políticas de conscientização</w:t>
      </w:r>
      <w:r w:rsidRPr="00F641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maciça da população, especialmente, para que aqueles interessados na adoção de um animal de estimação,  sobre a importância do respeito aos animais como seres vivos que são e não como bichinhos de pelúcia como se vê comumente, isto é, adota pequenininho e o animalzinho cresce  e acaba perdendo o interesse e descarta como um brinquedo velho. </w:t>
      </w:r>
    </w:p>
    <w:p w:rsidR="00F641A8" w:rsidP="00F641A8" w14:paraId="32CFC9BC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F641A8" w:rsidP="00F641A8" w14:paraId="64A5FF63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 análise jurídica prestada pela SGP SOLUÇÕES EM GESTÃO PUBLICA, na qual foi analisada a questão da competência e da inciativa, concluindo que a proposta legislativa não padece de vicio de constitucionalidade material e formal.</w:t>
      </w:r>
    </w:p>
    <w:p w:rsidR="00F641A8" w:rsidP="00F641A8" w14:paraId="4F436BD4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F641A8" w:rsidP="00F641A8" w14:paraId="688C8F50" w14:textId="1D596F5D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 d. Parecer, destaca que ... no âmbito das atribuições constitucionais de autonomia e interesse local, está inserida a competência legislativa municipal (ver inc. I do art. 30da Constituição da </w:t>
      </w:r>
      <w:r w:rsidR="00EA3946">
        <w:rPr>
          <w:rFonts w:ascii="Calibri" w:hAnsi="Calibri" w:cs="Calibri"/>
          <w:color w:val="000000"/>
          <w:sz w:val="24"/>
          <w:szCs w:val="24"/>
        </w:rPr>
        <w:t>República) ...</w:t>
      </w:r>
    </w:p>
    <w:p w:rsidR="00F641A8" w:rsidP="00F641A8" w14:paraId="7362CE18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7558C1" w:rsidP="00F641A8" w14:paraId="3D5E5B9F" w14:textId="154F55A1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...Os </w:t>
      </w:r>
      <w:r w:rsidR="00EA3946">
        <w:rPr>
          <w:rFonts w:ascii="Calibri" w:hAnsi="Calibri" w:cs="Calibri"/>
          <w:color w:val="000000"/>
          <w:sz w:val="24"/>
          <w:szCs w:val="24"/>
        </w:rPr>
        <w:t>Municípios</w:t>
      </w:r>
      <w:r>
        <w:rPr>
          <w:rFonts w:ascii="Calibri" w:hAnsi="Calibri" w:cs="Calibri"/>
          <w:color w:val="000000"/>
          <w:sz w:val="24"/>
          <w:szCs w:val="24"/>
        </w:rPr>
        <w:t xml:space="preserve"> ainda tem o dever de “proteger o meio ambiente e combater a poluição em qualquer de suas formas” (art. 23, inc. VI, da Constituição Federal), “preservar as florestas, a fauna e a flora” (art. 23, inc. VI, e art. 225, § 1º, inc. VIII, ambos da Constituição Federal), o que implica em “tarefa e responsabilidade solidária de todos os entes </w:t>
      </w:r>
      <w:r w:rsidR="00EA3946">
        <w:rPr>
          <w:rFonts w:ascii="Calibri" w:hAnsi="Calibri" w:cs="Calibri"/>
          <w:color w:val="000000"/>
          <w:sz w:val="24"/>
          <w:szCs w:val="24"/>
        </w:rPr>
        <w:t>federativos” (</w:t>
      </w:r>
      <w:r>
        <w:rPr>
          <w:rFonts w:ascii="Calibri" w:hAnsi="Calibri" w:cs="Calibri"/>
          <w:color w:val="000000"/>
          <w:sz w:val="24"/>
          <w:szCs w:val="24"/>
        </w:rPr>
        <w:t>cf. Ingo Wolfgang Sarlet e Tiago Fensterseifer, in Direito Constitucional Ambiental, 2ª ed., Revista dos Tribunais, São Paulo, 2012, p. 189)...</w:t>
      </w:r>
    </w:p>
    <w:p w:rsidR="00B5376A" w:rsidP="00F641A8" w14:paraId="2B0B42F9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B5376A" w:rsidP="00F641A8" w14:paraId="6A1525DE" w14:textId="7A6A9F70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...Portanto, há possibilidade de o Município legislar sobre a doação de animais no âmbito da comunidade, com a criação de regras gerais e abstratas, ainda que o art. 24, inc.VI, da Constituição Federal, estabeleça que compete à União, aos Estados e ao Distrito Federal “legislar concorrentemente” sobre a fauna. O Município pode legislar sobre o tema de maneira suplementar (art. 30, inc. II, da Constituição</w:t>
      </w:r>
      <w:r w:rsidR="00803689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Federal). Trata-se de “competência legislativa </w:t>
      </w:r>
      <w:r w:rsidR="00803689">
        <w:rPr>
          <w:rFonts w:ascii="Calibri" w:hAnsi="Calibri" w:cs="Calibri"/>
          <w:color w:val="000000"/>
          <w:sz w:val="24"/>
          <w:szCs w:val="24"/>
        </w:rPr>
        <w:t xml:space="preserve">residual”, que </w:t>
      </w:r>
      <w:r w:rsidR="00EA3946">
        <w:rPr>
          <w:rFonts w:ascii="Calibri" w:hAnsi="Calibri" w:cs="Calibri"/>
          <w:color w:val="000000"/>
          <w:sz w:val="24"/>
          <w:szCs w:val="24"/>
        </w:rPr>
        <w:t>“deve</w:t>
      </w:r>
      <w:r w:rsidR="00803689">
        <w:rPr>
          <w:rFonts w:ascii="Calibri" w:hAnsi="Calibri" w:cs="Calibri"/>
          <w:color w:val="000000"/>
          <w:sz w:val="24"/>
          <w:szCs w:val="24"/>
        </w:rPr>
        <w:t xml:space="preserve"> estar adstrita ao interesse local” (cf. Tribunal de Justiça de São Paulo, in ADI nº 222333977.2017.8.26.0000, Órgão Especial, Rel. Des. Amorim </w:t>
      </w:r>
      <w:r w:rsidR="00803689">
        <w:rPr>
          <w:rFonts w:ascii="Calibri" w:hAnsi="Calibri" w:cs="Calibri"/>
          <w:color w:val="000000"/>
          <w:sz w:val="24"/>
          <w:szCs w:val="24"/>
        </w:rPr>
        <w:t>Cantuária</w:t>
      </w:r>
      <w:r w:rsidR="00803689">
        <w:rPr>
          <w:rFonts w:ascii="Calibri" w:hAnsi="Calibri" w:cs="Calibri"/>
          <w:color w:val="000000"/>
          <w:sz w:val="24"/>
          <w:szCs w:val="24"/>
        </w:rPr>
        <w:t>, J.</w:t>
      </w:r>
      <w:r w:rsidR="00C5012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03689">
        <w:rPr>
          <w:rFonts w:ascii="Calibri" w:hAnsi="Calibri" w:cs="Calibri"/>
          <w:color w:val="000000"/>
          <w:sz w:val="24"/>
          <w:szCs w:val="24"/>
        </w:rPr>
        <w:t>em 7/3/</w:t>
      </w:r>
      <w:r w:rsidR="00EA3946">
        <w:rPr>
          <w:rFonts w:ascii="Calibri" w:hAnsi="Calibri" w:cs="Calibri"/>
          <w:color w:val="000000"/>
          <w:sz w:val="24"/>
          <w:szCs w:val="24"/>
        </w:rPr>
        <w:t>2018) ...</w:t>
      </w:r>
      <w:r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7558C1" w:rsidP="00F641A8" w14:paraId="67EDBEEC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803689" w:rsidP="00F641A8" w14:paraId="70488C34" w14:textId="66EAC926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... A regulamentação da adoção de animais pelo Projeto de Lei nº 55/2025 está em consonância ao ordenamento jurídico brasileiro, pois apenas materializa a competência legislativa residual do </w:t>
      </w:r>
      <w:r w:rsidR="00EA3946">
        <w:rPr>
          <w:rFonts w:ascii="Calibri" w:hAnsi="Calibri" w:cs="Calibri"/>
          <w:color w:val="000000"/>
          <w:sz w:val="24"/>
          <w:szCs w:val="24"/>
        </w:rPr>
        <w:t>Município</w:t>
      </w:r>
      <w:r>
        <w:rPr>
          <w:rFonts w:ascii="Calibri" w:hAnsi="Calibri" w:cs="Calibri"/>
          <w:color w:val="000000"/>
          <w:sz w:val="24"/>
          <w:szCs w:val="24"/>
        </w:rPr>
        <w:t xml:space="preserve"> e não ofende a regra de iniciativa concorrente estabelecida pela Constituição Federal.</w:t>
      </w:r>
    </w:p>
    <w:p w:rsidR="00A8635E" w:rsidP="00F641A8" w14:paraId="59460BCE" w14:textId="77777777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A8635E" w:rsidP="00A8635E" w14:paraId="283A5108" w14:textId="77777777">
      <w:pPr>
        <w:pStyle w:val="BodyText"/>
        <w:spacing w:before="240"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corroborar o parecer da Comissão de Justiça e Redação, conclui pela legalidade e constitucionalidade do projeto de Lei em questão, pois encontra respaldo no artigo 30, inciso I, da Constituição Federal, que confere aos municípios competência para legislar sobre assuntos </w:t>
      </w:r>
      <w:r>
        <w:rPr>
          <w:rFonts w:asciiTheme="minorHAnsi" w:hAnsiTheme="minorHAnsi" w:cstheme="minorHAnsi"/>
          <w:sz w:val="24"/>
          <w:szCs w:val="24"/>
        </w:rPr>
        <w:t>de interesse local, incluindo a proteção à fauna e a regulamentação de atividades comunitárias (Parecer SGP, p.2).</w:t>
      </w:r>
    </w:p>
    <w:p w:rsidR="00A8635E" w:rsidP="00A8635E" w14:paraId="14B707B0" w14:textId="462FEBFF">
      <w:pPr>
        <w:pStyle w:val="BodyText"/>
        <w:spacing w:before="240"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Parecer da Comissão de Justiça e Redação diz ainda que: ...o projeto está em consonância com a C.F. art. 23, inciso VI, e artigo 225, §1º, inciso VII, que atribuem aos entes federativos o </w:t>
      </w:r>
      <w:r w:rsidR="00EA3946">
        <w:rPr>
          <w:rFonts w:asciiTheme="minorHAnsi" w:hAnsiTheme="minorHAnsi" w:cstheme="minorHAnsi"/>
          <w:sz w:val="24"/>
          <w:szCs w:val="24"/>
        </w:rPr>
        <w:t>deve der</w:t>
      </w:r>
      <w:r>
        <w:rPr>
          <w:rFonts w:asciiTheme="minorHAnsi" w:hAnsiTheme="minorHAnsi" w:cstheme="minorHAnsi"/>
          <w:sz w:val="24"/>
          <w:szCs w:val="24"/>
        </w:rPr>
        <w:t xml:space="preserve"> de proteger a fauna e vedar praticas que submetam animais à </w:t>
      </w:r>
      <w:r w:rsidR="00EA3946">
        <w:rPr>
          <w:rFonts w:asciiTheme="minorHAnsi" w:hAnsiTheme="minorHAnsi" w:cstheme="minorHAnsi"/>
          <w:sz w:val="24"/>
          <w:szCs w:val="24"/>
        </w:rPr>
        <w:t>crueldade (</w:t>
      </w:r>
      <w:r>
        <w:rPr>
          <w:rFonts w:asciiTheme="minorHAnsi" w:hAnsiTheme="minorHAnsi" w:cstheme="minorHAnsi"/>
          <w:sz w:val="24"/>
          <w:szCs w:val="24"/>
        </w:rPr>
        <w:t>Parecer SGP, p.</w:t>
      </w:r>
      <w:r w:rsidR="00EA3946">
        <w:rPr>
          <w:rFonts w:asciiTheme="minorHAnsi" w:hAnsiTheme="minorHAnsi" w:cstheme="minorHAnsi"/>
          <w:sz w:val="24"/>
          <w:szCs w:val="24"/>
        </w:rPr>
        <w:t>3) ...</w:t>
      </w:r>
    </w:p>
    <w:p w:rsidR="00A8635E" w:rsidP="00A8635E" w14:paraId="5F8A087B" w14:textId="21F48ACF">
      <w:pPr>
        <w:pStyle w:val="BodyText"/>
        <w:spacing w:before="240"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E ainda quanto a conveniência e oportunidade diz que a proposta é conveniente e oportuna, considerando a relevância da proteção animal na sociedade contemporânea e a necessidade de regulamentar feiras de adoção para garantir o bem estar </w:t>
      </w:r>
      <w:r w:rsidR="00EA3946">
        <w:rPr>
          <w:rFonts w:asciiTheme="minorHAnsi" w:hAnsiTheme="minorHAnsi" w:cstheme="minorHAnsi"/>
          <w:sz w:val="24"/>
          <w:szCs w:val="24"/>
        </w:rPr>
        <w:t>dos animais</w:t>
      </w:r>
      <w:r>
        <w:rPr>
          <w:rFonts w:asciiTheme="minorHAnsi" w:hAnsiTheme="minorHAnsi" w:cstheme="minorHAnsi"/>
          <w:sz w:val="24"/>
          <w:szCs w:val="24"/>
        </w:rPr>
        <w:t xml:space="preserve"> e a responsabilidade dos adotantes.</w:t>
      </w:r>
      <w:r w:rsidRPr="000D381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641A8" w:rsidP="00607EB0" w14:paraId="3C135FF0" w14:textId="184DC4BC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assim,</w:t>
      </w:r>
      <w:r w:rsidRPr="000D3816">
        <w:rPr>
          <w:rFonts w:asciiTheme="minorHAnsi" w:hAnsiTheme="minorHAnsi" w:cstheme="minorHAnsi"/>
          <w:sz w:val="24"/>
          <w:szCs w:val="24"/>
        </w:rPr>
        <w:t xml:space="preserve"> a elaboração deste parecer </w:t>
      </w:r>
      <w:r>
        <w:rPr>
          <w:rFonts w:asciiTheme="minorHAnsi" w:hAnsiTheme="minorHAnsi" w:cstheme="minorHAnsi"/>
          <w:sz w:val="24"/>
          <w:szCs w:val="24"/>
        </w:rPr>
        <w:t xml:space="preserve">é FAVORAVEL ao Projeto de Lei nº </w:t>
      </w:r>
      <w:r w:rsidR="00607EB0">
        <w:rPr>
          <w:rFonts w:asciiTheme="minorHAnsi" w:hAnsiTheme="minorHAnsi" w:cstheme="minorHAnsi"/>
          <w:sz w:val="24"/>
          <w:szCs w:val="24"/>
        </w:rPr>
        <w:t>55</w:t>
      </w:r>
      <w:r>
        <w:rPr>
          <w:rFonts w:asciiTheme="minorHAnsi" w:hAnsiTheme="minorHAnsi" w:cstheme="minorHAnsi"/>
          <w:sz w:val="24"/>
          <w:szCs w:val="24"/>
        </w:rPr>
        <w:t xml:space="preserve">/2025, que </w:t>
      </w:r>
      <w:r w:rsidR="00607EB0">
        <w:rPr>
          <w:rFonts w:asciiTheme="minorHAnsi" w:hAnsiTheme="minorHAnsi" w:cstheme="minorHAnsi"/>
          <w:sz w:val="24"/>
          <w:szCs w:val="24"/>
        </w:rPr>
        <w:t>“DISPÕE SOBRE AS DOAÇÕES EM EVENTOS DE ADOÇÃO DE CÃES E GATOS, NO MUNICÍPIO DE MOGI MIRIM E DÁ OUTRAS PROVIDENCIAS”.</w:t>
      </w:r>
      <w:r w:rsidRPr="000D381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641A8" w:rsidRPr="000D3816" w:rsidP="00F641A8" w14:paraId="4E544B8F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641A8" w:rsidRPr="000D3816" w:rsidP="00F641A8" w14:paraId="12E390D5" w14:textId="77777777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  <w:t>Consequentemente, não se evidenciam irregularidades na propositura atualmente sob análise, o que implica a ausência de obstáculos que possam impedir a continuidade da proposta apresentada pel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</w:t>
      </w: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nobre Vereadora</w:t>
      </w:r>
      <w:r w:rsidRPr="000D3816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.</w:t>
      </w:r>
    </w:p>
    <w:p w:rsidR="00F77D8F" w:rsidRPr="000D3816" w:rsidP="000D3816" w14:paraId="432DF8ED" w14:textId="597A8916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D3816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0D3816" w14:paraId="5F395B7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F77D8F" w:rsidRPr="000D3816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F77D8F" w:rsidRPr="000D3816" w14:paraId="6B176DB6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F77D8F" w:rsidRPr="000D3816" w14:paraId="7CD8BD73" w14:textId="574D2D04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Dessa forma, esta Relatoria, após análise, chega à conclusão de que a presente propositura não revela quaisquer vícios  que possam prejudicar a sua tramitação. Baseado nessa análise</w:t>
      </w:r>
      <w:r w:rsidRPr="000D3816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com satisfação que este parecer é apresentado como </w:t>
      </w:r>
      <w:r w:rsidRPr="000D3816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Le</w:t>
      </w:r>
      <w:r w:rsidR="003C5FE0">
        <w:rPr>
          <w:rFonts w:eastAsia="Arial" w:asciiTheme="minorHAnsi" w:hAnsiTheme="minorHAnsi" w:cstheme="minorHAnsi"/>
          <w:color w:val="000000"/>
          <w:sz w:val="24"/>
          <w:szCs w:val="24"/>
        </w:rPr>
        <w:t>i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</w:t>
      </w:r>
      <w:r w:rsidRPr="000D3816" w:rsidR="00CC64A5">
        <w:rPr>
          <w:rFonts w:eastAsia="Arial" w:asciiTheme="minorHAnsi" w:hAnsiTheme="minorHAnsi" w:cstheme="minorHAnsi"/>
          <w:color w:val="000000"/>
          <w:sz w:val="24"/>
          <w:szCs w:val="24"/>
        </w:rPr>
        <w:t>Portanto, encaminhamos</w:t>
      </w:r>
      <w:r w:rsidRPr="000D3816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este projeto de </w:t>
      </w:r>
      <w:r w:rsidR="003C5FE0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Pr="000D3816" w:rsidR="00CC64A5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para</w:t>
      </w:r>
      <w:r w:rsidRPr="000D3816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que </w:t>
      </w:r>
      <w:r w:rsidRPr="000D3816" w:rsidR="00CC64A5">
        <w:rPr>
          <w:rFonts w:eastAsia="Arial" w:asciiTheme="minorHAnsi" w:hAnsiTheme="minorHAnsi" w:cstheme="minorHAnsi"/>
          <w:color w:val="000000"/>
          <w:sz w:val="24"/>
          <w:szCs w:val="24"/>
        </w:rPr>
        <w:t>o Plenário</w:t>
      </w:r>
      <w:r w:rsidRPr="000D381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aprecie a presente propositura com vistas </w:t>
      </w:r>
      <w:r w:rsidR="00164E44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à </w:t>
      </w:r>
      <w:r w:rsidR="00607EB0">
        <w:rPr>
          <w:rFonts w:eastAsia="Arial" w:asciiTheme="minorHAnsi" w:hAnsiTheme="minorHAnsi" w:cstheme="minorHAnsi"/>
          <w:color w:val="000000"/>
          <w:sz w:val="24"/>
          <w:szCs w:val="24"/>
        </w:rPr>
        <w:t>dispor sobre instituir regras nos eventos de feiras de adoção de animais domésticos (cães e gatos).</w:t>
      </w:r>
    </w:p>
    <w:p w:rsidR="00F77D8F" w:rsidRPr="000D3816" w14:paraId="21E8D8F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0D3816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14:paraId="3903565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0D3816" w14:paraId="07EF0485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0D3816" w14:paraId="5013161A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0D3816" w14:paraId="0743B186" w14:textId="26B73E2B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0D3816">
        <w:rPr>
          <w:rFonts w:asciiTheme="minorHAnsi" w:hAnsiTheme="minorHAnsi" w:cstheme="minorHAnsi"/>
          <w:b/>
          <w:iCs/>
          <w:sz w:val="24"/>
          <w:szCs w:val="24"/>
        </w:rPr>
        <w:t xml:space="preserve">Vereador </w:t>
      </w:r>
      <w:r w:rsidRPr="000D3816" w:rsidR="00CC64A5">
        <w:rPr>
          <w:rFonts w:asciiTheme="minorHAnsi" w:hAnsiTheme="minorHAnsi" w:cstheme="minorHAnsi"/>
          <w:b/>
          <w:iCs/>
          <w:sz w:val="24"/>
          <w:szCs w:val="24"/>
        </w:rPr>
        <w:t>E</w:t>
      </w:r>
      <w:r w:rsidR="00CC64A5">
        <w:rPr>
          <w:rFonts w:asciiTheme="minorHAnsi" w:hAnsiTheme="minorHAnsi" w:cstheme="minorHAnsi"/>
          <w:b/>
          <w:iCs/>
          <w:sz w:val="24"/>
          <w:szCs w:val="24"/>
        </w:rPr>
        <w:t>rnani</w:t>
      </w:r>
      <w:r w:rsidR="00164E44">
        <w:rPr>
          <w:rFonts w:asciiTheme="minorHAnsi" w:hAnsiTheme="minorHAnsi" w:cstheme="minorHAnsi"/>
          <w:b/>
          <w:iCs/>
          <w:sz w:val="24"/>
          <w:szCs w:val="24"/>
        </w:rPr>
        <w:t xml:space="preserve"> Luiz Donatti Gragnanello</w:t>
      </w:r>
      <w:r w:rsidRPr="000D3816" w:rsidR="000D3816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</w:p>
    <w:p w:rsidR="00F77D8F" w:rsidRPr="000D3816" w14:paraId="4AFE1F7F" w14:textId="4FB598BB">
      <w:pPr>
        <w:jc w:val="center"/>
        <w:rPr>
          <w:rFonts w:eastAsia="Arial" w:asciiTheme="minorHAnsi" w:hAnsiTheme="minorHAnsi" w:cstheme="minorHAnsi"/>
          <w:i/>
          <w:iCs/>
          <w:sz w:val="24"/>
          <w:szCs w:val="24"/>
        </w:rPr>
      </w:pPr>
      <w:r>
        <w:rPr>
          <w:rFonts w:eastAsia="Arial" w:asciiTheme="minorHAnsi" w:hAnsiTheme="minorHAnsi" w:cstheme="minorHAnsi"/>
          <w:i/>
          <w:iCs/>
          <w:sz w:val="24"/>
          <w:szCs w:val="24"/>
        </w:rPr>
        <w:t>Relator</w:t>
      </w:r>
      <w:r w:rsidRPr="000D3816" w:rsidR="000D3816">
        <w:rPr>
          <w:rFonts w:eastAsia="Arial" w:asciiTheme="minorHAnsi" w:hAnsiTheme="minorHAnsi" w:cstheme="minorHAnsi"/>
          <w:i/>
          <w:iCs/>
          <w:sz w:val="24"/>
          <w:szCs w:val="24"/>
        </w:rPr>
        <w:t xml:space="preserve"> da Comissão</w:t>
      </w:r>
    </w:p>
    <w:p w:rsidR="00F77D8F" w:rsidRPr="000D3816" w14:paraId="196C6DE1" w14:textId="793A4DE2">
      <w:pPr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PARECER</w:t>
      </w:r>
      <w:r w:rsidR="005F47CF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DA 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COMISS</w:t>
      </w:r>
      <w:r w:rsidR="00C60ABC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ÃO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DE </w:t>
      </w:r>
      <w:r w:rsidR="00C60ABC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DEFESA E DIREITOS DOS ANIMAIS</w:t>
      </w:r>
      <w:r w:rsidR="005F47CF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REFERENTE AO PROJETO DE LE</w:t>
      </w:r>
      <w:r w:rsidR="003C5FE0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I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Nº </w:t>
      </w:r>
      <w:r w:rsidR="00EA394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55</w:t>
      </w:r>
      <w:r w:rsidRPr="000D3816" w:rsid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de </w:t>
      </w:r>
      <w:r w:rsidRPr="000D3816" w:rsidR="004B3669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2025 DE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AUTORIA D</w:t>
      </w:r>
      <w:r w:rsidR="00164E44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A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VEREADOR</w:t>
      </w:r>
      <w:r w:rsidR="00164E44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A DANIELLA GONÇALVES</w:t>
      </w:r>
      <w:r w:rsidRP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</w:t>
      </w:r>
      <w:r w:rsidR="00CC64A5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AMÔEDO CAMPOS</w:t>
      </w:r>
      <w:r w:rsidRPr="000D3816" w:rsidR="000D3816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.</w:t>
      </w:r>
    </w:p>
    <w:p w:rsidR="00F77D8F" w:rsidRPr="000D3816" w14:paraId="344085B9" w14:textId="454409AF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comprimento ao artigo 39 do Regimento Interno Vigente, todos os membros da comissão de </w:t>
      </w:r>
      <w:r w:rsidR="00C60ABC">
        <w:rPr>
          <w:rFonts w:asciiTheme="minorHAnsi" w:hAnsiTheme="minorHAnsi" w:cstheme="minorHAnsi"/>
          <w:iCs/>
          <w:color w:val="000000"/>
          <w:sz w:val="24"/>
          <w:szCs w:val="24"/>
        </w:rPr>
        <w:t>Defesa e Direitos dos Animais</w:t>
      </w:r>
      <w:bookmarkStart w:id="0" w:name="_GoBack"/>
      <w:bookmarkEnd w:id="0"/>
      <w:r w:rsidR="00EA394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>fo</w:t>
      </w:r>
      <w:r w:rsidR="00EA3946">
        <w:rPr>
          <w:rFonts w:asciiTheme="minorHAnsi" w:hAnsiTheme="minorHAnsi" w:cstheme="minorHAnsi"/>
          <w:iCs/>
          <w:color w:val="000000"/>
          <w:sz w:val="24"/>
          <w:szCs w:val="24"/>
        </w:rPr>
        <w:t>i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favoráve</w:t>
      </w:r>
      <w:r w:rsidR="00EA3946">
        <w:rPr>
          <w:rFonts w:asciiTheme="minorHAnsi" w:hAnsiTheme="minorHAnsi" w:cstheme="minorHAnsi"/>
          <w:iCs/>
          <w:color w:val="000000"/>
          <w:sz w:val="24"/>
          <w:szCs w:val="24"/>
        </w:rPr>
        <w:t>l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parecer no projeto de Le</w:t>
      </w:r>
      <w:r w:rsidR="003C5FE0">
        <w:rPr>
          <w:rFonts w:asciiTheme="minorHAnsi" w:hAnsiTheme="minorHAnsi" w:cstheme="minorHAnsi"/>
          <w:iCs/>
          <w:color w:val="000000"/>
          <w:sz w:val="24"/>
          <w:szCs w:val="24"/>
        </w:rPr>
        <w:t>i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F77D8F" w:rsidRPr="000D3816" w:rsidP="003C5FE0" w14:paraId="2A56D8F5" w14:textId="36B3580B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>A tramitação deste projeto se apresenta como um passo significativo em direção ao progresso e ao desenvolvimento ordenado de nossa estimada cidade, demonstrando que os Poderes Legislativo e Executivo estão alinhados em prol do bem-estar e da qualidade de vida d</w:t>
      </w:r>
      <w:r w:rsidR="00EA3946">
        <w:rPr>
          <w:rFonts w:asciiTheme="minorHAnsi" w:hAnsiTheme="minorHAnsi" w:cstheme="minorHAnsi"/>
          <w:iCs/>
          <w:color w:val="000000"/>
          <w:sz w:val="24"/>
          <w:szCs w:val="24"/>
        </w:rPr>
        <w:t>os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nossos </w:t>
      </w:r>
      <w:r w:rsidR="00EA3946">
        <w:rPr>
          <w:rFonts w:asciiTheme="minorHAnsi" w:hAnsiTheme="minorHAnsi" w:cstheme="minorHAnsi"/>
          <w:iCs/>
          <w:color w:val="000000"/>
          <w:sz w:val="24"/>
          <w:szCs w:val="24"/>
        </w:rPr>
        <w:t>animais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</w:p>
    <w:p w:rsidR="00F77D8F" w:rsidRPr="000D3816" w14:paraId="60CE052B" w14:textId="0AD5496D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0D3816" w:rsidR="004B36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Portanto, </w:t>
      </w:r>
      <w:r w:rsidR="004B3669">
        <w:rPr>
          <w:rFonts w:asciiTheme="minorHAnsi" w:hAnsiTheme="minorHAnsi" w:cstheme="minorHAnsi"/>
          <w:iCs/>
          <w:color w:val="000000"/>
          <w:sz w:val="24"/>
          <w:szCs w:val="24"/>
        </w:rPr>
        <w:t>esta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</w:t>
      </w:r>
      <w:r w:rsidR="00EA3946">
        <w:rPr>
          <w:rFonts w:asciiTheme="minorHAnsi" w:hAnsiTheme="minorHAnsi" w:cstheme="minorHAnsi"/>
          <w:iCs/>
          <w:color w:val="000000"/>
          <w:sz w:val="24"/>
          <w:szCs w:val="24"/>
        </w:rPr>
        <w:t>ão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0D3816" w:rsidR="004B36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o </w:t>
      </w:r>
      <w:r w:rsidR="004B3669">
        <w:rPr>
          <w:rFonts w:asciiTheme="minorHAnsi" w:hAnsiTheme="minorHAnsi" w:cstheme="minorHAnsi"/>
          <w:iCs/>
          <w:color w:val="000000"/>
          <w:sz w:val="24"/>
          <w:szCs w:val="24"/>
        </w:rPr>
        <w:t>Parecer</w:t>
      </w:r>
      <w:r w:rsidRP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0D3816" w:rsidR="004B36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FAVORÁVEL, </w:t>
      </w:r>
      <w:r w:rsidR="004B3669">
        <w:rPr>
          <w:rFonts w:asciiTheme="minorHAnsi" w:hAnsiTheme="minorHAnsi" w:cstheme="minorHAnsi"/>
          <w:iCs/>
          <w:color w:val="000000"/>
          <w:sz w:val="24"/>
          <w:szCs w:val="24"/>
        </w:rPr>
        <w:t>ao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</w:t>
      </w:r>
      <w:r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="00EA3946"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F77D8F" w:rsidRPr="000D3816" w14:paraId="5AA93E7A" w14:textId="77777777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 w14:paraId="29CEB1D4" w14:textId="54CE856A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0D3816">
        <w:rPr>
          <w:rFonts w:asciiTheme="minorHAnsi" w:hAnsiTheme="minorHAnsi" w:cstheme="minorHAnsi"/>
          <w:b/>
          <w:iCs/>
          <w:sz w:val="24"/>
          <w:szCs w:val="24"/>
        </w:rPr>
        <w:t xml:space="preserve">Sala das </w:t>
      </w:r>
      <w:r w:rsidRPr="000D3816" w:rsidR="00C91894">
        <w:rPr>
          <w:rFonts w:asciiTheme="minorHAnsi" w:hAnsiTheme="minorHAnsi" w:cstheme="minorHAnsi"/>
          <w:b/>
          <w:iCs/>
          <w:sz w:val="24"/>
          <w:szCs w:val="24"/>
        </w:rPr>
        <w:t xml:space="preserve">Comissões, </w:t>
      </w:r>
      <w:r w:rsidR="00C91894">
        <w:rPr>
          <w:rFonts w:asciiTheme="minorHAnsi" w:hAnsiTheme="minorHAnsi" w:cstheme="minorHAnsi"/>
          <w:b/>
          <w:iCs/>
          <w:sz w:val="24"/>
          <w:szCs w:val="24"/>
        </w:rPr>
        <w:t>12</w:t>
      </w:r>
      <w:r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de </w:t>
      </w:r>
      <w:r w:rsidR="00EA3946">
        <w:rPr>
          <w:rFonts w:asciiTheme="minorHAnsi" w:hAnsiTheme="minorHAnsi" w:cstheme="minorHAnsi"/>
          <w:b/>
          <w:iCs/>
          <w:sz w:val="24"/>
          <w:szCs w:val="24"/>
        </w:rPr>
        <w:t>junho</w:t>
      </w:r>
      <w:r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de 2025</w:t>
      </w:r>
    </w:p>
    <w:p w:rsidR="00FD3DDE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14:paraId="50B8B386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5F47CF" w:rsidRPr="005F47CF" w14:paraId="5FFF0732" w14:textId="446697F1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0D3816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COMISSÃO DE </w:t>
      </w:r>
      <w:r w:rsidR="00F834AC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DEFESA E DIREITOS DOS ANIMAIS</w:t>
      </w:r>
    </w:p>
    <w:p w:rsidR="005F47CF" w14:paraId="55C3FDAD" w14:textId="77777777">
      <w:pPr>
        <w:jc w:val="center"/>
        <w:rPr>
          <w:rFonts w:asciiTheme="minorHAnsi" w:hAnsiTheme="minorHAnsi" w:cstheme="minorHAnsi"/>
          <w:iCs/>
          <w:sz w:val="32"/>
          <w:szCs w:val="32"/>
        </w:rPr>
      </w:pPr>
    </w:p>
    <w:p w:rsidR="00F834AC" w14:paraId="0DEA9735" w14:textId="77777777">
      <w:pPr>
        <w:jc w:val="center"/>
        <w:rPr>
          <w:rFonts w:asciiTheme="minorHAnsi" w:hAnsiTheme="minorHAnsi" w:cstheme="minorHAnsi"/>
          <w:iCs/>
          <w:sz w:val="32"/>
          <w:szCs w:val="32"/>
        </w:rPr>
      </w:pPr>
    </w:p>
    <w:p w:rsidR="00F834AC" w14:paraId="7BB773E3" w14:textId="77777777">
      <w:pPr>
        <w:jc w:val="center"/>
        <w:rPr>
          <w:rFonts w:asciiTheme="minorHAnsi" w:hAnsiTheme="minorHAnsi" w:cstheme="minorHAnsi"/>
          <w:iCs/>
          <w:sz w:val="32"/>
          <w:szCs w:val="32"/>
        </w:rPr>
      </w:pPr>
    </w:p>
    <w:p w:rsidR="00F834AC" w:rsidRPr="00F834AC" w14:paraId="47E5CF0A" w14:textId="77777777">
      <w:pPr>
        <w:jc w:val="center"/>
        <w:rPr>
          <w:rFonts w:asciiTheme="minorHAnsi" w:hAnsiTheme="minorHAnsi" w:cstheme="minorHAnsi"/>
          <w:iCs/>
          <w:sz w:val="32"/>
          <w:szCs w:val="32"/>
        </w:rPr>
      </w:pPr>
    </w:p>
    <w:p w:rsidR="003C5FE0" w:rsidRPr="00F834AC" w14:paraId="15F26BC5" w14:textId="6872C82A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F834AC">
        <w:rPr>
          <w:rFonts w:asciiTheme="minorHAnsi" w:hAnsiTheme="minorHAnsi" w:cstheme="minorHAnsi"/>
          <w:b/>
          <w:iCs/>
          <w:sz w:val="32"/>
          <w:szCs w:val="32"/>
        </w:rPr>
        <w:t xml:space="preserve">Vereadora Daniella Gonçalves de Amoedo Campos </w:t>
      </w:r>
    </w:p>
    <w:p w:rsidR="00F834AC" w:rsidRPr="00F834AC" w14:paraId="440A1E8F" w14:textId="74A5994F">
      <w:pPr>
        <w:jc w:val="center"/>
        <w:rPr>
          <w:rFonts w:asciiTheme="minorHAnsi" w:hAnsiTheme="minorHAnsi" w:cstheme="minorHAnsi"/>
          <w:iCs/>
          <w:sz w:val="32"/>
          <w:szCs w:val="32"/>
        </w:rPr>
      </w:pPr>
      <w:r w:rsidRPr="00F834AC">
        <w:rPr>
          <w:rFonts w:asciiTheme="minorHAnsi" w:hAnsiTheme="minorHAnsi" w:cstheme="minorHAnsi"/>
          <w:iCs/>
          <w:sz w:val="32"/>
          <w:szCs w:val="32"/>
        </w:rPr>
        <w:t>Presidente</w:t>
      </w:r>
    </w:p>
    <w:p w:rsidR="00F834AC" w14:paraId="5F948F36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834AC" w14:paraId="56448AF9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834AC" w14:paraId="1E945238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834AC" w:rsidRPr="00F834AC" w14:paraId="3B22E711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834AC" w:rsidRPr="00FD3DDE" w:rsidP="00F834AC" w14:paraId="1422DC96" w14:textId="42A15478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FD6348">
        <w:rPr>
          <w:rFonts w:asciiTheme="minorHAnsi" w:hAnsiTheme="minorHAnsi" w:cstheme="minorHAnsi"/>
          <w:b/>
          <w:iCs/>
          <w:sz w:val="32"/>
          <w:szCs w:val="32"/>
        </w:rPr>
        <w:t xml:space="preserve">Vereador </w:t>
      </w:r>
      <w:r>
        <w:rPr>
          <w:rFonts w:asciiTheme="minorHAnsi" w:hAnsiTheme="minorHAnsi" w:cstheme="minorHAnsi"/>
          <w:b/>
          <w:iCs/>
          <w:sz w:val="32"/>
          <w:szCs w:val="32"/>
        </w:rPr>
        <w:t>Manoel Eduardo Pereira da Cruz Palomino</w:t>
      </w:r>
    </w:p>
    <w:p w:rsidR="00F834AC" w:rsidP="00F834AC" w14:paraId="18751ADF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  <w:r w:rsidRPr="00FD6348">
        <w:rPr>
          <w:rFonts w:asciiTheme="minorHAnsi" w:hAnsiTheme="minorHAnsi" w:cstheme="minorHAnsi"/>
          <w:b/>
          <w:iCs/>
          <w:sz w:val="32"/>
          <w:szCs w:val="32"/>
        </w:rPr>
        <w:t> </w:t>
      </w:r>
      <w:r w:rsidRPr="00FD6348">
        <w:rPr>
          <w:rFonts w:asciiTheme="minorHAnsi" w:hAnsiTheme="minorHAnsi" w:cstheme="minorHAnsi"/>
          <w:bCs/>
          <w:iCs/>
          <w:sz w:val="32"/>
          <w:szCs w:val="32"/>
        </w:rPr>
        <w:t xml:space="preserve">Vice-presidente </w:t>
      </w:r>
    </w:p>
    <w:p w:rsidR="003C5FE0" w:rsidRPr="000D3816" w14:paraId="101D1FFD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834AC" w14:paraId="45073DE8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834AC" w14:paraId="41DED91A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834AC" w:rsidRPr="000D3816" w14:paraId="1D3BA2E6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  <w:r w:rsidRPr="00FD6348">
        <w:rPr>
          <w:rFonts w:asciiTheme="minorHAnsi" w:hAnsiTheme="minorHAnsi" w:cstheme="minorHAnsi"/>
          <w:b/>
          <w:iCs/>
          <w:sz w:val="32"/>
          <w:szCs w:val="32"/>
        </w:rPr>
        <w:t xml:space="preserve">Vereador Ernani Luiz Donatti Gragnanello </w:t>
      </w:r>
    </w:p>
    <w:p w:rsidR="00FD3DDE" w:rsidP="00FD3DDE" w14:paraId="1E7F611E" w14:textId="44836260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  <w:r>
        <w:rPr>
          <w:rFonts w:asciiTheme="minorHAnsi" w:hAnsiTheme="minorHAnsi" w:cstheme="minorHAnsi"/>
          <w:bCs/>
          <w:iCs/>
          <w:sz w:val="32"/>
          <w:szCs w:val="32"/>
        </w:rPr>
        <w:t>Membro</w:t>
      </w:r>
    </w:p>
    <w:p w:rsidR="00FD3DDE" w:rsidRPr="00FD6348" w:rsidP="00FD3DDE" w14:paraId="0B6F5D56" w14:textId="13E50CFA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p w:rsidR="003C5FE0" w14:paraId="4A3A89CB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p w:rsidR="003C5FE0" w:rsidRPr="00FD3DDE" w14:paraId="42C4FF45" w14:textId="77777777">
      <w:pPr>
        <w:jc w:val="center"/>
        <w:rPr>
          <w:rFonts w:asciiTheme="minorHAnsi" w:hAnsiTheme="minorHAnsi" w:cstheme="minorHAnsi"/>
          <w:bCs/>
          <w:iCs/>
          <w:sz w:val="32"/>
          <w:szCs w:val="32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82518693"/>
      <w:docPartObj>
        <w:docPartGallery w:val="Page Numbers (Bottom of Page)"/>
        <w:docPartUnique/>
      </w:docPartObj>
    </w:sdtPr>
    <w:sdtContent>
      <w:p w:rsidR="00C60ABC" w14:paraId="1D397F24" w14:textId="4657A6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F03">
          <w:rPr>
            <w:noProof/>
          </w:rPr>
          <w:t>4</w:t>
        </w:r>
        <w:r>
          <w:fldChar w:fldCharType="end"/>
        </w:r>
      </w:p>
    </w:sdtContent>
  </w:sdt>
  <w:p w:rsidR="00F77D8F" w14:paraId="088F030F" w14:textId="1389817E">
    <w:pPr>
      <w:pStyle w:val="Rodap1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0D3816" w:rsidRPr="000D3816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8F"/>
    <w:rsid w:val="00010D9A"/>
    <w:rsid w:val="000D3816"/>
    <w:rsid w:val="0010438B"/>
    <w:rsid w:val="00164E44"/>
    <w:rsid w:val="001E5B5F"/>
    <w:rsid w:val="002D7507"/>
    <w:rsid w:val="00347E57"/>
    <w:rsid w:val="003C5FE0"/>
    <w:rsid w:val="004501E8"/>
    <w:rsid w:val="004B3669"/>
    <w:rsid w:val="005F47CF"/>
    <w:rsid w:val="00607EB0"/>
    <w:rsid w:val="006D0BFD"/>
    <w:rsid w:val="006F3958"/>
    <w:rsid w:val="007558C1"/>
    <w:rsid w:val="00762164"/>
    <w:rsid w:val="007639C9"/>
    <w:rsid w:val="007870C9"/>
    <w:rsid w:val="007E0B2C"/>
    <w:rsid w:val="00803689"/>
    <w:rsid w:val="008459C6"/>
    <w:rsid w:val="008649A4"/>
    <w:rsid w:val="008D13F7"/>
    <w:rsid w:val="008D3D25"/>
    <w:rsid w:val="008E717B"/>
    <w:rsid w:val="00913D25"/>
    <w:rsid w:val="009F349A"/>
    <w:rsid w:val="00A678DA"/>
    <w:rsid w:val="00A8635E"/>
    <w:rsid w:val="00A9382C"/>
    <w:rsid w:val="00A96B77"/>
    <w:rsid w:val="00AA7C7E"/>
    <w:rsid w:val="00AC3C87"/>
    <w:rsid w:val="00AF1EC0"/>
    <w:rsid w:val="00B5376A"/>
    <w:rsid w:val="00BF6A6D"/>
    <w:rsid w:val="00C01A30"/>
    <w:rsid w:val="00C50124"/>
    <w:rsid w:val="00C60ABC"/>
    <w:rsid w:val="00C63E57"/>
    <w:rsid w:val="00C652B3"/>
    <w:rsid w:val="00C91894"/>
    <w:rsid w:val="00CC64A5"/>
    <w:rsid w:val="00DB7B46"/>
    <w:rsid w:val="00EA3946"/>
    <w:rsid w:val="00EA5C83"/>
    <w:rsid w:val="00F60936"/>
    <w:rsid w:val="00F641A8"/>
    <w:rsid w:val="00F71DE1"/>
    <w:rsid w:val="00F77D8F"/>
    <w:rsid w:val="00F834AC"/>
    <w:rsid w:val="00FB3F03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1219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Ernani</cp:lastModifiedBy>
  <cp:revision>23</cp:revision>
  <cp:lastPrinted>2023-03-23T11:27:00Z</cp:lastPrinted>
  <dcterms:created xsi:type="dcterms:W3CDTF">2025-02-18T13:49:00Z</dcterms:created>
  <dcterms:modified xsi:type="dcterms:W3CDTF">2025-06-16T17:25:00Z</dcterms:modified>
  <dc:language>pt-BR</dc:language>
</cp:coreProperties>
</file>