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662CC4" w:rsidP="00957355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AD2770" w:rsidRPr="00662CC4" w:rsidP="00957355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662CC4" w:rsidP="00957355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662CC4" w:rsidP="00957355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662CC4" w:rsidP="00957355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662CC4">
        <w:rPr>
          <w:b/>
          <w:color w:val="000000"/>
          <w:sz w:val="24"/>
          <w:szCs w:val="24"/>
        </w:rPr>
        <w:t>RELATÓRIO</w:t>
      </w:r>
    </w:p>
    <w:p w:rsidR="00322469" w:rsidRPr="00662CC4" w:rsidP="00957355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C97E49" w:rsidP="00957355" w14:paraId="54859645" w14:textId="77777777">
      <w:pPr>
        <w:pStyle w:val="NormalWeb"/>
        <w:spacing w:line="360" w:lineRule="auto"/>
        <w:rPr>
          <w:rStyle w:val="Strong"/>
          <w:color w:val="404040"/>
        </w:rPr>
      </w:pPr>
      <w:r w:rsidRPr="00662CC4">
        <w:tab/>
      </w:r>
      <w:r w:rsidRPr="00662CC4" w:rsidR="003438B3">
        <w:rPr>
          <w:rStyle w:val="Strong"/>
          <w:color w:val="404040"/>
        </w:rPr>
        <w:t xml:space="preserve">PROJETO DE LEI Nº 34 </w:t>
      </w:r>
      <w:r w:rsidRPr="00662CC4" w:rsidR="00F74441">
        <w:rPr>
          <w:rStyle w:val="Strong"/>
          <w:color w:val="404040"/>
        </w:rPr>
        <w:t>DE 2025</w:t>
      </w:r>
    </w:p>
    <w:p w:rsidR="00C97E49" w:rsidP="00957355" w14:paraId="06A0B1C9" w14:textId="23E2AC96">
      <w:pPr>
        <w:pStyle w:val="NormalWeb"/>
        <w:spacing w:line="360" w:lineRule="auto"/>
        <w:jc w:val="both"/>
        <w:rPr>
          <w:rStyle w:val="Emphasis"/>
          <w:color w:val="404040"/>
        </w:rPr>
      </w:pPr>
      <w:r w:rsidRPr="00662CC4">
        <w:rPr>
          <w:color w:val="404040"/>
        </w:rPr>
        <w:br/>
      </w:r>
      <w:r w:rsidR="00662CC4">
        <w:rPr>
          <w:rStyle w:val="Emphasis"/>
          <w:color w:val="404040"/>
        </w:rPr>
        <w:tab/>
      </w:r>
      <w:r w:rsidRPr="00C97E49">
        <w:rPr>
          <w:rStyle w:val="Emphasis"/>
          <w:color w:val="404040"/>
        </w:rPr>
        <w:t>Institui a campanha “Eu Freio para os Animais” dedicada à conscientização da população em relação à segurança dos animais nas vias públicas e dá outras providências.</w:t>
      </w:r>
    </w:p>
    <w:p w:rsidR="00F74441" w:rsidRPr="00662CC4" w:rsidP="00957355" w14:paraId="1D42C3C2" w14:textId="5DD11202">
      <w:pPr>
        <w:pStyle w:val="NormalWeb"/>
        <w:spacing w:line="360" w:lineRule="auto"/>
        <w:rPr>
          <w:color w:val="404040"/>
        </w:rPr>
      </w:pPr>
      <w:r w:rsidRPr="00662CC4">
        <w:rPr>
          <w:rStyle w:val="Strong"/>
          <w:color w:val="404040"/>
        </w:rPr>
        <w:t>RELATOR: VEREADOR JOÃO VICTOR GASPARINI</w:t>
      </w:r>
    </w:p>
    <w:p w:rsidR="00F74441" w:rsidRPr="00662CC4" w:rsidP="00957355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662CC4" w:rsidP="00957355" w14:paraId="71819A52" w14:textId="77777777">
      <w:pPr>
        <w:pStyle w:val="Heading3"/>
        <w:spacing w:line="360" w:lineRule="auto"/>
        <w:jc w:val="both"/>
        <w:rPr>
          <w:color w:val="404040"/>
          <w:sz w:val="24"/>
          <w:szCs w:val="24"/>
        </w:rPr>
      </w:pPr>
      <w:r w:rsidRPr="00662CC4">
        <w:rPr>
          <w:rStyle w:val="Strong"/>
          <w:b/>
          <w:bCs w:val="0"/>
          <w:color w:val="404040"/>
          <w:sz w:val="24"/>
          <w:szCs w:val="24"/>
        </w:rPr>
        <w:t>I - EXPOSIÇÃO DA MATÉRIA EM EXAME</w:t>
      </w:r>
    </w:p>
    <w:p w:rsidR="00C97E49" w:rsidRPr="00C97E49" w:rsidP="00957355" w14:paraId="51538789" w14:textId="77777777">
      <w:pPr>
        <w:pStyle w:val="NormalWeb"/>
        <w:spacing w:line="360" w:lineRule="auto"/>
        <w:jc w:val="both"/>
      </w:pPr>
      <w:r w:rsidRPr="00662CC4">
        <w:rPr>
          <w:color w:val="404040"/>
        </w:rPr>
        <w:tab/>
      </w:r>
      <w:r w:rsidRPr="00C97E49">
        <w:t xml:space="preserve">O </w:t>
      </w:r>
      <w:r w:rsidRPr="00C97E49">
        <w:rPr>
          <w:b/>
          <w:bCs/>
        </w:rPr>
        <w:t>Projeto de Lei nº 48/2025</w:t>
      </w:r>
      <w:r w:rsidRPr="00C97E49">
        <w:t xml:space="preserve">, protocolado na Câmara Municipal de Mogi Mirim, foi apresentado pela Vereadora Daniella Gonçalves de </w:t>
      </w:r>
      <w:r w:rsidRPr="00C97E49">
        <w:t>Amoêdo</w:t>
      </w:r>
      <w:r w:rsidRPr="00C97E49">
        <w:t xml:space="preserve"> Campos em 13 de maio de 2025 (Documento: Projeto de Lei 48_2025 - Arquivo 1.pdf, Páginas 1-3). A proposta institui a campanha “Eu Freio para os Animais” com o objetivo de conscientizar a população sobre a segurança de animais domésticos e silvestres em vias públicas, visando prevenir atropelamentos e promover a coexistência harmoniosa entre humanos e animais em áreas urbanas e rurais.</w:t>
      </w:r>
    </w:p>
    <w:p w:rsidR="00C97E49" w:rsidRPr="00C97E49" w:rsidP="00957355" w14:paraId="0C837A66" w14:textId="31DBA944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97E49">
        <w:rPr>
          <w:sz w:val="24"/>
          <w:szCs w:val="24"/>
        </w:rPr>
        <w:t>O projeto estrutura-se da seguinte forma:</w:t>
      </w:r>
    </w:p>
    <w:p w:rsidR="00C97E49" w:rsidRPr="00C97E49" w:rsidP="00957355" w14:paraId="2AFB568D" w14:textId="77777777">
      <w:pPr>
        <w:numPr>
          <w:ilvl w:val="0"/>
          <w:numId w:val="31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97E49">
        <w:rPr>
          <w:b/>
          <w:bCs/>
          <w:sz w:val="24"/>
          <w:szCs w:val="24"/>
        </w:rPr>
        <w:t>Art. 1º</w:t>
      </w:r>
      <w:r w:rsidRPr="00C97E49">
        <w:rPr>
          <w:sz w:val="24"/>
          <w:szCs w:val="24"/>
        </w:rPr>
        <w:t>: Institui a campanha “Eu Freio para os Animais” para conscientização sobre a segurança dos animais nas vias públicas.</w:t>
      </w:r>
    </w:p>
    <w:p w:rsidR="00C97E49" w:rsidRPr="00C97E49" w:rsidP="00957355" w14:paraId="07341B3E" w14:textId="77777777">
      <w:pPr>
        <w:numPr>
          <w:ilvl w:val="0"/>
          <w:numId w:val="31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97E49">
        <w:rPr>
          <w:b/>
          <w:bCs/>
          <w:sz w:val="24"/>
          <w:szCs w:val="24"/>
        </w:rPr>
        <w:t>Art. 2º</w:t>
      </w:r>
      <w:r w:rsidRPr="00C97E49">
        <w:rPr>
          <w:sz w:val="24"/>
          <w:szCs w:val="24"/>
        </w:rPr>
        <w:t>: Define segurança dos animais como ações para prevenir atropelamentos, acidentes e outras intercorrências em vias públicas.</w:t>
      </w:r>
    </w:p>
    <w:p w:rsidR="00C97E49" w:rsidRPr="00C97E49" w:rsidP="00957355" w14:paraId="7505DFF4" w14:textId="77777777">
      <w:pPr>
        <w:numPr>
          <w:ilvl w:val="0"/>
          <w:numId w:val="31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97E49">
        <w:rPr>
          <w:b/>
          <w:bCs/>
          <w:sz w:val="24"/>
          <w:szCs w:val="24"/>
        </w:rPr>
        <w:t>Art. 3º</w:t>
      </w:r>
      <w:r w:rsidRPr="00C97E49">
        <w:rPr>
          <w:sz w:val="24"/>
          <w:szCs w:val="24"/>
        </w:rPr>
        <w:t>: Estabelece objetivos, como conscientizar sobre a convivência com animais, promover educação ambiental, afixar placas em locais de risco e incentivar parcerias com a administração pública, organizações, instituições de ensino e iniciativa privada.</w:t>
      </w:r>
    </w:p>
    <w:p w:rsidR="00C97E49" w:rsidRPr="00C97E49" w:rsidP="00957355" w14:paraId="7D6D89F3" w14:textId="77777777">
      <w:pPr>
        <w:numPr>
          <w:ilvl w:val="0"/>
          <w:numId w:val="31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97E49">
        <w:rPr>
          <w:b/>
          <w:bCs/>
          <w:sz w:val="24"/>
          <w:szCs w:val="24"/>
        </w:rPr>
        <w:t>Art. 4º</w:t>
      </w:r>
      <w:r w:rsidRPr="00C97E49">
        <w:rPr>
          <w:sz w:val="24"/>
          <w:szCs w:val="24"/>
        </w:rPr>
        <w:t>: Autoriza o Executivo a firmar parcerias com entidades públicas e privadas e apoiar projetos de pesquisa para alcançar os objetivos da campanha.</w:t>
      </w:r>
    </w:p>
    <w:p w:rsidR="00C97E49" w:rsidRPr="00C97E49" w:rsidP="00957355" w14:paraId="6E522849" w14:textId="77777777">
      <w:pPr>
        <w:numPr>
          <w:ilvl w:val="0"/>
          <w:numId w:val="31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97E49">
        <w:rPr>
          <w:b/>
          <w:bCs/>
          <w:sz w:val="24"/>
          <w:szCs w:val="24"/>
        </w:rPr>
        <w:t>Art. 5º</w:t>
      </w:r>
      <w:r w:rsidRPr="00C97E49">
        <w:rPr>
          <w:sz w:val="24"/>
          <w:szCs w:val="24"/>
        </w:rPr>
        <w:t>: Determina a divulgação da campanha por meios de comunicação tradicionais e digitais.</w:t>
      </w:r>
    </w:p>
    <w:p w:rsidR="00C97E49" w:rsidRPr="00C97E49" w:rsidP="00957355" w14:paraId="60E05FD8" w14:textId="77777777">
      <w:pPr>
        <w:numPr>
          <w:ilvl w:val="0"/>
          <w:numId w:val="31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97E49">
        <w:rPr>
          <w:b/>
          <w:bCs/>
          <w:sz w:val="24"/>
          <w:szCs w:val="24"/>
        </w:rPr>
        <w:t>Art. 6º</w:t>
      </w:r>
      <w:r w:rsidRPr="00C97E49">
        <w:rPr>
          <w:sz w:val="24"/>
          <w:szCs w:val="24"/>
        </w:rPr>
        <w:t>: Prevê que as despesas serão custeadas por dotação orçamentária própria ou suplementada.</w:t>
      </w:r>
    </w:p>
    <w:p w:rsidR="00C97E49" w:rsidRPr="00C97E49" w:rsidP="00957355" w14:paraId="1AC9CDE5" w14:textId="77777777">
      <w:pPr>
        <w:numPr>
          <w:ilvl w:val="0"/>
          <w:numId w:val="31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97E49">
        <w:rPr>
          <w:b/>
          <w:bCs/>
          <w:sz w:val="24"/>
          <w:szCs w:val="24"/>
        </w:rPr>
        <w:t>Art. 7º</w:t>
      </w:r>
      <w:r w:rsidRPr="00C97E49">
        <w:rPr>
          <w:sz w:val="24"/>
          <w:szCs w:val="24"/>
        </w:rPr>
        <w:t>: Define entrada em vigor na data de publicação.</w:t>
      </w:r>
    </w:p>
    <w:p w:rsidR="00C97E49" w:rsidRPr="00C97E49" w:rsidP="00957355" w14:paraId="4AEC774C" w14:textId="52F970D1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97E49">
        <w:rPr>
          <w:sz w:val="24"/>
          <w:szCs w:val="24"/>
        </w:rPr>
        <w:t xml:space="preserve">A justificativa da autora destaca a necessidade de reduzir atropelamentos de animais, como capivaras, cavalos e cães, em Mogi Mirim, que impactam a biodiversidade, o bem-estar animal e a segurança humana. A proposta sugere a afixação de placas em locais com maior incidência de acidentes e reforça a importância da educação ambiental (Documento: Projeto de Lei 48_2025 - Arquivo 1.pdf, Página 2). A SGP Consultoria analisou a proposta (Consulta/0276/2025/MN/G/DDR, Documento: Documentos Diversos 1_2025 ao Projeto de Lei 48_2025 - PARECER SGP - PL 48.2025.pdf), avaliando competência legislativa, iniciativa, impactos sociais e viabilidade prática, recomendando cautelas para evitar vícios de constitucionalidade formal no </w:t>
      </w:r>
      <w:r w:rsidRPr="00C97E49">
        <w:rPr>
          <w:b/>
          <w:bCs/>
          <w:sz w:val="24"/>
          <w:szCs w:val="24"/>
        </w:rPr>
        <w:t>Art. 4º</w:t>
      </w:r>
      <w:r w:rsidRPr="00C97E49">
        <w:rPr>
          <w:sz w:val="24"/>
          <w:szCs w:val="24"/>
        </w:rPr>
        <w:t>.</w:t>
      </w:r>
    </w:p>
    <w:p w:rsidR="00F74441" w:rsidRPr="00662CC4" w:rsidP="00957355" w14:paraId="452BB01C" w14:textId="45636248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662CC4" w:rsidP="00957355" w14:paraId="380FED2D" w14:textId="77777777">
      <w:pPr>
        <w:pStyle w:val="Heading3"/>
        <w:spacing w:line="360" w:lineRule="auto"/>
        <w:jc w:val="both"/>
        <w:rPr>
          <w:color w:val="404040"/>
          <w:sz w:val="24"/>
          <w:szCs w:val="24"/>
        </w:rPr>
      </w:pPr>
      <w:r w:rsidRPr="00662CC4">
        <w:rPr>
          <w:rStyle w:val="Strong"/>
          <w:b/>
          <w:bCs w:val="0"/>
          <w:color w:val="404040"/>
          <w:sz w:val="24"/>
          <w:szCs w:val="24"/>
        </w:rPr>
        <w:t>II - CONCLUSÕES DO RELATOR</w:t>
      </w:r>
    </w:p>
    <w:p w:rsidR="00F74441" w:rsidRPr="00662CC4" w:rsidP="00957355" w14:paraId="560AAA5E" w14:textId="5ADC7760">
      <w:pPr>
        <w:pStyle w:val="Heading4"/>
        <w:spacing w:line="360" w:lineRule="auto"/>
        <w:jc w:val="both"/>
        <w:rPr>
          <w:color w:val="404040"/>
        </w:rPr>
      </w:pPr>
      <w:r w:rsidRPr="00662CC4">
        <w:rPr>
          <w:rStyle w:val="Strong"/>
          <w:b/>
          <w:bCs w:val="0"/>
          <w:color w:val="404040"/>
        </w:rPr>
        <w:tab/>
        <w:t>a) Legalidade e Constitucionalidade</w:t>
      </w:r>
    </w:p>
    <w:p w:rsidR="00E27738" w:rsidP="00957355" w14:paraId="55DE5F4B" w14:textId="77777777">
      <w:pPr>
        <w:pStyle w:val="NormalWeb"/>
        <w:spacing w:line="360" w:lineRule="auto"/>
        <w:jc w:val="both"/>
      </w:pPr>
      <w:r w:rsidRPr="00662CC4">
        <w:rPr>
          <w:color w:val="404040"/>
        </w:rPr>
        <w:tab/>
      </w:r>
      <w:r>
        <w:t xml:space="preserve">O Projeto de Lei nº 48/2025 trata da proteção à fauna, matéria inserida na competência comum dos entes federativos, conforme </w:t>
      </w:r>
      <w:r>
        <w:rPr>
          <w:rStyle w:val="Strong"/>
        </w:rPr>
        <w:t>art. 23, inciso VII, da Constituição Federal (CF/88)</w:t>
      </w:r>
      <w:r>
        <w:t xml:space="preserve">, que atribui à União, Estados, Distrito Federal e Municípios a proteção ao meio ambiente e à fauna. O </w:t>
      </w:r>
      <w:r>
        <w:rPr>
          <w:rStyle w:val="Strong"/>
        </w:rPr>
        <w:t>art. 225, § 1º, inciso VII, da CF/88</w:t>
      </w:r>
      <w:r>
        <w:t xml:space="preserve"> obriga o Poder Público a proteger a fauna, vedando práticas que submetam animais à crueldade. A </w:t>
      </w:r>
      <w:r>
        <w:rPr>
          <w:rStyle w:val="Strong"/>
        </w:rPr>
        <w:t>Constituição do Estado de São Paulo</w:t>
      </w:r>
      <w:r>
        <w:t xml:space="preserve"> (art. 193, inciso X) estabelece a criação de um sistema de proteção ambiental, incluindo a fauna, e a </w:t>
      </w:r>
      <w:r>
        <w:rPr>
          <w:rStyle w:val="Strong"/>
        </w:rPr>
        <w:t>Lei Estadual nº 11.977/2005</w:t>
      </w:r>
      <w:r>
        <w:t xml:space="preserve"> determina que os municípios promovam ações educativas para o bem-estar animal (§ 2º, item 4, do art. 12-B) (Documento: Documentos Diversos 1_2025 ao Projeto de Lei 48_2025, Página 3).</w:t>
      </w:r>
    </w:p>
    <w:p w:rsidR="00E27738" w:rsidP="00957355" w14:paraId="4EFA9537" w14:textId="77777777">
      <w:pPr>
        <w:pStyle w:val="NormalWeb"/>
        <w:spacing w:line="360" w:lineRule="auto"/>
        <w:jc w:val="both"/>
      </w:pPr>
      <w:r>
        <w:t xml:space="preserve">O </w:t>
      </w:r>
      <w:r>
        <w:rPr>
          <w:rStyle w:val="Strong"/>
        </w:rPr>
        <w:t>Supremo Tribunal Federal</w:t>
      </w:r>
      <w:r>
        <w:t xml:space="preserve">, no </w:t>
      </w:r>
      <w:r>
        <w:rPr>
          <w:rStyle w:val="Strong"/>
        </w:rPr>
        <w:t>Tema 145</w:t>
      </w:r>
      <w:r>
        <w:t xml:space="preserve"> com repercussão geral, reconhece a competência municipal para legislar sobre meio ambiente, desde que harmonizada com normas estaduais e federais e restrita ao interesse local (</w:t>
      </w:r>
      <w:r>
        <w:rPr>
          <w:rStyle w:val="Strong"/>
        </w:rPr>
        <w:t>art. 30, incisos I e II, CF/88</w:t>
      </w:r>
      <w:r>
        <w:t xml:space="preserve">) (Documento: Documentos Diversos 1_2025 ao Projeto de Lei 48_2025, Página 4). O </w:t>
      </w:r>
      <w:r>
        <w:rPr>
          <w:rStyle w:val="Strong"/>
        </w:rPr>
        <w:t>Tribunal de Justiça de São Paulo</w:t>
      </w:r>
      <w:r>
        <w:t xml:space="preserve">, </w:t>
      </w:r>
      <w:r>
        <w:t xml:space="preserve">nas </w:t>
      </w:r>
      <w:r>
        <w:rPr>
          <w:rStyle w:val="Strong"/>
        </w:rPr>
        <w:t>ADIs</w:t>
      </w:r>
      <w:r>
        <w:rPr>
          <w:rStyle w:val="Strong"/>
        </w:rPr>
        <w:t xml:space="preserve"> nº 2.196.948-17.2019.8.26.0000</w:t>
      </w:r>
      <w:r>
        <w:t xml:space="preserve"> e </w:t>
      </w:r>
      <w:r>
        <w:rPr>
          <w:rStyle w:val="Strong"/>
        </w:rPr>
        <w:t>2.247.830-80.2019.8.26.0000</w:t>
      </w:r>
      <w:r>
        <w:t>, confirma que a proteção animal é matéria de competência legislativa comum (Documento: Documentos Diversos 1_2025 ao Projeto de Lei 48_2025, Página 4). Assim, o projeto não apresenta vício de constitucionalidade material, pois está alinhado às competências constitucionais e ao interesse local de Mogi Mirim.</w:t>
      </w:r>
    </w:p>
    <w:p w:rsidR="00D22D37" w:rsidRPr="00662CC4" w:rsidP="00957355" w14:paraId="637DF999" w14:textId="1CE34518">
      <w:pPr>
        <w:pStyle w:val="NormalWeb"/>
        <w:spacing w:line="360" w:lineRule="auto"/>
        <w:jc w:val="both"/>
      </w:pPr>
      <w:r>
        <w:rPr>
          <w:rStyle w:val="Strong"/>
        </w:rPr>
        <w:tab/>
      </w:r>
      <w:r w:rsidRPr="00662CC4">
        <w:rPr>
          <w:rStyle w:val="Strong"/>
        </w:rPr>
        <w:t>Competência de Iniciativa</w:t>
      </w:r>
    </w:p>
    <w:p w:rsidR="00E27738" w:rsidP="00957355" w14:paraId="7D10D287" w14:textId="77777777">
      <w:pPr>
        <w:pStyle w:val="NormalWeb"/>
        <w:spacing w:line="360" w:lineRule="auto"/>
        <w:jc w:val="both"/>
      </w:pPr>
      <w:r w:rsidRPr="00662CC4">
        <w:tab/>
      </w:r>
      <w:r>
        <w:t>A SGP Consultoria (Documento: Documentos Diversos 1_2025 ao Projeto de Lei 48_2025, Páginas 4-5) destaca que a iniciativa para propor programas de conscientização é concorrente, permitindo proposição parlamentar, desde que não interfira em atribuições exclusivas do Executivo, como criação, reestruturação ou atribuição de novas funções a secretarias ou órgãos municipais (</w:t>
      </w:r>
      <w:r>
        <w:rPr>
          <w:rStyle w:val="Strong"/>
        </w:rPr>
        <w:t>art. 61, § 1º, CF/88</w:t>
      </w:r>
      <w:r>
        <w:t xml:space="preserve">, aplicado por simetria, e </w:t>
      </w:r>
      <w:r>
        <w:rPr>
          <w:rStyle w:val="Strong"/>
        </w:rPr>
        <w:t>art. 51 da Lei Orgânica do Município de Mogi Mirim</w:t>
      </w:r>
      <w:r>
        <w:t>). Hely Lopes Meirelles ensina que o Legislativo deve elaborar normas abstratas, gerais e coativas, sem praticar atos concretos de administração, que são reservados ao Executivo (</w:t>
      </w:r>
      <w:r>
        <w:rPr>
          <w:rStyle w:val="Emphasis"/>
        </w:rPr>
        <w:t>Direito Municipal Brasileiro</w:t>
      </w:r>
      <w:r>
        <w:t xml:space="preserve">, 17ª ed., Malheiros, pp. 631-632, citado em Documento: Documentos Diversos 1_2025 ao Projeto de Lei 48_2025, Página 6). O </w:t>
      </w:r>
      <w:r>
        <w:rPr>
          <w:rStyle w:val="Strong"/>
        </w:rPr>
        <w:t>Supremo Tribunal Federal</w:t>
      </w:r>
      <w:r>
        <w:t xml:space="preserve">, na </w:t>
      </w:r>
      <w:r>
        <w:rPr>
          <w:rStyle w:val="Strong"/>
        </w:rPr>
        <w:t>ADI nº 2.364-AL</w:t>
      </w:r>
      <w:r>
        <w:t xml:space="preserve"> (Rel. Min. Celso de Mello, DJ de 14/12/2001), reforça que normas que invadem a reserva de administração são inconstitucionais (Documento: Documentos Diversos 1_2025 ao Projeto de Lei 48_2025, Página 5).</w:t>
      </w:r>
    </w:p>
    <w:p w:rsidR="00E27738" w:rsidP="00957355" w14:paraId="0969749D" w14:textId="5FAB6677">
      <w:pPr>
        <w:pStyle w:val="NormalWeb"/>
        <w:spacing w:line="360" w:lineRule="auto"/>
        <w:jc w:val="both"/>
      </w:pPr>
      <w:r>
        <w:tab/>
      </w:r>
      <w:r>
        <w:t xml:space="preserve">O projeto limita-se a instituir uma campanha de conscientização, utilizando termos permissivos no </w:t>
      </w:r>
      <w:r>
        <w:rPr>
          <w:rStyle w:val="Strong"/>
        </w:rPr>
        <w:t>Art. 4º</w:t>
      </w:r>
      <w:r>
        <w:t xml:space="preserve"> (“poderá”) e delegando a regulamentação ao Executivo (</w:t>
      </w:r>
      <w:r>
        <w:rPr>
          <w:rStyle w:val="Strong"/>
        </w:rPr>
        <w:t>Art. 6º</w:t>
      </w:r>
      <w:r>
        <w:t xml:space="preserve">). A SGP Consultoria recomenda revisão do </w:t>
      </w:r>
      <w:r>
        <w:rPr>
          <w:rStyle w:val="Strong"/>
        </w:rPr>
        <w:t>Art. 4º</w:t>
      </w:r>
      <w:r>
        <w:t xml:space="preserve"> para evitar possíveis arguições de vício de iniciativa, pois a menção a parcerias com secretarias e entidades poderia ser interpretada como ingerência administrativa (Documento: Documentos Diversos 1_2025 ao Projeto de Lei 48_2025, Página 6). Contudo, a redação atual é suficientemente genérica e facultativa, não impondo obrigações diretas que violem a reserva de administração. A sugestão de afixação de placas (</w:t>
      </w:r>
      <w:r>
        <w:rPr>
          <w:rStyle w:val="Strong"/>
        </w:rPr>
        <w:t>Art. 3º, inciso I</w:t>
      </w:r>
      <w:r>
        <w:t>) também é abstrata, deixando a implementação a critério do Executivo. Assim, o projeto não apresenta vício de iniciativa, respeitando o princípio da separação de poderes (</w:t>
      </w:r>
      <w:r>
        <w:rPr>
          <w:rStyle w:val="Strong"/>
        </w:rPr>
        <w:t>art. 2º, CF/88</w:t>
      </w:r>
      <w:r>
        <w:t>).</w:t>
      </w:r>
    </w:p>
    <w:p w:rsidR="003438B3" w:rsidRPr="00662CC4" w:rsidP="00957355" w14:paraId="415AEC13" w14:textId="2C8B74E9">
      <w:pPr>
        <w:pStyle w:val="NormalWeb"/>
        <w:spacing w:line="360" w:lineRule="auto"/>
        <w:jc w:val="both"/>
        <w:rPr>
          <w:rStyle w:val="Strong"/>
        </w:rPr>
      </w:pPr>
      <w:r>
        <w:rPr>
          <w:rStyle w:val="Strong"/>
        </w:rPr>
        <w:tab/>
      </w:r>
      <w:r w:rsidRPr="00662CC4">
        <w:rPr>
          <w:rStyle w:val="Strong"/>
        </w:rPr>
        <w:t>Compatibilidade com Legislação Vigente</w:t>
      </w:r>
    </w:p>
    <w:p w:rsidR="00E27738" w:rsidP="00957355" w14:paraId="4880D48B" w14:textId="77777777">
      <w:pPr>
        <w:pStyle w:val="NormalWeb"/>
        <w:spacing w:line="360" w:lineRule="auto"/>
        <w:jc w:val="both"/>
      </w:pPr>
      <w:r>
        <w:tab/>
      </w:r>
      <w:r>
        <w:t>A Lei Ordinária nº 6.709/2023 institui a Semana Municipal de Conscientização ao Meio Ambiente e Causa Animal, com foco em ações educativas no âmbito escolar e caráter temporário (1º a 7 de junho). O Projeto de Lei nº 48/2025, ao propor uma campanha permanente voltada para a segurança viária de animais, tem uma abordagem distinta, com público-alvo mais amplo (motoristas, ciclistas e população em geral) e foco em vias públicas, não em escolas. Embora ambos promovam a proteção animal, o PL nº 48/2025 complementa a Lei nº 6.709/2023, ampliando o alcance das políticas municipais sem sobreposição significativa. A Lei Estadual nº 11.977/2005 reforça a obrigação dos municípios de promover ações educativas para o bem-estar animal (§ 2º, item 4, do art. 12-B) (Documento: Documentos Diversos 1_2025 ao Projeto de Lei 48_2025, Página 3), e o PL nº 48/2025 atende a essa diretriz. Não há conflito entre as normas, e a regulamentação pelo Executivo pode garantir a harmonização na execução.</w:t>
      </w:r>
    </w:p>
    <w:p w:rsidR="00F74441" w:rsidRPr="00662CC4" w:rsidP="00957355" w14:paraId="0F32780D" w14:textId="28382599">
      <w:pPr>
        <w:pStyle w:val="NormalWeb"/>
        <w:spacing w:line="360" w:lineRule="auto"/>
        <w:jc w:val="both"/>
        <w:rPr>
          <w:color w:val="404040"/>
        </w:rPr>
      </w:pPr>
      <w:r>
        <w:rPr>
          <w:rStyle w:val="Strong"/>
          <w:bCs w:val="0"/>
          <w:color w:val="404040"/>
        </w:rPr>
        <w:tab/>
      </w:r>
      <w:r w:rsidRPr="00662CC4">
        <w:rPr>
          <w:rStyle w:val="Strong"/>
          <w:bCs w:val="0"/>
          <w:color w:val="404040"/>
        </w:rPr>
        <w:t>b) Conveniência e Oportunidade</w:t>
      </w:r>
    </w:p>
    <w:p w:rsidR="00957355" w:rsidP="00957355" w14:paraId="2EAB5E68" w14:textId="77777777">
      <w:pPr>
        <w:pStyle w:val="NormalWeb"/>
        <w:spacing w:line="360" w:lineRule="auto"/>
        <w:jc w:val="both"/>
      </w:pPr>
      <w:r w:rsidRPr="00662CC4">
        <w:rPr>
          <w:color w:val="404040"/>
        </w:rPr>
        <w:tab/>
      </w:r>
      <w:r>
        <w:t xml:space="preserve">A proposta é pertinente, considerando os registros de atropelamentos de animais em Mogi Mirim, como capivaras, cavalos e cães, que geram impactos negativos na biodiversidade, no bem-estar animal e na segurança humana (Documento: Projeto de Lei 48_2025 - Arquivo 1.pdf, Página 2). A SGP Consultoria destaca a eficácia de campanhas socioeducativas para promover mudanças comportamentais, especialmente em questões de trânsito e proteção animal (Documento: Documentos Diversos 1_2025 ao Projeto de Lei 48_2025, Página 2). A campanha alinha-se aos objetivos da </w:t>
      </w:r>
      <w:r>
        <w:rPr>
          <w:rStyle w:val="Strong"/>
        </w:rPr>
        <w:t>Lei Estadual nº 11.977/2005</w:t>
      </w:r>
      <w:r>
        <w:t xml:space="preserve"> e complementa a </w:t>
      </w:r>
      <w:r>
        <w:rPr>
          <w:rStyle w:val="Strong"/>
        </w:rPr>
        <w:t>Lei Ordinária nº 6.709/2023</w:t>
      </w:r>
      <w:r>
        <w:t>, reforçando a política municipal de proteção animal.</w:t>
      </w:r>
    </w:p>
    <w:p w:rsidR="00957355" w:rsidP="00957355" w14:paraId="7F518582" w14:textId="77777777">
      <w:pPr>
        <w:pStyle w:val="NormalWeb"/>
        <w:spacing w:line="360" w:lineRule="auto"/>
        <w:jc w:val="both"/>
      </w:pPr>
      <w:r>
        <w:t>A iniciativa é oportuna, pois atende a uma demanda social por maior segurança viária e respeito à vida animal, com potencial para reduzir acidentes e promover educação ambiental. A possibilidade de parcerias com entidades públicas e privadas (</w:t>
      </w:r>
      <w:r>
        <w:rPr>
          <w:rStyle w:val="Strong"/>
        </w:rPr>
        <w:t>Art. 4º</w:t>
      </w:r>
      <w:r>
        <w:t>) e a divulgação por meios tradicionais e digitais (</w:t>
      </w:r>
      <w:r>
        <w:rPr>
          <w:rStyle w:val="Strong"/>
        </w:rPr>
        <w:t>Art. 5º</w:t>
      </w:r>
      <w:r>
        <w:t xml:space="preserve">) aumentam a viabilidade prática. A ausência de previsão orçamentária específica não compromete a execução, pois o </w:t>
      </w:r>
      <w:r>
        <w:rPr>
          <w:rStyle w:val="Strong"/>
        </w:rPr>
        <w:t>Art. 6º</w:t>
      </w:r>
      <w:r>
        <w:t xml:space="preserve"> prevê dotação orçamentária própria ou suplementada, permitindo adequação aos recursos municipais.</w:t>
      </w:r>
    </w:p>
    <w:p w:rsidR="00F74441" w:rsidRPr="00662CC4" w:rsidP="00957355" w14:paraId="38BA90DC" w14:textId="163948D2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662CC4" w:rsidP="00957355" w14:paraId="68542A3A" w14:textId="77777777">
      <w:pPr>
        <w:pStyle w:val="break-words"/>
        <w:spacing w:line="360" w:lineRule="auto"/>
        <w:jc w:val="both"/>
      </w:pPr>
      <w:r w:rsidRPr="00662CC4">
        <w:rPr>
          <w:b/>
        </w:rPr>
        <w:t>III - OFERECIMENTO DE SUBSTITUTIVO, EMENDAS OU SUBEMENDAS</w:t>
      </w:r>
    </w:p>
    <w:p w:rsidR="00957355" w:rsidP="00957355" w14:paraId="042A6443" w14:textId="77777777">
      <w:pPr>
        <w:pStyle w:val="NormalWeb"/>
        <w:spacing w:line="360" w:lineRule="auto"/>
        <w:jc w:val="both"/>
      </w:pPr>
      <w:r w:rsidRPr="00662CC4">
        <w:tab/>
      </w:r>
      <w:r>
        <w:t xml:space="preserve">Após análise, o relator conclui que o Projeto de Lei nº 48/2025 está em conformidade com as normas constitucionais e legais, não apresentando vícios de constitucionalidade material ou formal. A redação atual é clara, genérica e respeita a reserva de administração, utilizando termos permissivos (Art. 4º) e delegando a </w:t>
      </w:r>
      <w:r>
        <w:t>regulamentation</w:t>
      </w:r>
      <w:r>
        <w:t xml:space="preserve"> ao Executivo (Art. 6º). Embora a SGP Consultoria sugira revisão do Art. 4º para evitar arguições de vício de iniciativa (Documento: Documentos Diversos 1_2025 ao Projeto de Lei 48_2025, Página 6), a redação atual é suficientemente abstrata e facultativa, não configurando ingerência administrativa. Assim, não há necessidade de emendas, substitutivos ou subemendas, pois o texto atende aos requisitos legais e é viável em sua forma original, desde que o Executivo assegure a harmonização com a Lei Ordinária nº 6.709/2023 na regulamentação.</w:t>
      </w:r>
    </w:p>
    <w:p w:rsidR="00F74441" w:rsidRPr="00662CC4" w:rsidP="00957355" w14:paraId="0344C6BF" w14:textId="352F67A6">
      <w:pPr>
        <w:pStyle w:val="break-words"/>
        <w:spacing w:line="360" w:lineRule="auto"/>
        <w:jc w:val="both"/>
      </w:pPr>
      <w:r>
        <w:pict>
          <v:rect id="_x0000_i1028" style="width:0;height:0.75pt" o:hralign="center" o:hrstd="t" o:hrnoshade="t" o:hr="t" fillcolor="#404040" stroked="f"/>
        </w:pict>
      </w:r>
    </w:p>
    <w:p w:rsidR="00F74441" w:rsidRPr="00662CC4" w:rsidP="00957355" w14:paraId="0089363A" w14:textId="77777777">
      <w:pPr>
        <w:pStyle w:val="Heading3"/>
        <w:spacing w:line="360" w:lineRule="auto"/>
        <w:jc w:val="both"/>
        <w:rPr>
          <w:color w:val="404040"/>
          <w:sz w:val="24"/>
          <w:szCs w:val="24"/>
        </w:rPr>
      </w:pPr>
      <w:r w:rsidRPr="00662CC4">
        <w:rPr>
          <w:rStyle w:val="Strong"/>
          <w:b/>
          <w:bCs w:val="0"/>
          <w:color w:val="404040"/>
          <w:sz w:val="24"/>
          <w:szCs w:val="24"/>
        </w:rPr>
        <w:t>IV - DECISÃO DA COMISSÃO</w:t>
      </w:r>
    </w:p>
    <w:p w:rsidR="00957355" w:rsidP="00957355" w14:paraId="52581F8E" w14:textId="77777777">
      <w:pPr>
        <w:pStyle w:val="NormalWeb"/>
        <w:spacing w:line="360" w:lineRule="auto"/>
        <w:jc w:val="both"/>
      </w:pPr>
      <w:r w:rsidRPr="00662CC4">
        <w:rPr>
          <w:color w:val="404040"/>
        </w:rPr>
        <w:tab/>
      </w:r>
      <w:r>
        <w:t>A Comissão de Justiça e Redação, considerando a análise jurídica da SGP Consultoria e a conformidade do projeto com as normas constitucionais, estaduais e municipais, manifesta-se pela aprovação do Projeto de Lei nº 48/2025 em sua redação original, por entender que ele está em conformidade com as normas legais e atende ao interesse público, sem prejuízo à separação de poderes.</w:t>
      </w:r>
    </w:p>
    <w:p w:rsidR="00F74441" w:rsidRPr="00662CC4" w:rsidP="00957355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662CC4" w:rsidP="00957355" w14:paraId="14CCE9EB" w14:textId="77777777">
      <w:pPr>
        <w:pStyle w:val="NormalWeb"/>
        <w:spacing w:line="360" w:lineRule="auto"/>
        <w:rPr>
          <w:color w:val="404040"/>
        </w:rPr>
      </w:pPr>
      <w:r w:rsidRPr="00662CC4">
        <w:rPr>
          <w:rStyle w:val="Strong"/>
          <w:color w:val="404040"/>
        </w:rPr>
        <w:t>Assinam os membros da Comissão de Justiça e Redação que votaram a favor:</w:t>
      </w:r>
    </w:p>
    <w:p w:rsidR="00F74441" w:rsidRPr="00662CC4" w:rsidP="00957355" w14:paraId="1436876C" w14:textId="767E72E4">
      <w:pPr>
        <w:pStyle w:val="NormalWeb"/>
        <w:numPr>
          <w:ilvl w:val="0"/>
          <w:numId w:val="13"/>
        </w:numPr>
        <w:spacing w:before="0" w:beforeAutospacing="0" w:line="360" w:lineRule="auto"/>
        <w:rPr>
          <w:color w:val="404040"/>
        </w:rPr>
      </w:pPr>
      <w:r w:rsidRPr="00662CC4">
        <w:rPr>
          <w:color w:val="404040"/>
        </w:rPr>
        <w:t>Vereador João Victor Gasparini (</w:t>
      </w:r>
      <w:r w:rsidRPr="00662CC4" w:rsidR="003B1A59">
        <w:rPr>
          <w:color w:val="404040"/>
        </w:rPr>
        <w:t xml:space="preserve">Membro/ </w:t>
      </w:r>
      <w:r w:rsidRPr="00662CC4">
        <w:rPr>
          <w:color w:val="404040"/>
        </w:rPr>
        <w:t>Relator)</w:t>
      </w:r>
    </w:p>
    <w:p w:rsidR="00F74441" w:rsidRPr="00662CC4" w:rsidP="00957355" w14:paraId="0AF5E80E" w14:textId="279D525E">
      <w:pPr>
        <w:pStyle w:val="NormalWeb"/>
        <w:numPr>
          <w:ilvl w:val="0"/>
          <w:numId w:val="13"/>
        </w:numPr>
        <w:spacing w:before="0" w:beforeAutospacing="0" w:line="360" w:lineRule="auto"/>
        <w:rPr>
          <w:color w:val="404040"/>
        </w:rPr>
      </w:pPr>
      <w:r w:rsidRPr="00662CC4">
        <w:rPr>
          <w:color w:val="404040"/>
        </w:rPr>
        <w:t xml:space="preserve">Vereador </w:t>
      </w:r>
      <w:r w:rsidRPr="00662CC4" w:rsidR="003B1A59">
        <w:rPr>
          <w:color w:val="404040"/>
        </w:rPr>
        <w:t>Wagner Ricardo Pereira (Presidente)</w:t>
      </w:r>
    </w:p>
    <w:p w:rsidR="00F74441" w:rsidRPr="00662CC4" w:rsidP="00957355" w14:paraId="64715406" w14:textId="7AA5E3FF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662CC4">
        <w:rPr>
          <w:color w:val="404040"/>
        </w:rPr>
        <w:t>Vereador Manoel Eduardo Pereira da Cruz Palomino (Vice-Presidente)</w:t>
      </w:r>
      <w:r>
        <w:pict>
          <v:rect id="_x0000_i1030" style="width:0;height:0.75pt" o:hrstd="t" o:hrnoshade="t" o:hr="t" fillcolor="#404040" stroked="f"/>
        </w:pict>
      </w:r>
    </w:p>
    <w:p w:rsidR="00F74441" w:rsidRPr="00662CC4" w:rsidP="00957355" w14:paraId="6AB168D8" w14:textId="01C7E8B8">
      <w:pPr>
        <w:pStyle w:val="NormalWeb"/>
        <w:spacing w:line="360" w:lineRule="auto"/>
        <w:jc w:val="center"/>
        <w:rPr>
          <w:color w:val="404040"/>
        </w:rPr>
      </w:pPr>
      <w:r w:rsidRPr="00662CC4">
        <w:rPr>
          <w:rStyle w:val="Strong"/>
          <w:color w:val="404040"/>
        </w:rPr>
        <w:t>SALA DAS SESSÕES</w:t>
      </w:r>
      <w:r w:rsidRPr="00662CC4" w:rsidR="00D22D37">
        <w:rPr>
          <w:rStyle w:val="Strong"/>
          <w:color w:val="404040"/>
        </w:rPr>
        <w:t xml:space="preserve"> “VEREADOR SANTO RÓTTOLI”, em </w:t>
      </w:r>
      <w:r w:rsidR="00957355">
        <w:rPr>
          <w:rStyle w:val="Strong"/>
          <w:color w:val="404040"/>
        </w:rPr>
        <w:t>17</w:t>
      </w:r>
      <w:r w:rsidRPr="00662CC4" w:rsidR="00662CC4">
        <w:rPr>
          <w:rStyle w:val="Strong"/>
          <w:color w:val="404040"/>
        </w:rPr>
        <w:t xml:space="preserve"> de junho</w:t>
      </w:r>
      <w:r w:rsidRPr="00662CC4">
        <w:rPr>
          <w:rStyle w:val="Strong"/>
          <w:color w:val="404040"/>
        </w:rPr>
        <w:t xml:space="preserve"> de 2025.</w:t>
      </w:r>
    </w:p>
    <w:p w:rsidR="00F74441" w:rsidRPr="00662CC4" w:rsidP="00957355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662CC4">
        <w:rPr>
          <w:bCs/>
          <w:i/>
          <w:sz w:val="24"/>
          <w:szCs w:val="24"/>
        </w:rPr>
        <w:t>(</w:t>
      </w:r>
      <w:r w:rsidRPr="00662CC4">
        <w:rPr>
          <w:bCs/>
          <w:i/>
          <w:sz w:val="24"/>
          <w:szCs w:val="24"/>
        </w:rPr>
        <w:t>assinado</w:t>
      </w:r>
      <w:r w:rsidRPr="00662CC4">
        <w:rPr>
          <w:bCs/>
          <w:i/>
          <w:sz w:val="24"/>
          <w:szCs w:val="24"/>
        </w:rPr>
        <w:t xml:space="preserve"> digitalmente)</w:t>
      </w:r>
    </w:p>
    <w:p w:rsidR="00F74441" w:rsidRPr="00662CC4" w:rsidP="00957355" w14:paraId="7E34DE79" w14:textId="77777777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662CC4">
        <w:rPr>
          <w:b/>
          <w:sz w:val="24"/>
          <w:szCs w:val="24"/>
          <w:highlight w:val="white"/>
          <w:u w:val="single"/>
        </w:rPr>
        <w:t>VEREADOR JOÃO VICTOR GASPARINI</w:t>
      </w:r>
    </w:p>
    <w:p w:rsidR="00F74441" w:rsidRPr="00662CC4" w:rsidP="00957355" w14:paraId="4D47B5CD" w14:textId="77777777">
      <w:pPr>
        <w:spacing w:line="360" w:lineRule="auto"/>
        <w:jc w:val="center"/>
        <w:rPr>
          <w:sz w:val="24"/>
          <w:szCs w:val="24"/>
        </w:rPr>
      </w:pPr>
      <w:r w:rsidRPr="00662CC4">
        <w:rPr>
          <w:sz w:val="24"/>
          <w:szCs w:val="24"/>
        </w:rPr>
        <w:t>Relator</w:t>
      </w:r>
    </w:p>
    <w:p w:rsidR="00662CC4" w:rsidRPr="00662CC4" w:rsidP="00957355" w14:paraId="5B4E1E8B" w14:textId="427D38DC">
      <w:pPr>
        <w:spacing w:line="360" w:lineRule="auto"/>
        <w:rPr>
          <w:sz w:val="24"/>
          <w:szCs w:val="24"/>
        </w:rPr>
      </w:pPr>
      <w:r w:rsidRPr="00662CC4">
        <w:rPr>
          <w:sz w:val="24"/>
          <w:szCs w:val="24"/>
        </w:rPr>
        <w:br w:type="page"/>
      </w:r>
    </w:p>
    <w:p w:rsidR="00957355" w:rsidRPr="00957355" w:rsidP="00957355" w14:paraId="0C4BADBC" w14:textId="77777777">
      <w:pPr>
        <w:pStyle w:val="Heading3"/>
        <w:spacing w:line="360" w:lineRule="auto"/>
        <w:jc w:val="both"/>
        <w:rPr>
          <w:sz w:val="24"/>
          <w:szCs w:val="24"/>
        </w:rPr>
      </w:pPr>
      <w:r w:rsidRPr="00957355">
        <w:rPr>
          <w:sz w:val="24"/>
          <w:szCs w:val="24"/>
        </w:rPr>
        <w:t>Referências</w:t>
      </w:r>
    </w:p>
    <w:p w:rsidR="00957355" w:rsidRPr="00957355" w:rsidP="00957355" w14:paraId="4E54BC98" w14:textId="77777777">
      <w:pPr>
        <w:pStyle w:val="Heading4"/>
        <w:spacing w:line="360" w:lineRule="auto"/>
        <w:jc w:val="both"/>
      </w:pPr>
      <w:r w:rsidRPr="00957355">
        <w:rPr>
          <w:rStyle w:val="Strong"/>
          <w:b/>
          <w:bCs w:val="0"/>
        </w:rPr>
        <w:t>Documentos Fornecidos</w:t>
      </w:r>
    </w:p>
    <w:p w:rsidR="00957355" w:rsidRPr="00957355" w:rsidP="00957355" w14:paraId="23D3EF02" w14:textId="77777777">
      <w:pPr>
        <w:numPr>
          <w:ilvl w:val="0"/>
          <w:numId w:val="32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57355">
        <w:rPr>
          <w:rStyle w:val="Strong"/>
          <w:sz w:val="24"/>
          <w:szCs w:val="24"/>
        </w:rPr>
        <w:t>Projeto de Lei 48_2025 - Arquivo 1.pdf</w:t>
      </w:r>
      <w:r w:rsidRPr="00957355">
        <w:rPr>
          <w:sz w:val="24"/>
          <w:szCs w:val="24"/>
        </w:rPr>
        <w:t xml:space="preserve"> </w:t>
      </w:r>
    </w:p>
    <w:p w:rsidR="00957355" w:rsidRPr="00957355" w:rsidP="00957355" w14:paraId="1484E6C3" w14:textId="77777777">
      <w:pPr>
        <w:numPr>
          <w:ilvl w:val="1"/>
          <w:numId w:val="32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57355">
        <w:rPr>
          <w:rStyle w:val="Strong"/>
          <w:sz w:val="24"/>
          <w:szCs w:val="24"/>
        </w:rPr>
        <w:t>Descrição</w:t>
      </w:r>
      <w:r w:rsidRPr="00957355">
        <w:rPr>
          <w:sz w:val="24"/>
          <w:szCs w:val="24"/>
        </w:rPr>
        <w:t>: Projeto de Lei nº 48/2025, protocolado na Câmara Municipal de Mogi Mirim, que institui a campanha “Eu Freio para os Animais” dedicada à conscientização sobre a segurança dos animais nas vias públicas.</w:t>
      </w:r>
    </w:p>
    <w:p w:rsidR="00957355" w:rsidRPr="00957355" w:rsidP="00957355" w14:paraId="499581CF" w14:textId="77777777">
      <w:pPr>
        <w:numPr>
          <w:ilvl w:val="1"/>
          <w:numId w:val="32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57355">
        <w:rPr>
          <w:rStyle w:val="Strong"/>
          <w:sz w:val="24"/>
          <w:szCs w:val="24"/>
        </w:rPr>
        <w:t>Autoria</w:t>
      </w:r>
      <w:r w:rsidRPr="00957355">
        <w:rPr>
          <w:sz w:val="24"/>
          <w:szCs w:val="24"/>
        </w:rPr>
        <w:t xml:space="preserve">: Vereadora Daniella Gonçalves de </w:t>
      </w:r>
      <w:r w:rsidRPr="00957355">
        <w:rPr>
          <w:sz w:val="24"/>
          <w:szCs w:val="24"/>
        </w:rPr>
        <w:t>Amoêdo</w:t>
      </w:r>
      <w:r w:rsidRPr="00957355">
        <w:rPr>
          <w:sz w:val="24"/>
          <w:szCs w:val="24"/>
        </w:rPr>
        <w:t xml:space="preserve"> Campos.</w:t>
      </w:r>
    </w:p>
    <w:p w:rsidR="00957355" w:rsidRPr="00957355" w:rsidP="00957355" w14:paraId="07A1BA2B" w14:textId="77777777">
      <w:pPr>
        <w:numPr>
          <w:ilvl w:val="1"/>
          <w:numId w:val="32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57355">
        <w:rPr>
          <w:rStyle w:val="Strong"/>
          <w:sz w:val="24"/>
          <w:szCs w:val="24"/>
        </w:rPr>
        <w:t>Data</w:t>
      </w:r>
      <w:r w:rsidRPr="00957355">
        <w:rPr>
          <w:sz w:val="24"/>
          <w:szCs w:val="24"/>
        </w:rPr>
        <w:t>: 13 de maio de 2025.</w:t>
      </w:r>
    </w:p>
    <w:p w:rsidR="00957355" w:rsidRPr="00957355" w:rsidP="00957355" w14:paraId="626FC089" w14:textId="77777777">
      <w:pPr>
        <w:numPr>
          <w:ilvl w:val="1"/>
          <w:numId w:val="32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57355">
        <w:rPr>
          <w:rStyle w:val="Strong"/>
          <w:sz w:val="24"/>
          <w:szCs w:val="24"/>
        </w:rPr>
        <w:t>Páginas Relevantes</w:t>
      </w:r>
      <w:r w:rsidRPr="00957355">
        <w:rPr>
          <w:sz w:val="24"/>
          <w:szCs w:val="24"/>
        </w:rPr>
        <w:t>: Páginas 1-3 (texto do projeto e justificativa).</w:t>
      </w:r>
    </w:p>
    <w:p w:rsidR="00957355" w:rsidRPr="00957355" w:rsidP="00957355" w14:paraId="743A3B75" w14:textId="77777777">
      <w:pPr>
        <w:numPr>
          <w:ilvl w:val="0"/>
          <w:numId w:val="32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57355">
        <w:rPr>
          <w:rStyle w:val="Strong"/>
          <w:sz w:val="24"/>
          <w:szCs w:val="24"/>
        </w:rPr>
        <w:t>Documentos Diversos</w:t>
      </w:r>
      <w:r w:rsidRPr="00957355">
        <w:rPr>
          <w:rStyle w:val="Strong"/>
          <w:sz w:val="24"/>
          <w:szCs w:val="24"/>
        </w:rPr>
        <w:t xml:space="preserve"> 1_2025 ao Projeto de Lei 48_2025 - PARECER SGP - PL 48.2025.pdf</w:t>
      </w:r>
      <w:r w:rsidRPr="00957355">
        <w:rPr>
          <w:sz w:val="24"/>
          <w:szCs w:val="24"/>
        </w:rPr>
        <w:t xml:space="preserve"> </w:t>
      </w:r>
    </w:p>
    <w:p w:rsidR="00957355" w:rsidRPr="00957355" w:rsidP="00957355" w14:paraId="7907E2B9" w14:textId="77777777">
      <w:pPr>
        <w:numPr>
          <w:ilvl w:val="1"/>
          <w:numId w:val="32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57355">
        <w:rPr>
          <w:rStyle w:val="Strong"/>
          <w:sz w:val="24"/>
          <w:szCs w:val="24"/>
        </w:rPr>
        <w:t>Descrição</w:t>
      </w:r>
      <w:r w:rsidRPr="00957355">
        <w:rPr>
          <w:sz w:val="24"/>
          <w:szCs w:val="24"/>
        </w:rPr>
        <w:t>: Parecer jurídico da SGP Consultoria (Consulta/0276/2025/MN/G/DDR) sobre a constitucionalidade, iniciativa, impactos e viabilidade prática do Projeto de Lei nº 48/2025.</w:t>
      </w:r>
    </w:p>
    <w:p w:rsidR="00957355" w:rsidRPr="00957355" w:rsidP="00957355" w14:paraId="3E91D0B6" w14:textId="77777777">
      <w:pPr>
        <w:numPr>
          <w:ilvl w:val="1"/>
          <w:numId w:val="32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57355">
        <w:rPr>
          <w:rStyle w:val="Strong"/>
          <w:sz w:val="24"/>
          <w:szCs w:val="24"/>
        </w:rPr>
        <w:t>Autores</w:t>
      </w:r>
      <w:r w:rsidRPr="00957355">
        <w:rPr>
          <w:sz w:val="24"/>
          <w:szCs w:val="24"/>
        </w:rPr>
        <w:t xml:space="preserve">: Marcos </w:t>
      </w:r>
      <w:r w:rsidRPr="00957355">
        <w:rPr>
          <w:sz w:val="24"/>
          <w:szCs w:val="24"/>
        </w:rPr>
        <w:t>Nicánor</w:t>
      </w:r>
      <w:r w:rsidRPr="00957355">
        <w:rPr>
          <w:sz w:val="24"/>
          <w:szCs w:val="24"/>
        </w:rPr>
        <w:t xml:space="preserve"> da Silva Barbosa (OAB/SP nº 87693) e Gilberto Bernardino de Oliveira Filho (OAB/SP nº 151.849).</w:t>
      </w:r>
    </w:p>
    <w:p w:rsidR="00957355" w:rsidRPr="00957355" w:rsidP="00957355" w14:paraId="7B00B98B" w14:textId="77777777">
      <w:pPr>
        <w:numPr>
          <w:ilvl w:val="1"/>
          <w:numId w:val="32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57355">
        <w:rPr>
          <w:rStyle w:val="Strong"/>
          <w:sz w:val="24"/>
          <w:szCs w:val="24"/>
        </w:rPr>
        <w:t>Data</w:t>
      </w:r>
      <w:r w:rsidRPr="00957355">
        <w:rPr>
          <w:sz w:val="24"/>
          <w:szCs w:val="24"/>
        </w:rPr>
        <w:t>: 22 de maio de 2025.</w:t>
      </w:r>
    </w:p>
    <w:p w:rsidR="00957355" w:rsidRPr="00957355" w:rsidP="00957355" w14:paraId="65DB0B1F" w14:textId="77777777">
      <w:pPr>
        <w:numPr>
          <w:ilvl w:val="1"/>
          <w:numId w:val="32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57355">
        <w:rPr>
          <w:rStyle w:val="Strong"/>
          <w:sz w:val="24"/>
          <w:szCs w:val="24"/>
        </w:rPr>
        <w:t>Páginas Relevantes</w:t>
      </w:r>
      <w:r w:rsidRPr="00957355">
        <w:rPr>
          <w:sz w:val="24"/>
          <w:szCs w:val="24"/>
        </w:rPr>
        <w:t>: Páginas 1-7 (análise jurídica e recomendações).</w:t>
      </w:r>
    </w:p>
    <w:p w:rsidR="00957355" w:rsidRPr="00957355" w:rsidP="00957355" w14:paraId="65B77D3C" w14:textId="77777777">
      <w:pPr>
        <w:pStyle w:val="Heading4"/>
        <w:spacing w:line="360" w:lineRule="auto"/>
        <w:jc w:val="both"/>
      </w:pPr>
      <w:bookmarkStart w:id="0" w:name="_GoBack"/>
      <w:bookmarkEnd w:id="0"/>
      <w:r w:rsidRPr="00957355">
        <w:rPr>
          <w:rStyle w:val="Strong"/>
          <w:b/>
          <w:bCs w:val="0"/>
        </w:rPr>
        <w:t>Dispositivos Legais</w:t>
      </w:r>
    </w:p>
    <w:p w:rsidR="00957355" w:rsidRPr="00957355" w:rsidP="00957355" w14:paraId="4B4C4608" w14:textId="77777777">
      <w:pPr>
        <w:numPr>
          <w:ilvl w:val="0"/>
          <w:numId w:val="33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57355">
        <w:rPr>
          <w:rStyle w:val="Strong"/>
          <w:sz w:val="24"/>
          <w:szCs w:val="24"/>
        </w:rPr>
        <w:t>Constituição Federal de 1988</w:t>
      </w:r>
      <w:r w:rsidRPr="00957355">
        <w:rPr>
          <w:sz w:val="24"/>
          <w:szCs w:val="24"/>
        </w:rPr>
        <w:t xml:space="preserve"> </w:t>
      </w:r>
    </w:p>
    <w:p w:rsidR="00957355" w:rsidRPr="00957355" w:rsidP="00957355" w14:paraId="48277593" w14:textId="77777777">
      <w:pPr>
        <w:numPr>
          <w:ilvl w:val="1"/>
          <w:numId w:val="33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57355">
        <w:rPr>
          <w:rStyle w:val="Strong"/>
          <w:sz w:val="24"/>
          <w:szCs w:val="24"/>
        </w:rPr>
        <w:t>Art. 2º</w:t>
      </w:r>
      <w:r w:rsidRPr="00957355">
        <w:rPr>
          <w:sz w:val="24"/>
          <w:szCs w:val="24"/>
        </w:rPr>
        <w:t>: Princípio da separação dos poderes.</w:t>
      </w:r>
    </w:p>
    <w:p w:rsidR="00957355" w:rsidRPr="00957355" w:rsidP="00957355" w14:paraId="2CD66BFC" w14:textId="77777777">
      <w:pPr>
        <w:numPr>
          <w:ilvl w:val="1"/>
          <w:numId w:val="33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57355">
        <w:rPr>
          <w:rStyle w:val="Strong"/>
          <w:sz w:val="24"/>
          <w:szCs w:val="24"/>
        </w:rPr>
        <w:t>Art. 23, inciso VII</w:t>
      </w:r>
      <w:r w:rsidRPr="00957355">
        <w:rPr>
          <w:sz w:val="24"/>
          <w:szCs w:val="24"/>
        </w:rPr>
        <w:t>: Competência comum dos entes federativos para proteger o meio ambiente e a fauna.</w:t>
      </w:r>
    </w:p>
    <w:p w:rsidR="00957355" w:rsidRPr="00957355" w:rsidP="00957355" w14:paraId="38F96562" w14:textId="77777777">
      <w:pPr>
        <w:numPr>
          <w:ilvl w:val="1"/>
          <w:numId w:val="33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57355">
        <w:rPr>
          <w:rStyle w:val="Strong"/>
          <w:sz w:val="24"/>
          <w:szCs w:val="24"/>
        </w:rPr>
        <w:t>Art. 24, inciso VI</w:t>
      </w:r>
      <w:r w:rsidRPr="00957355">
        <w:rPr>
          <w:sz w:val="24"/>
          <w:szCs w:val="24"/>
        </w:rPr>
        <w:t>: Competência concorrente para legislar sobre meio ambiente.</w:t>
      </w:r>
    </w:p>
    <w:p w:rsidR="00957355" w:rsidRPr="00957355" w:rsidP="00957355" w14:paraId="52B33B57" w14:textId="77777777">
      <w:pPr>
        <w:numPr>
          <w:ilvl w:val="1"/>
          <w:numId w:val="33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57355">
        <w:rPr>
          <w:rStyle w:val="Strong"/>
          <w:sz w:val="24"/>
          <w:szCs w:val="24"/>
        </w:rPr>
        <w:t>Art. 30, incisos I e II</w:t>
      </w:r>
      <w:r w:rsidRPr="00957355">
        <w:rPr>
          <w:sz w:val="24"/>
          <w:szCs w:val="24"/>
        </w:rPr>
        <w:t>: Competência municipal para legislar sobre assuntos de interesse local e suplementar a legislação federal e estadual.</w:t>
      </w:r>
    </w:p>
    <w:p w:rsidR="00957355" w:rsidRPr="00957355" w:rsidP="00957355" w14:paraId="40F8512C" w14:textId="77777777">
      <w:pPr>
        <w:numPr>
          <w:ilvl w:val="1"/>
          <w:numId w:val="33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57355">
        <w:rPr>
          <w:rStyle w:val="Strong"/>
          <w:sz w:val="24"/>
          <w:szCs w:val="24"/>
        </w:rPr>
        <w:t>Art. 61, § 1º</w:t>
      </w:r>
      <w:r w:rsidRPr="00957355">
        <w:rPr>
          <w:sz w:val="24"/>
          <w:szCs w:val="24"/>
        </w:rPr>
        <w:t>: Iniciativa reservada ao Chefe do Executivo para leis que impliquem organização administrativa.</w:t>
      </w:r>
    </w:p>
    <w:p w:rsidR="00957355" w:rsidRPr="00957355" w:rsidP="00957355" w14:paraId="114ED34A" w14:textId="77777777">
      <w:pPr>
        <w:numPr>
          <w:ilvl w:val="1"/>
          <w:numId w:val="33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57355">
        <w:rPr>
          <w:rStyle w:val="Strong"/>
          <w:sz w:val="24"/>
          <w:szCs w:val="24"/>
        </w:rPr>
        <w:t>Art. 225, § 1º, inciso VII</w:t>
      </w:r>
      <w:r w:rsidRPr="00957355">
        <w:rPr>
          <w:sz w:val="24"/>
          <w:szCs w:val="24"/>
        </w:rPr>
        <w:t>: Obrigação do Poder Público de proteger a fauna e vedar práticas que submetam animais à crueldade.</w:t>
      </w:r>
    </w:p>
    <w:p w:rsidR="00957355" w:rsidRPr="00957355" w:rsidP="00957355" w14:paraId="180C6A3E" w14:textId="77777777">
      <w:pPr>
        <w:numPr>
          <w:ilvl w:val="0"/>
          <w:numId w:val="33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57355">
        <w:rPr>
          <w:rStyle w:val="Strong"/>
          <w:sz w:val="24"/>
          <w:szCs w:val="24"/>
        </w:rPr>
        <w:t>Constituição do Estado de São Paulo</w:t>
      </w:r>
      <w:r w:rsidRPr="00957355">
        <w:rPr>
          <w:sz w:val="24"/>
          <w:szCs w:val="24"/>
        </w:rPr>
        <w:t xml:space="preserve"> </w:t>
      </w:r>
    </w:p>
    <w:p w:rsidR="00957355" w:rsidRPr="00957355" w:rsidP="00957355" w14:paraId="2F549462" w14:textId="77777777">
      <w:pPr>
        <w:numPr>
          <w:ilvl w:val="1"/>
          <w:numId w:val="33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57355">
        <w:rPr>
          <w:rStyle w:val="Strong"/>
          <w:sz w:val="24"/>
          <w:szCs w:val="24"/>
        </w:rPr>
        <w:t>Art. 24, § 2º</w:t>
      </w:r>
      <w:r w:rsidRPr="00957355">
        <w:rPr>
          <w:sz w:val="24"/>
          <w:szCs w:val="24"/>
        </w:rPr>
        <w:t>: Aplicação do princípio da simetria para iniciativas legislativas.</w:t>
      </w:r>
    </w:p>
    <w:p w:rsidR="00957355" w:rsidRPr="00957355" w:rsidP="00957355" w14:paraId="5ACD2E7E" w14:textId="77777777">
      <w:pPr>
        <w:numPr>
          <w:ilvl w:val="1"/>
          <w:numId w:val="33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57355">
        <w:rPr>
          <w:rStyle w:val="Strong"/>
          <w:sz w:val="24"/>
          <w:szCs w:val="24"/>
        </w:rPr>
        <w:t>Art. 193, caput e inciso X</w:t>
      </w:r>
      <w:r w:rsidRPr="00957355">
        <w:rPr>
          <w:sz w:val="24"/>
          <w:szCs w:val="24"/>
        </w:rPr>
        <w:t>: Criação de um sistema de administração da qualidade ambiental, incluindo proteção à fauna.</w:t>
      </w:r>
    </w:p>
    <w:p w:rsidR="00957355" w:rsidRPr="00957355" w:rsidP="00957355" w14:paraId="0C7D8F23" w14:textId="77777777">
      <w:pPr>
        <w:numPr>
          <w:ilvl w:val="0"/>
          <w:numId w:val="33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57355">
        <w:rPr>
          <w:rStyle w:val="Strong"/>
          <w:sz w:val="24"/>
          <w:szCs w:val="24"/>
        </w:rPr>
        <w:t>Lei Orgânica do Município de Mogi Mirim</w:t>
      </w:r>
      <w:r w:rsidRPr="00957355">
        <w:rPr>
          <w:sz w:val="24"/>
          <w:szCs w:val="24"/>
        </w:rPr>
        <w:t xml:space="preserve"> </w:t>
      </w:r>
    </w:p>
    <w:p w:rsidR="00957355" w:rsidRPr="00957355" w:rsidP="00957355" w14:paraId="47E8F2C1" w14:textId="77777777">
      <w:pPr>
        <w:numPr>
          <w:ilvl w:val="1"/>
          <w:numId w:val="33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57355">
        <w:rPr>
          <w:rStyle w:val="Strong"/>
          <w:sz w:val="24"/>
          <w:szCs w:val="24"/>
        </w:rPr>
        <w:t>Art. 51</w:t>
      </w:r>
      <w:r w:rsidRPr="00957355">
        <w:rPr>
          <w:sz w:val="24"/>
          <w:szCs w:val="24"/>
        </w:rPr>
        <w:t>: Disposições sobre iniciativas legislativas privativas do Prefeito Municipal.</w:t>
      </w:r>
    </w:p>
    <w:p w:rsidR="00957355" w:rsidRPr="00957355" w:rsidP="00957355" w14:paraId="4EB5A310" w14:textId="77777777">
      <w:pPr>
        <w:numPr>
          <w:ilvl w:val="0"/>
          <w:numId w:val="33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57355">
        <w:rPr>
          <w:rStyle w:val="Strong"/>
          <w:sz w:val="24"/>
          <w:szCs w:val="24"/>
        </w:rPr>
        <w:t>Lei Estadual nº 11.977/2005 (Código de Proteção aos Animais do Estado de São Paulo)</w:t>
      </w:r>
      <w:r w:rsidRPr="00957355">
        <w:rPr>
          <w:sz w:val="24"/>
          <w:szCs w:val="24"/>
        </w:rPr>
        <w:t xml:space="preserve"> </w:t>
      </w:r>
    </w:p>
    <w:p w:rsidR="00957355" w:rsidRPr="00957355" w:rsidP="00957355" w14:paraId="293D8B8F" w14:textId="77777777">
      <w:pPr>
        <w:numPr>
          <w:ilvl w:val="1"/>
          <w:numId w:val="33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57355">
        <w:rPr>
          <w:rStyle w:val="Strong"/>
          <w:sz w:val="24"/>
          <w:szCs w:val="24"/>
        </w:rPr>
        <w:t>Art. 12-B, § 2º, item 4</w:t>
      </w:r>
      <w:r w:rsidRPr="00957355">
        <w:rPr>
          <w:sz w:val="24"/>
          <w:szCs w:val="24"/>
        </w:rPr>
        <w:t>: Promoção de ações educativas e de conscientização em favor de políticas públicas que visem o bem-estar animal.</w:t>
      </w:r>
    </w:p>
    <w:p w:rsidR="00957355" w:rsidRPr="00957355" w:rsidP="00957355" w14:paraId="391FB242" w14:textId="77777777">
      <w:pPr>
        <w:numPr>
          <w:ilvl w:val="0"/>
          <w:numId w:val="33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57355">
        <w:rPr>
          <w:rStyle w:val="Strong"/>
          <w:sz w:val="24"/>
          <w:szCs w:val="24"/>
        </w:rPr>
        <w:t>Lei Ordinária nº 6.709/2023 (Município de Mogi Mirim)</w:t>
      </w:r>
      <w:r w:rsidRPr="00957355">
        <w:rPr>
          <w:sz w:val="24"/>
          <w:szCs w:val="24"/>
        </w:rPr>
        <w:t xml:space="preserve"> </w:t>
      </w:r>
    </w:p>
    <w:p w:rsidR="00957355" w:rsidRPr="00957355" w:rsidP="00957355" w14:paraId="1006687E" w14:textId="77777777">
      <w:pPr>
        <w:numPr>
          <w:ilvl w:val="1"/>
          <w:numId w:val="33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57355">
        <w:rPr>
          <w:sz w:val="24"/>
          <w:szCs w:val="24"/>
        </w:rPr>
        <w:t>Institui a Semana Municipal de Conscientização ao Meio Ambiente e Causa Animal nas escolas municipais (1º a 7 de junho).</w:t>
      </w:r>
    </w:p>
    <w:p w:rsidR="00957355" w:rsidRPr="00957355" w:rsidP="00957355" w14:paraId="60E36D6F" w14:textId="77777777">
      <w:pPr>
        <w:numPr>
          <w:ilvl w:val="0"/>
          <w:numId w:val="33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57355">
        <w:rPr>
          <w:rStyle w:val="Strong"/>
          <w:sz w:val="24"/>
          <w:szCs w:val="24"/>
        </w:rPr>
        <w:t>Resolução nº 276/2010 (Regimento Interno da Câmara Municipal de Mogi Mirim)</w:t>
      </w:r>
      <w:r w:rsidRPr="00957355">
        <w:rPr>
          <w:sz w:val="24"/>
          <w:szCs w:val="24"/>
        </w:rPr>
        <w:t xml:space="preserve"> </w:t>
      </w:r>
    </w:p>
    <w:p w:rsidR="00957355" w:rsidRPr="00957355" w:rsidP="00957355" w14:paraId="0FEA15FE" w14:textId="77777777">
      <w:pPr>
        <w:numPr>
          <w:ilvl w:val="1"/>
          <w:numId w:val="33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57355">
        <w:rPr>
          <w:rStyle w:val="Strong"/>
          <w:sz w:val="24"/>
          <w:szCs w:val="24"/>
        </w:rPr>
        <w:t>Art. 35</w:t>
      </w:r>
      <w:r w:rsidRPr="00957355">
        <w:rPr>
          <w:sz w:val="24"/>
          <w:szCs w:val="24"/>
        </w:rPr>
        <w:t>: Atribuições da Comissão de Justiça e Redação para análise de projetos de lei.</w:t>
      </w:r>
    </w:p>
    <w:p w:rsidR="00957355" w:rsidRPr="00957355" w:rsidP="00957355" w14:paraId="225A5C82" w14:textId="77777777">
      <w:pPr>
        <w:pStyle w:val="Heading4"/>
        <w:spacing w:line="360" w:lineRule="auto"/>
        <w:jc w:val="both"/>
      </w:pPr>
      <w:r w:rsidRPr="00957355">
        <w:rPr>
          <w:rStyle w:val="Strong"/>
          <w:b/>
          <w:bCs w:val="0"/>
        </w:rPr>
        <w:t>Jurisprudência</w:t>
      </w:r>
    </w:p>
    <w:p w:rsidR="00957355" w:rsidRPr="00957355" w:rsidP="00957355" w14:paraId="7F9BB9A5" w14:textId="77777777">
      <w:pPr>
        <w:numPr>
          <w:ilvl w:val="0"/>
          <w:numId w:val="34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57355">
        <w:rPr>
          <w:rStyle w:val="Strong"/>
          <w:sz w:val="24"/>
          <w:szCs w:val="24"/>
        </w:rPr>
        <w:t>Supremo Tribunal Federal (STF)</w:t>
      </w:r>
      <w:r w:rsidRPr="00957355">
        <w:rPr>
          <w:sz w:val="24"/>
          <w:szCs w:val="24"/>
        </w:rPr>
        <w:t xml:space="preserve"> </w:t>
      </w:r>
    </w:p>
    <w:p w:rsidR="00957355" w:rsidRPr="00957355" w:rsidP="00957355" w14:paraId="142DE7A7" w14:textId="77777777">
      <w:pPr>
        <w:numPr>
          <w:ilvl w:val="1"/>
          <w:numId w:val="34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57355">
        <w:rPr>
          <w:rStyle w:val="Strong"/>
          <w:sz w:val="24"/>
          <w:szCs w:val="24"/>
        </w:rPr>
        <w:t>Tema 145 (Repercussão Geral)</w:t>
      </w:r>
      <w:r w:rsidRPr="00957355">
        <w:rPr>
          <w:sz w:val="24"/>
          <w:szCs w:val="24"/>
        </w:rPr>
        <w:t>: Competência municipal para legislar sobre meio ambiente, desde que harmônica com normas estaduais e federais e restrita ao interesse local.</w:t>
      </w:r>
    </w:p>
    <w:p w:rsidR="00957355" w:rsidRPr="00957355" w:rsidP="00957355" w14:paraId="401CBD1F" w14:textId="77777777">
      <w:pPr>
        <w:numPr>
          <w:ilvl w:val="1"/>
          <w:numId w:val="34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57355">
        <w:rPr>
          <w:rStyle w:val="Strong"/>
          <w:sz w:val="24"/>
          <w:szCs w:val="24"/>
        </w:rPr>
        <w:t>ADI nº 2.364-AL</w:t>
      </w:r>
      <w:r w:rsidRPr="00957355">
        <w:rPr>
          <w:sz w:val="24"/>
          <w:szCs w:val="24"/>
        </w:rPr>
        <w:t xml:space="preserve"> (Rel. Min. Celso de Mello, DJ de 14/12/2001): Inconstitucionalidade de normas legislativas que invadem a reserva de administração do Executivo.</w:t>
      </w:r>
    </w:p>
    <w:p w:rsidR="00957355" w:rsidRPr="00957355" w:rsidP="00957355" w14:paraId="299024BB" w14:textId="77777777">
      <w:pPr>
        <w:numPr>
          <w:ilvl w:val="0"/>
          <w:numId w:val="34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57355">
        <w:rPr>
          <w:rStyle w:val="Strong"/>
          <w:sz w:val="24"/>
          <w:szCs w:val="24"/>
        </w:rPr>
        <w:t>Tribunal de Justiça de São Paulo (TJ-SP)</w:t>
      </w:r>
      <w:r w:rsidRPr="00957355">
        <w:rPr>
          <w:sz w:val="24"/>
          <w:szCs w:val="24"/>
        </w:rPr>
        <w:t xml:space="preserve"> </w:t>
      </w:r>
    </w:p>
    <w:p w:rsidR="00957355" w:rsidRPr="00957355" w:rsidP="00957355" w14:paraId="19DDE4F1" w14:textId="77777777">
      <w:pPr>
        <w:numPr>
          <w:ilvl w:val="1"/>
          <w:numId w:val="34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57355">
        <w:rPr>
          <w:rStyle w:val="Strong"/>
          <w:sz w:val="24"/>
          <w:szCs w:val="24"/>
        </w:rPr>
        <w:t>ADI nº 2.196.948-17.2019.8.26.0000</w:t>
      </w:r>
      <w:r w:rsidRPr="00957355">
        <w:rPr>
          <w:sz w:val="24"/>
          <w:szCs w:val="24"/>
        </w:rPr>
        <w:t>: Reconhecimento da proteção animal como matéria de competência legislativa comum.</w:t>
      </w:r>
    </w:p>
    <w:p w:rsidR="00957355" w:rsidRPr="00957355" w:rsidP="00957355" w14:paraId="70A49E35" w14:textId="77777777">
      <w:pPr>
        <w:numPr>
          <w:ilvl w:val="1"/>
          <w:numId w:val="34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57355">
        <w:rPr>
          <w:rStyle w:val="Strong"/>
          <w:sz w:val="24"/>
          <w:szCs w:val="24"/>
        </w:rPr>
        <w:t>ADI nº 2.247.830-80.2019.8.26.0000</w:t>
      </w:r>
      <w:r w:rsidRPr="00957355">
        <w:rPr>
          <w:sz w:val="24"/>
          <w:szCs w:val="24"/>
        </w:rPr>
        <w:t>: Confirmação da competência comum para legislar sobre proteção animal.</w:t>
      </w:r>
    </w:p>
    <w:p w:rsidR="00957355" w:rsidRPr="00957355" w:rsidP="00957355" w14:paraId="76563AFB" w14:textId="77777777">
      <w:pPr>
        <w:pStyle w:val="Heading4"/>
        <w:spacing w:line="360" w:lineRule="auto"/>
        <w:jc w:val="both"/>
      </w:pPr>
      <w:r w:rsidRPr="00957355">
        <w:rPr>
          <w:rStyle w:val="Strong"/>
          <w:b/>
          <w:bCs w:val="0"/>
        </w:rPr>
        <w:t>Justificativa para Não Propor Emendas</w:t>
      </w:r>
    </w:p>
    <w:p w:rsidR="00957355" w:rsidRPr="00957355" w:rsidP="00957355" w14:paraId="6521A664" w14:textId="77777777">
      <w:pPr>
        <w:numPr>
          <w:ilvl w:val="0"/>
          <w:numId w:val="35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57355">
        <w:rPr>
          <w:rStyle w:val="Strong"/>
          <w:sz w:val="24"/>
          <w:szCs w:val="24"/>
        </w:rPr>
        <w:t>Conformidade Jurídica</w:t>
      </w:r>
      <w:r w:rsidRPr="00957355">
        <w:rPr>
          <w:sz w:val="24"/>
          <w:szCs w:val="24"/>
        </w:rPr>
        <w:t>: O projeto está alinhado às competências constitucionais (</w:t>
      </w:r>
      <w:r w:rsidRPr="00957355">
        <w:rPr>
          <w:rStyle w:val="Strong"/>
          <w:sz w:val="24"/>
          <w:szCs w:val="24"/>
        </w:rPr>
        <w:t>art. 23, VII, e 225, § 1º, VII, CF/88</w:t>
      </w:r>
      <w:r w:rsidRPr="00957355">
        <w:rPr>
          <w:sz w:val="24"/>
          <w:szCs w:val="24"/>
        </w:rPr>
        <w:t xml:space="preserve">) e à </w:t>
      </w:r>
      <w:r w:rsidRPr="00957355">
        <w:rPr>
          <w:rStyle w:val="Strong"/>
          <w:sz w:val="24"/>
          <w:szCs w:val="24"/>
        </w:rPr>
        <w:t>Lei Estadual nº 11.977/2005</w:t>
      </w:r>
      <w:r w:rsidRPr="00957355">
        <w:rPr>
          <w:sz w:val="24"/>
          <w:szCs w:val="24"/>
        </w:rPr>
        <w:t>. A redação é abstrata e permissiva, respeitando a reserva de administração.</w:t>
      </w:r>
    </w:p>
    <w:p w:rsidR="00957355" w:rsidRPr="00957355" w:rsidP="00957355" w14:paraId="56F94A3B" w14:textId="77777777">
      <w:pPr>
        <w:numPr>
          <w:ilvl w:val="0"/>
          <w:numId w:val="35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57355">
        <w:rPr>
          <w:rStyle w:val="Strong"/>
          <w:sz w:val="24"/>
          <w:szCs w:val="24"/>
        </w:rPr>
        <w:t>Harmonização com a Lei nº 6.709/2023</w:t>
      </w:r>
      <w:r w:rsidRPr="00957355">
        <w:rPr>
          <w:sz w:val="24"/>
          <w:szCs w:val="24"/>
        </w:rPr>
        <w:t>: O PL nº 48/2025 complementa a Lei nº 6.709/2023, com foco distinto (segurança viária), sem conflitos.</w:t>
      </w:r>
    </w:p>
    <w:p w:rsidR="00957355" w:rsidRPr="00957355" w:rsidP="00957355" w14:paraId="34A19599" w14:textId="77777777">
      <w:pPr>
        <w:numPr>
          <w:ilvl w:val="0"/>
          <w:numId w:val="35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57355">
        <w:rPr>
          <w:rStyle w:val="Strong"/>
          <w:sz w:val="24"/>
          <w:szCs w:val="24"/>
        </w:rPr>
        <w:t>Viabilidade Prática</w:t>
      </w:r>
      <w:r w:rsidRPr="00957355">
        <w:rPr>
          <w:sz w:val="24"/>
          <w:szCs w:val="24"/>
        </w:rPr>
        <w:t>: A previsão de parcerias (</w:t>
      </w:r>
      <w:r w:rsidRPr="00957355">
        <w:rPr>
          <w:rStyle w:val="Strong"/>
          <w:sz w:val="24"/>
          <w:szCs w:val="24"/>
        </w:rPr>
        <w:t>Art. 4º</w:t>
      </w:r>
      <w:r w:rsidRPr="00957355">
        <w:rPr>
          <w:sz w:val="24"/>
          <w:szCs w:val="24"/>
        </w:rPr>
        <w:t>) e dotação orçamentária (</w:t>
      </w:r>
      <w:r w:rsidRPr="00957355">
        <w:rPr>
          <w:rStyle w:val="Strong"/>
          <w:sz w:val="24"/>
          <w:szCs w:val="24"/>
        </w:rPr>
        <w:t>Art. 6º</w:t>
      </w:r>
      <w:r w:rsidRPr="00957355">
        <w:rPr>
          <w:sz w:val="24"/>
          <w:szCs w:val="24"/>
        </w:rPr>
        <w:t>) garante a execução sem imposições excessivas.</w:t>
      </w:r>
    </w:p>
    <w:p w:rsidR="00957355" w:rsidRPr="00957355" w:rsidP="00957355" w14:paraId="35F4D218" w14:textId="77777777">
      <w:pPr>
        <w:numPr>
          <w:ilvl w:val="0"/>
          <w:numId w:val="35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957355">
        <w:rPr>
          <w:rStyle w:val="Strong"/>
          <w:sz w:val="24"/>
          <w:szCs w:val="24"/>
        </w:rPr>
        <w:t>Clareza do Texto</w:t>
      </w:r>
      <w:r w:rsidRPr="00957355">
        <w:rPr>
          <w:sz w:val="24"/>
          <w:szCs w:val="24"/>
        </w:rPr>
        <w:t xml:space="preserve">: A redação é clara, e o </w:t>
      </w:r>
      <w:r w:rsidRPr="00957355">
        <w:rPr>
          <w:rStyle w:val="Strong"/>
          <w:sz w:val="24"/>
          <w:szCs w:val="24"/>
        </w:rPr>
        <w:t>Art. 4º</w:t>
      </w:r>
      <w:r w:rsidRPr="00957355">
        <w:rPr>
          <w:sz w:val="24"/>
          <w:szCs w:val="24"/>
        </w:rPr>
        <w:t>, apesar da advertência da SGP, é facultativo, evitando ingerência administrativa.</w:t>
      </w:r>
    </w:p>
    <w:p w:rsidR="003D6D21" w:rsidRPr="004C0126" w:rsidP="00957355" w14:paraId="58FB1C93" w14:textId="77777777">
      <w:pPr>
        <w:spacing w:line="360" w:lineRule="auto"/>
        <w:jc w:val="center"/>
        <w:rPr>
          <w:sz w:val="24"/>
          <w:szCs w:val="24"/>
        </w:rPr>
      </w:pPr>
    </w:p>
    <w:p w:rsidR="000B46E3" w:rsidP="00957355" w14:paraId="0B276300" w14:textId="63AE56B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74441" w:rsidRPr="004C0126" w:rsidP="00957355" w14:paraId="3241DDEF" w14:textId="77777777">
      <w:pPr>
        <w:spacing w:line="360" w:lineRule="auto"/>
        <w:rPr>
          <w:sz w:val="24"/>
          <w:szCs w:val="24"/>
        </w:rPr>
      </w:pPr>
    </w:p>
    <w:p w:rsidR="00F55E24" w:rsidRPr="004C0126" w:rsidP="00957355" w14:paraId="4570AF67" w14:textId="630ECEE8">
      <w:pPr>
        <w:pStyle w:val="NormalWeb"/>
        <w:spacing w:line="360" w:lineRule="auto"/>
        <w:jc w:val="both"/>
        <w:rPr>
          <w:color w:val="404040"/>
        </w:rPr>
      </w:pPr>
      <w:r w:rsidRPr="004C0126">
        <w:rPr>
          <w:rStyle w:val="Strong"/>
          <w:color w:val="404040"/>
        </w:rPr>
        <w:t xml:space="preserve">PARECER </w:t>
      </w:r>
      <w:r w:rsidRPr="004C0126">
        <w:rPr>
          <w:rStyle w:val="Strong"/>
          <w:color w:val="404040"/>
        </w:rPr>
        <w:t>DA</w:t>
      </w:r>
      <w:r w:rsidRPr="004C0126" w:rsidR="004D7E50">
        <w:rPr>
          <w:rStyle w:val="Strong"/>
          <w:color w:val="404040"/>
        </w:rPr>
        <w:t xml:space="preserve"> COMISS</w:t>
      </w:r>
      <w:r w:rsidRPr="004C0126">
        <w:rPr>
          <w:rStyle w:val="Strong"/>
          <w:color w:val="404040"/>
        </w:rPr>
        <w:t>ÃO DE JUSTIÇA E REDAÇÃO</w:t>
      </w:r>
      <w:r w:rsidRPr="004C0126" w:rsidR="004D7E50">
        <w:rPr>
          <w:rStyle w:val="Strong"/>
          <w:color w:val="404040"/>
        </w:rPr>
        <w:t xml:space="preserve"> </w:t>
      </w:r>
      <w:r w:rsidRPr="004C0126">
        <w:rPr>
          <w:rStyle w:val="Strong"/>
          <w:color w:val="404040"/>
        </w:rPr>
        <w:t xml:space="preserve">AO PROJETO DE LEI Nº </w:t>
      </w:r>
      <w:r w:rsidR="00957355">
        <w:rPr>
          <w:rStyle w:val="Strong"/>
          <w:color w:val="404040"/>
        </w:rPr>
        <w:t>48</w:t>
      </w:r>
      <w:r w:rsidRPr="004C0126">
        <w:rPr>
          <w:rStyle w:val="Strong"/>
          <w:color w:val="404040"/>
        </w:rPr>
        <w:t>/2025</w:t>
      </w:r>
    </w:p>
    <w:p w:rsidR="005C2F3A" w:rsidRPr="004C0126" w:rsidP="00957355" w14:paraId="23695C3C" w14:textId="0C81AB8F">
      <w:pPr>
        <w:pStyle w:val="NormalWeb"/>
        <w:spacing w:line="360" w:lineRule="auto"/>
        <w:jc w:val="both"/>
        <w:rPr>
          <w:color w:val="404040"/>
        </w:rPr>
      </w:pPr>
      <w:r w:rsidRPr="004C0126">
        <w:rPr>
          <w:color w:val="404040"/>
        </w:rPr>
        <w:tab/>
      </w:r>
      <w:r w:rsidRPr="004C0126" w:rsidR="00FF139E">
        <w:rPr>
          <w:color w:val="404040"/>
        </w:rPr>
        <w:t>A Comissão</w:t>
      </w:r>
      <w:r w:rsidRPr="004C0126" w:rsidR="004D7E50">
        <w:rPr>
          <w:color w:val="404040"/>
        </w:rPr>
        <w:t xml:space="preserve"> de Justiça e Redação </w:t>
      </w:r>
      <w:r w:rsidRPr="004C0126">
        <w:rPr>
          <w:color w:val="404040"/>
        </w:rPr>
        <w:t xml:space="preserve">no uso de suas atribuições regimentais, </w:t>
      </w:r>
      <w:r w:rsidRPr="004C0126" w:rsidR="00FF139E">
        <w:rPr>
          <w:color w:val="404040"/>
        </w:rPr>
        <w:t>nos termos do artigo</w:t>
      </w:r>
      <w:r w:rsidRPr="004C0126" w:rsidR="008B2B4D">
        <w:rPr>
          <w:color w:val="404040"/>
        </w:rPr>
        <w:t xml:space="preserve"> 35 </w:t>
      </w:r>
      <w:r w:rsidRPr="004C0126">
        <w:rPr>
          <w:color w:val="404040"/>
        </w:rPr>
        <w:t>da Resolução nº 276, de 09 de novembro de 2010, e após análise do </w:t>
      </w:r>
      <w:r w:rsidRPr="004C0126" w:rsidR="00D22D37">
        <w:rPr>
          <w:b/>
          <w:bCs/>
        </w:rPr>
        <w:t xml:space="preserve">Projeto de Lei nº </w:t>
      </w:r>
      <w:r w:rsidR="00957355">
        <w:rPr>
          <w:b/>
          <w:bCs/>
        </w:rPr>
        <w:t>48</w:t>
      </w:r>
      <w:r w:rsidRPr="004C0126">
        <w:rPr>
          <w:b/>
          <w:bCs/>
        </w:rPr>
        <w:t>/2025</w:t>
      </w:r>
      <w:r w:rsidRPr="004C0126">
        <w:rPr>
          <w:color w:val="404040"/>
        </w:rPr>
        <w:t>, </w:t>
      </w:r>
      <w:r w:rsidRPr="004C0126" w:rsidR="00FF139E">
        <w:rPr>
          <w:b/>
          <w:bCs/>
        </w:rPr>
        <w:t>manifesta</w:t>
      </w:r>
      <w:r w:rsidRPr="004C0126">
        <w:rPr>
          <w:b/>
          <w:bCs/>
        </w:rPr>
        <w:t xml:space="preserve">-se </w:t>
      </w:r>
      <w:r w:rsidRPr="004C0126" w:rsidR="00D22D37">
        <w:rPr>
          <w:b/>
          <w:bCs/>
        </w:rPr>
        <w:t>pel</w:t>
      </w:r>
      <w:r w:rsidR="000B46E3">
        <w:rPr>
          <w:b/>
          <w:bCs/>
        </w:rPr>
        <w:t>a sua aprovação</w:t>
      </w:r>
      <w:r w:rsidRPr="004C0126" w:rsidR="00FF139E">
        <w:rPr>
          <w:color w:val="404040"/>
        </w:rPr>
        <w:t xml:space="preserve"> por entender</w:t>
      </w:r>
      <w:r w:rsidRPr="004C0126">
        <w:rPr>
          <w:color w:val="404040"/>
        </w:rPr>
        <w:t xml:space="preserve"> que ele está em conformidade com as normas legais</w:t>
      </w:r>
      <w:r w:rsidRPr="004C0126" w:rsidR="00850EEC">
        <w:rPr>
          <w:color w:val="404040"/>
        </w:rPr>
        <w:t>.</w:t>
      </w:r>
    </w:p>
    <w:p w:rsidR="0070466D" w:rsidRPr="004C0126" w:rsidP="00957355" w14:paraId="7E9F8B34" w14:textId="77777777">
      <w:pPr>
        <w:pStyle w:val="NormalWeb"/>
        <w:spacing w:line="360" w:lineRule="auto"/>
        <w:jc w:val="both"/>
        <w:rPr>
          <w:color w:val="404040"/>
        </w:rPr>
      </w:pPr>
    </w:p>
    <w:p w:rsidR="005C2F3A" w:rsidRPr="004C0126" w:rsidP="00957355" w14:paraId="62681F87" w14:textId="77777777">
      <w:pPr>
        <w:pStyle w:val="NormalWeb"/>
        <w:spacing w:line="360" w:lineRule="auto"/>
        <w:jc w:val="center"/>
        <w:rPr>
          <w:color w:val="404040"/>
          <w:u w:val="single"/>
        </w:rPr>
      </w:pPr>
      <w:r w:rsidRPr="004C0126">
        <w:rPr>
          <w:b/>
          <w:u w:val="single"/>
        </w:rPr>
        <w:t>COMISSÃO DE JUSTIÇA E REDAÇÃO</w:t>
      </w:r>
    </w:p>
    <w:p w:rsidR="005C2F3A" w:rsidRPr="004C0126" w:rsidP="00957355" w14:paraId="4F8E5A5B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4C0126">
        <w:rPr>
          <w:bCs/>
          <w:i/>
          <w:sz w:val="24"/>
          <w:szCs w:val="24"/>
        </w:rPr>
        <w:t>(</w:t>
      </w:r>
      <w:r w:rsidRPr="004C0126">
        <w:rPr>
          <w:bCs/>
          <w:i/>
          <w:sz w:val="24"/>
          <w:szCs w:val="24"/>
        </w:rPr>
        <w:t>assinado</w:t>
      </w:r>
      <w:r w:rsidRPr="004C0126">
        <w:rPr>
          <w:bCs/>
          <w:i/>
          <w:sz w:val="24"/>
          <w:szCs w:val="24"/>
        </w:rPr>
        <w:t xml:space="preserve"> digitalmente)</w:t>
      </w:r>
      <w:r w:rsidRPr="004C0126">
        <w:rPr>
          <w:bCs/>
          <w:i/>
          <w:sz w:val="24"/>
          <w:szCs w:val="24"/>
        </w:rPr>
        <w:br/>
      </w:r>
      <w:r w:rsidRPr="004C0126">
        <w:rPr>
          <w:b/>
          <w:sz w:val="24"/>
          <w:szCs w:val="24"/>
        </w:rPr>
        <w:t>VEREADOR WAGNER RICARDO PEREIRA</w:t>
      </w:r>
      <w:r w:rsidRPr="004C0126">
        <w:rPr>
          <w:b/>
          <w:sz w:val="24"/>
          <w:szCs w:val="24"/>
        </w:rPr>
        <w:br/>
      </w:r>
      <w:r w:rsidRPr="004C0126">
        <w:rPr>
          <w:sz w:val="24"/>
          <w:szCs w:val="24"/>
        </w:rPr>
        <w:t>Presidente</w:t>
      </w:r>
    </w:p>
    <w:p w:rsidR="005C2F3A" w:rsidRPr="004C0126" w:rsidP="00957355" w14:paraId="232D2682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4C0126">
        <w:rPr>
          <w:bCs/>
          <w:i/>
          <w:sz w:val="24"/>
          <w:szCs w:val="24"/>
        </w:rPr>
        <w:t>(</w:t>
      </w:r>
      <w:r w:rsidRPr="004C0126">
        <w:rPr>
          <w:bCs/>
          <w:i/>
          <w:sz w:val="24"/>
          <w:szCs w:val="24"/>
        </w:rPr>
        <w:t>assinado</w:t>
      </w:r>
      <w:r w:rsidRPr="004C0126">
        <w:rPr>
          <w:bCs/>
          <w:i/>
          <w:sz w:val="24"/>
          <w:szCs w:val="24"/>
        </w:rPr>
        <w:t xml:space="preserve"> digitalmente)</w:t>
      </w:r>
      <w:r w:rsidRPr="004C0126">
        <w:rPr>
          <w:bCs/>
          <w:i/>
          <w:sz w:val="24"/>
          <w:szCs w:val="24"/>
        </w:rPr>
        <w:br/>
      </w:r>
      <w:r w:rsidRPr="004C0126">
        <w:rPr>
          <w:b/>
          <w:sz w:val="24"/>
          <w:szCs w:val="24"/>
        </w:rPr>
        <w:t>VEREADOR MANOEL EDUARDO PEREIRA DA CRUZ PALOMINO</w:t>
      </w:r>
      <w:r w:rsidRPr="004C0126">
        <w:rPr>
          <w:b/>
          <w:sz w:val="24"/>
          <w:szCs w:val="24"/>
        </w:rPr>
        <w:br/>
      </w:r>
      <w:r w:rsidRPr="004C0126">
        <w:rPr>
          <w:sz w:val="24"/>
          <w:szCs w:val="24"/>
        </w:rPr>
        <w:t>Vice-Presidente</w:t>
      </w:r>
    </w:p>
    <w:p w:rsidR="005C2F3A" w:rsidRPr="004C0126" w:rsidP="00957355" w14:paraId="162B0DB7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4C0126">
        <w:rPr>
          <w:bCs/>
          <w:i/>
          <w:sz w:val="24"/>
          <w:szCs w:val="24"/>
        </w:rPr>
        <w:t>(</w:t>
      </w:r>
      <w:r w:rsidRPr="004C0126">
        <w:rPr>
          <w:bCs/>
          <w:i/>
          <w:sz w:val="24"/>
          <w:szCs w:val="24"/>
        </w:rPr>
        <w:t>assinado</w:t>
      </w:r>
      <w:r w:rsidRPr="004C0126">
        <w:rPr>
          <w:bCs/>
          <w:i/>
          <w:sz w:val="24"/>
          <w:szCs w:val="24"/>
        </w:rPr>
        <w:t xml:space="preserve"> digitalmente)</w:t>
      </w:r>
      <w:r w:rsidRPr="004C0126">
        <w:rPr>
          <w:bCs/>
          <w:i/>
          <w:sz w:val="24"/>
          <w:szCs w:val="24"/>
        </w:rPr>
        <w:br/>
      </w:r>
      <w:r w:rsidRPr="004C0126">
        <w:rPr>
          <w:b/>
          <w:sz w:val="24"/>
          <w:szCs w:val="24"/>
        </w:rPr>
        <w:t>VEREADOR JOÃO VICTOR GASPARINI</w:t>
      </w:r>
      <w:r w:rsidRPr="004C0126">
        <w:rPr>
          <w:b/>
          <w:sz w:val="24"/>
          <w:szCs w:val="24"/>
        </w:rPr>
        <w:br/>
      </w:r>
      <w:r w:rsidRPr="004C0126">
        <w:rPr>
          <w:sz w:val="24"/>
          <w:szCs w:val="24"/>
        </w:rPr>
        <w:t>Membro</w:t>
      </w:r>
    </w:p>
    <w:p w:rsidR="005C2F3A" w:rsidRPr="004C0126" w:rsidP="00957355" w14:paraId="0CB9D9B5" w14:textId="77777777">
      <w:pPr>
        <w:spacing w:line="360" w:lineRule="auto"/>
        <w:jc w:val="center"/>
        <w:rPr>
          <w:b/>
          <w:sz w:val="24"/>
          <w:szCs w:val="24"/>
        </w:rPr>
      </w:pPr>
    </w:p>
    <w:p w:rsidR="005C2F3A" w:rsidRPr="004C0126" w:rsidP="00957355" w14:paraId="50E1BF62" w14:textId="0DFE27C7">
      <w:pPr>
        <w:spacing w:line="360" w:lineRule="auto"/>
        <w:rPr>
          <w:b/>
          <w:sz w:val="24"/>
          <w:szCs w:val="24"/>
          <w:u w:val="single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483BE6"/>
    <w:multiLevelType w:val="multilevel"/>
    <w:tmpl w:val="521A0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783E0B"/>
    <w:multiLevelType w:val="multilevel"/>
    <w:tmpl w:val="DA9AF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227E5C"/>
    <w:multiLevelType w:val="multilevel"/>
    <w:tmpl w:val="E3003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0D32D1"/>
    <w:multiLevelType w:val="multilevel"/>
    <w:tmpl w:val="7F1A9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1633138"/>
    <w:multiLevelType w:val="multilevel"/>
    <w:tmpl w:val="E8DE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85281B"/>
    <w:multiLevelType w:val="hybridMultilevel"/>
    <w:tmpl w:val="B576E5A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2916C7"/>
    <w:multiLevelType w:val="multilevel"/>
    <w:tmpl w:val="26AE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F7267A"/>
    <w:multiLevelType w:val="multilevel"/>
    <w:tmpl w:val="9F90C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03153C"/>
    <w:multiLevelType w:val="multilevel"/>
    <w:tmpl w:val="915AA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77209DF"/>
    <w:multiLevelType w:val="multilevel"/>
    <w:tmpl w:val="E0CC8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A263129"/>
    <w:multiLevelType w:val="multilevel"/>
    <w:tmpl w:val="46220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864F56"/>
    <w:multiLevelType w:val="multilevel"/>
    <w:tmpl w:val="965E3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5CA4102"/>
    <w:multiLevelType w:val="multilevel"/>
    <w:tmpl w:val="35741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5396449"/>
    <w:multiLevelType w:val="multilevel"/>
    <w:tmpl w:val="27EE6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CA10EA"/>
    <w:multiLevelType w:val="hybridMultilevel"/>
    <w:tmpl w:val="1B0AA34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8630C0"/>
    <w:multiLevelType w:val="multilevel"/>
    <w:tmpl w:val="07CC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119508E"/>
    <w:multiLevelType w:val="multilevel"/>
    <w:tmpl w:val="45263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5D26B9C"/>
    <w:multiLevelType w:val="multilevel"/>
    <w:tmpl w:val="103E8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8A6740"/>
    <w:multiLevelType w:val="multilevel"/>
    <w:tmpl w:val="9730B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0C2F67"/>
    <w:multiLevelType w:val="multilevel"/>
    <w:tmpl w:val="90268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D1F7E71"/>
    <w:multiLevelType w:val="multilevel"/>
    <w:tmpl w:val="24F8C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8"/>
  </w:num>
  <w:num w:numId="3">
    <w:abstractNumId w:val="5"/>
  </w:num>
  <w:num w:numId="4">
    <w:abstractNumId w:val="16"/>
  </w:num>
  <w:num w:numId="5">
    <w:abstractNumId w:val="32"/>
  </w:num>
  <w:num w:numId="6">
    <w:abstractNumId w:val="34"/>
  </w:num>
  <w:num w:numId="7">
    <w:abstractNumId w:val="12"/>
  </w:num>
  <w:num w:numId="8">
    <w:abstractNumId w:val="21"/>
  </w:num>
  <w:num w:numId="9">
    <w:abstractNumId w:val="15"/>
  </w:num>
  <w:num w:numId="10">
    <w:abstractNumId w:val="14"/>
  </w:num>
  <w:num w:numId="11">
    <w:abstractNumId w:val="13"/>
  </w:num>
  <w:num w:numId="12">
    <w:abstractNumId w:val="26"/>
  </w:num>
  <w:num w:numId="13">
    <w:abstractNumId w:val="3"/>
  </w:num>
  <w:num w:numId="14">
    <w:abstractNumId w:val="11"/>
  </w:num>
  <w:num w:numId="15">
    <w:abstractNumId w:val="24"/>
  </w:num>
  <w:num w:numId="16">
    <w:abstractNumId w:val="2"/>
  </w:num>
  <w:num w:numId="17">
    <w:abstractNumId w:val="27"/>
  </w:num>
  <w:num w:numId="18">
    <w:abstractNumId w:val="22"/>
  </w:num>
  <w:num w:numId="19">
    <w:abstractNumId w:val="7"/>
  </w:num>
  <w:num w:numId="20">
    <w:abstractNumId w:val="33"/>
  </w:num>
  <w:num w:numId="21">
    <w:abstractNumId w:val="8"/>
  </w:num>
  <w:num w:numId="22">
    <w:abstractNumId w:val="4"/>
  </w:num>
  <w:num w:numId="23">
    <w:abstractNumId w:val="30"/>
  </w:num>
  <w:num w:numId="24">
    <w:abstractNumId w:val="29"/>
  </w:num>
  <w:num w:numId="25">
    <w:abstractNumId w:val="9"/>
  </w:num>
  <w:num w:numId="26">
    <w:abstractNumId w:val="19"/>
  </w:num>
  <w:num w:numId="27">
    <w:abstractNumId w:val="20"/>
  </w:num>
  <w:num w:numId="28">
    <w:abstractNumId w:val="10"/>
  </w:num>
  <w:num w:numId="29">
    <w:abstractNumId w:val="6"/>
  </w:num>
  <w:num w:numId="30">
    <w:abstractNumId w:val="23"/>
  </w:num>
  <w:num w:numId="31">
    <w:abstractNumId w:val="31"/>
  </w:num>
  <w:num w:numId="32">
    <w:abstractNumId w:val="1"/>
  </w:num>
  <w:num w:numId="33">
    <w:abstractNumId w:val="28"/>
  </w:num>
  <w:num w:numId="34">
    <w:abstractNumId w:val="0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468A3"/>
    <w:rsid w:val="00070FE7"/>
    <w:rsid w:val="00071EF2"/>
    <w:rsid w:val="0008150E"/>
    <w:rsid w:val="00096F36"/>
    <w:rsid w:val="000A1BE0"/>
    <w:rsid w:val="000B46E3"/>
    <w:rsid w:val="000F4933"/>
    <w:rsid w:val="00126AE5"/>
    <w:rsid w:val="0015590E"/>
    <w:rsid w:val="00181506"/>
    <w:rsid w:val="00187FC6"/>
    <w:rsid w:val="00192536"/>
    <w:rsid w:val="001A3CE4"/>
    <w:rsid w:val="001B7303"/>
    <w:rsid w:val="0020165D"/>
    <w:rsid w:val="00213987"/>
    <w:rsid w:val="00227E2C"/>
    <w:rsid w:val="00234376"/>
    <w:rsid w:val="00297379"/>
    <w:rsid w:val="002A2BD3"/>
    <w:rsid w:val="002B71AC"/>
    <w:rsid w:val="003121C8"/>
    <w:rsid w:val="00314B47"/>
    <w:rsid w:val="00322469"/>
    <w:rsid w:val="003438B3"/>
    <w:rsid w:val="00371A69"/>
    <w:rsid w:val="0038129E"/>
    <w:rsid w:val="00381C00"/>
    <w:rsid w:val="003A5737"/>
    <w:rsid w:val="003A796B"/>
    <w:rsid w:val="003B1A59"/>
    <w:rsid w:val="003D6D21"/>
    <w:rsid w:val="003F0B47"/>
    <w:rsid w:val="00405098"/>
    <w:rsid w:val="00446FA1"/>
    <w:rsid w:val="00456770"/>
    <w:rsid w:val="004B6FDF"/>
    <w:rsid w:val="004B72F2"/>
    <w:rsid w:val="004C0126"/>
    <w:rsid w:val="004D46DA"/>
    <w:rsid w:val="004D7E50"/>
    <w:rsid w:val="004E6092"/>
    <w:rsid w:val="005242B1"/>
    <w:rsid w:val="005559D9"/>
    <w:rsid w:val="0057515A"/>
    <w:rsid w:val="005A235E"/>
    <w:rsid w:val="005B766F"/>
    <w:rsid w:val="005C2F3A"/>
    <w:rsid w:val="005D5D61"/>
    <w:rsid w:val="005E491E"/>
    <w:rsid w:val="005F2654"/>
    <w:rsid w:val="005F4E55"/>
    <w:rsid w:val="005F54DA"/>
    <w:rsid w:val="00613747"/>
    <w:rsid w:val="00650B40"/>
    <w:rsid w:val="00662CC4"/>
    <w:rsid w:val="006834FE"/>
    <w:rsid w:val="00697874"/>
    <w:rsid w:val="006A54A9"/>
    <w:rsid w:val="007038AD"/>
    <w:rsid w:val="0070466D"/>
    <w:rsid w:val="007556D8"/>
    <w:rsid w:val="0078178E"/>
    <w:rsid w:val="00784CD4"/>
    <w:rsid w:val="00785E1B"/>
    <w:rsid w:val="007A08D1"/>
    <w:rsid w:val="00842408"/>
    <w:rsid w:val="00850EEC"/>
    <w:rsid w:val="00855DD2"/>
    <w:rsid w:val="00864928"/>
    <w:rsid w:val="00881E60"/>
    <w:rsid w:val="008905C2"/>
    <w:rsid w:val="008A537A"/>
    <w:rsid w:val="008B2B4D"/>
    <w:rsid w:val="008C08C5"/>
    <w:rsid w:val="008C4AA2"/>
    <w:rsid w:val="00902EE1"/>
    <w:rsid w:val="00904ADF"/>
    <w:rsid w:val="00914ADC"/>
    <w:rsid w:val="00920A3F"/>
    <w:rsid w:val="00925E1A"/>
    <w:rsid w:val="00957355"/>
    <w:rsid w:val="009914A7"/>
    <w:rsid w:val="009D6B7C"/>
    <w:rsid w:val="009F0405"/>
    <w:rsid w:val="00A00E3E"/>
    <w:rsid w:val="00A12DD9"/>
    <w:rsid w:val="00A164DC"/>
    <w:rsid w:val="00A27446"/>
    <w:rsid w:val="00A672C0"/>
    <w:rsid w:val="00AD2770"/>
    <w:rsid w:val="00AE5858"/>
    <w:rsid w:val="00AF0C05"/>
    <w:rsid w:val="00AF3296"/>
    <w:rsid w:val="00AF4AC7"/>
    <w:rsid w:val="00B57090"/>
    <w:rsid w:val="00BA48C7"/>
    <w:rsid w:val="00BE41D6"/>
    <w:rsid w:val="00BF2A6F"/>
    <w:rsid w:val="00C10154"/>
    <w:rsid w:val="00C74E3F"/>
    <w:rsid w:val="00C75973"/>
    <w:rsid w:val="00C97E49"/>
    <w:rsid w:val="00CA4349"/>
    <w:rsid w:val="00CC3E72"/>
    <w:rsid w:val="00CC602E"/>
    <w:rsid w:val="00CF288D"/>
    <w:rsid w:val="00D22D37"/>
    <w:rsid w:val="00D233F3"/>
    <w:rsid w:val="00D33D19"/>
    <w:rsid w:val="00D52DAE"/>
    <w:rsid w:val="00D543E6"/>
    <w:rsid w:val="00D635A7"/>
    <w:rsid w:val="00D66197"/>
    <w:rsid w:val="00D735E2"/>
    <w:rsid w:val="00D80A2E"/>
    <w:rsid w:val="00D81BDB"/>
    <w:rsid w:val="00D9258F"/>
    <w:rsid w:val="00DA7AB4"/>
    <w:rsid w:val="00DE2A9A"/>
    <w:rsid w:val="00DF605F"/>
    <w:rsid w:val="00E11ECC"/>
    <w:rsid w:val="00E27738"/>
    <w:rsid w:val="00E3543A"/>
    <w:rsid w:val="00E57668"/>
    <w:rsid w:val="00E7438B"/>
    <w:rsid w:val="00EA0447"/>
    <w:rsid w:val="00EA375D"/>
    <w:rsid w:val="00EB1570"/>
    <w:rsid w:val="00EB3C9A"/>
    <w:rsid w:val="00EB4646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55E24"/>
    <w:rsid w:val="00F733EC"/>
    <w:rsid w:val="00F74441"/>
    <w:rsid w:val="00F83282"/>
    <w:rsid w:val="00F91A1F"/>
    <w:rsid w:val="00F921DB"/>
    <w:rsid w:val="00FE7AE5"/>
    <w:rsid w:val="00FF13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paragraph" w:customStyle="1" w:styleId="break-words">
    <w:name w:val="break-words"/>
    <w:basedOn w:val="Normal"/>
    <w:rsid w:val="00D22D3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9</Pages>
  <Words>2248</Words>
  <Characters>12145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JV Gasparini</cp:lastModifiedBy>
  <cp:revision>14</cp:revision>
  <cp:lastPrinted>2024-11-28T14:11:00Z</cp:lastPrinted>
  <dcterms:created xsi:type="dcterms:W3CDTF">2025-02-12T16:35:00Z</dcterms:created>
  <dcterms:modified xsi:type="dcterms:W3CDTF">2025-06-17T14:22:00Z</dcterms:modified>
</cp:coreProperties>
</file>