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3A09" w:rsidP="00392630">
      <w:pPr>
        <w:jc w:val="right"/>
        <w:rPr>
          <w:sz w:val="24"/>
          <w:szCs w:val="24"/>
        </w:rPr>
      </w:pPr>
      <w:r>
        <w:rPr>
          <w:sz w:val="24"/>
          <w:szCs w:val="24"/>
        </w:rPr>
        <w:t>Projeto de Lei Nº 71/2025</w:t>
      </w:r>
      <w:r>
        <w:rPr>
          <w:sz w:val="24"/>
          <w:szCs w:val="24"/>
        </w:rPr>
        <w:t>Projeto de Lei Nº 71/2025</w:t>
      </w:r>
    </w:p>
    <w:p w:rsidR="00A6442A" w:rsidP="00392630">
      <w:pPr>
        <w:jc w:val="right"/>
        <w:rPr>
          <w:sz w:val="24"/>
          <w:szCs w:val="24"/>
        </w:rPr>
      </w:pPr>
    </w:p>
    <w:p w:rsidR="008C68AE" w:rsidRPr="00213351" w:rsidP="00213351">
      <w:pPr>
        <w:spacing w:line="360" w:lineRule="auto"/>
        <w:ind w:left="425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Institui o Programa Municipal de Prevenção contra a Prática de Atentados Violentos nas Dependências das Escolas Munic</w:t>
      </w:r>
      <w:r w:rsidR="007961E2">
        <w:rPr>
          <w:b/>
          <w:sz w:val="24"/>
          <w:szCs w:val="24"/>
        </w:rPr>
        <w:t>ipais</w:t>
      </w:r>
      <w:r>
        <w:rPr>
          <w:b/>
          <w:sz w:val="24"/>
          <w:szCs w:val="24"/>
        </w:rPr>
        <w:t xml:space="preserve"> e dá outras providências.</w:t>
      </w:r>
      <w:r w:rsidRPr="00E2330F" w:rsidR="000E255E">
        <w:rPr>
          <w:sz w:val="24"/>
          <w:szCs w:val="24"/>
        </w:rPr>
        <w:cr/>
      </w:r>
    </w:p>
    <w:p w:rsidR="008C68AE" w:rsidP="008C68A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Câmara de Mogi Mirim aprova:</w:t>
      </w:r>
    </w:p>
    <w:p w:rsidR="00767E1A" w:rsidP="008C68AE">
      <w:pPr>
        <w:spacing w:line="276" w:lineRule="auto"/>
        <w:jc w:val="both"/>
        <w:rPr>
          <w:sz w:val="24"/>
          <w:szCs w:val="24"/>
        </w:rPr>
      </w:pPr>
    </w:p>
    <w:p w:rsidR="006D237F" w:rsidP="00767E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Art.1º </w:t>
      </w:r>
      <w:r w:rsidRPr="00A6442A" w:rsidR="00A6442A">
        <w:rPr>
          <w:sz w:val="24"/>
          <w:szCs w:val="24"/>
        </w:rPr>
        <w:t>Fica instituído</w:t>
      </w:r>
      <w:r w:rsidR="008C68AE">
        <w:rPr>
          <w:sz w:val="24"/>
          <w:szCs w:val="24"/>
        </w:rPr>
        <w:t xml:space="preserve">, </w:t>
      </w:r>
      <w:r w:rsidRPr="00A6442A" w:rsidR="00A6442A">
        <w:rPr>
          <w:sz w:val="24"/>
          <w:szCs w:val="24"/>
        </w:rPr>
        <w:t xml:space="preserve">no </w:t>
      </w:r>
      <w:r w:rsidR="008C68AE">
        <w:rPr>
          <w:sz w:val="24"/>
          <w:szCs w:val="24"/>
        </w:rPr>
        <w:t xml:space="preserve">âmbito do </w:t>
      </w:r>
      <w:r w:rsidRPr="00A6442A" w:rsidR="00A6442A">
        <w:rPr>
          <w:sz w:val="24"/>
          <w:szCs w:val="24"/>
        </w:rPr>
        <w:t xml:space="preserve">Município de </w:t>
      </w:r>
      <w:r w:rsidR="00A6442A">
        <w:rPr>
          <w:sz w:val="24"/>
          <w:szCs w:val="24"/>
        </w:rPr>
        <w:t>Mogi Mirim,</w:t>
      </w:r>
      <w:r w:rsidR="008C68AE">
        <w:rPr>
          <w:sz w:val="24"/>
          <w:szCs w:val="24"/>
        </w:rPr>
        <w:t xml:space="preserve"> o Programa Municipal de Prevenção contra a Prática de</w:t>
      </w:r>
      <w:r w:rsidR="00B46723">
        <w:rPr>
          <w:sz w:val="24"/>
          <w:szCs w:val="24"/>
        </w:rPr>
        <w:t xml:space="preserve"> A</w:t>
      </w:r>
      <w:r w:rsidR="008C68AE">
        <w:rPr>
          <w:sz w:val="24"/>
          <w:szCs w:val="24"/>
        </w:rPr>
        <w:t>tentados Violentos nas Dependências das Escolas Municipais.</w:t>
      </w:r>
    </w:p>
    <w:p w:rsidR="008C68AE" w:rsidP="00767E1A">
      <w:pPr>
        <w:spacing w:line="276" w:lineRule="auto"/>
        <w:jc w:val="both"/>
        <w:rPr>
          <w:sz w:val="24"/>
          <w:szCs w:val="24"/>
        </w:rPr>
      </w:pPr>
    </w:p>
    <w:p w:rsidR="008C68AE" w:rsidP="00767E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Art.2° O programa tem como objetivos:</w:t>
      </w:r>
    </w:p>
    <w:p w:rsidR="008C68AE" w:rsidP="00767E1A">
      <w:pPr>
        <w:spacing w:line="276" w:lineRule="auto"/>
        <w:jc w:val="both"/>
        <w:rPr>
          <w:sz w:val="24"/>
          <w:szCs w:val="24"/>
        </w:rPr>
      </w:pPr>
    </w:p>
    <w:p w:rsidR="008C68AE" w:rsidP="00767E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</w:t>
      </w:r>
      <w:r>
        <w:rPr>
          <w:sz w:val="24"/>
          <w:szCs w:val="24"/>
        </w:rPr>
        <w:t>prevenir</w:t>
      </w:r>
      <w:r>
        <w:rPr>
          <w:sz w:val="24"/>
          <w:szCs w:val="24"/>
        </w:rPr>
        <w:t xml:space="preserve"> a realização de ataques violentos contra alunos, professores e funcionários dentro das escolas municipais, durante seu período de funcionamento;</w:t>
      </w:r>
    </w:p>
    <w:p w:rsidR="008C68AE" w:rsidP="00767E1A">
      <w:pPr>
        <w:spacing w:line="276" w:lineRule="auto"/>
        <w:jc w:val="both"/>
        <w:rPr>
          <w:sz w:val="24"/>
          <w:szCs w:val="24"/>
        </w:rPr>
      </w:pPr>
    </w:p>
    <w:p w:rsidR="008C68AE" w:rsidP="00767E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– </w:t>
      </w:r>
      <w:r>
        <w:rPr>
          <w:sz w:val="24"/>
          <w:szCs w:val="24"/>
        </w:rPr>
        <w:t>promover</w:t>
      </w:r>
      <w:r>
        <w:rPr>
          <w:sz w:val="24"/>
          <w:szCs w:val="24"/>
        </w:rPr>
        <w:t xml:space="preserve"> a capacitação de professores, funcionários e agentes de segurança pública e privada para que possam identificar possíveis ameaças e ataques violentos contra as escolas, bem como realizar a proteção dos alunos e demais envolvidos durante</w:t>
      </w:r>
      <w:r w:rsidR="00B46723">
        <w:rPr>
          <w:sz w:val="24"/>
          <w:szCs w:val="24"/>
        </w:rPr>
        <w:t xml:space="preserve"> uma situação de ataque violento</w:t>
      </w:r>
      <w:r>
        <w:rPr>
          <w:sz w:val="24"/>
          <w:szCs w:val="24"/>
        </w:rPr>
        <w:t>;</w:t>
      </w:r>
    </w:p>
    <w:p w:rsidR="008C68AE" w:rsidP="00767E1A">
      <w:pPr>
        <w:spacing w:line="276" w:lineRule="auto"/>
        <w:jc w:val="both"/>
        <w:rPr>
          <w:sz w:val="24"/>
          <w:szCs w:val="24"/>
        </w:rPr>
      </w:pPr>
    </w:p>
    <w:p w:rsidR="008C68AE" w:rsidP="00767E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III – treinar, capacitar, e preparar alunos, professores e funcionários para identificar, comunicar e solucionar possíveis situações de ataque violento em sua fase inicial.</w:t>
      </w:r>
    </w:p>
    <w:p w:rsidR="008C68AE" w:rsidP="00767E1A">
      <w:pPr>
        <w:spacing w:line="276" w:lineRule="auto"/>
        <w:jc w:val="both"/>
        <w:rPr>
          <w:sz w:val="24"/>
          <w:szCs w:val="24"/>
        </w:rPr>
      </w:pPr>
    </w:p>
    <w:p w:rsidR="008C68AE" w:rsidP="00767E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Art.3° Entende-se por ataque violento aquele realizado por uma ou mais pessoas com emprego de violência e uso de armas de fogo, de armas brancas, de substâncias inflamáveis ou de objetos que possam ser utilizados para causar lesões ou morte.</w:t>
      </w:r>
    </w:p>
    <w:p w:rsidR="008C68AE" w:rsidP="00767E1A">
      <w:pPr>
        <w:spacing w:line="276" w:lineRule="auto"/>
        <w:jc w:val="both"/>
        <w:rPr>
          <w:sz w:val="24"/>
          <w:szCs w:val="24"/>
        </w:rPr>
      </w:pPr>
    </w:p>
    <w:p w:rsidR="008C68AE" w:rsidP="00767E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>
        <w:rPr>
          <w:sz w:val="24"/>
          <w:szCs w:val="24"/>
        </w:rPr>
        <w:t>4° São princípios do Programa Municipal de Prevenção contra a Prática de Atentados Violentos nas Dependências das Escolas Municipais:</w:t>
      </w:r>
    </w:p>
    <w:p w:rsidR="008C68AE" w:rsidP="00767E1A">
      <w:pPr>
        <w:spacing w:line="276" w:lineRule="auto"/>
        <w:jc w:val="both"/>
        <w:rPr>
          <w:sz w:val="24"/>
          <w:szCs w:val="24"/>
        </w:rPr>
      </w:pPr>
    </w:p>
    <w:p w:rsidR="008C68AE" w:rsidP="00767E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</w:t>
      </w: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 reconhecimento da escola como ambiente seguro para estudantes, docentes e servidores;</w:t>
      </w:r>
    </w:p>
    <w:p w:rsidR="008C68AE" w:rsidP="00767E1A">
      <w:pPr>
        <w:spacing w:line="276" w:lineRule="auto"/>
        <w:jc w:val="both"/>
        <w:rPr>
          <w:sz w:val="24"/>
          <w:szCs w:val="24"/>
        </w:rPr>
      </w:pPr>
    </w:p>
    <w:p w:rsidR="008C68AE" w:rsidP="00767E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–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proteção à</w:t>
      </w:r>
      <w:bookmarkStart w:id="0" w:name="_GoBack"/>
      <w:bookmarkEnd w:id="0"/>
      <w:r>
        <w:rPr>
          <w:sz w:val="24"/>
          <w:szCs w:val="24"/>
        </w:rPr>
        <w:t xml:space="preserve"> vida de estudantes, docentes e servidores;</w:t>
      </w:r>
    </w:p>
    <w:p w:rsidR="00AD5822" w:rsidP="00767E1A">
      <w:pPr>
        <w:spacing w:line="276" w:lineRule="auto"/>
        <w:jc w:val="both"/>
        <w:rPr>
          <w:sz w:val="24"/>
          <w:szCs w:val="24"/>
        </w:rPr>
      </w:pPr>
    </w:p>
    <w:p w:rsidR="00AD5822" w:rsidP="00767E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III – a importância das forças de segurança pública e privada nas respostas a ataques violentos e ameaças.</w:t>
      </w:r>
      <w:r w:rsidR="008C68AE">
        <w:rPr>
          <w:sz w:val="24"/>
          <w:szCs w:val="24"/>
        </w:rPr>
        <w:t xml:space="preserve"> </w:t>
      </w:r>
    </w:p>
    <w:p w:rsidR="00A6442A" w:rsidP="00A6442A">
      <w:pPr>
        <w:spacing w:line="276" w:lineRule="auto"/>
        <w:jc w:val="both"/>
        <w:rPr>
          <w:sz w:val="24"/>
          <w:szCs w:val="24"/>
        </w:rPr>
      </w:pPr>
    </w:p>
    <w:p w:rsidR="00767E1A" w:rsidP="00767E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5</w:t>
      </w:r>
      <w:r w:rsidRPr="00767E1A">
        <w:rPr>
          <w:sz w:val="24"/>
          <w:szCs w:val="24"/>
        </w:rPr>
        <w:t xml:space="preserve">º </w:t>
      </w:r>
      <w:r w:rsidR="00AD5822">
        <w:rPr>
          <w:sz w:val="24"/>
          <w:szCs w:val="24"/>
        </w:rPr>
        <w:t>O Programa de que trata esta Lei desenvolverá ações e projetos, entre os quais:</w:t>
      </w:r>
    </w:p>
    <w:p w:rsidR="00AD5822" w:rsidP="00767E1A">
      <w:pPr>
        <w:spacing w:line="276" w:lineRule="auto"/>
        <w:jc w:val="both"/>
        <w:rPr>
          <w:sz w:val="24"/>
          <w:szCs w:val="24"/>
        </w:rPr>
      </w:pPr>
    </w:p>
    <w:p w:rsidR="00AD5822" w:rsidP="00767E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</w:t>
      </w:r>
      <w:r>
        <w:rPr>
          <w:sz w:val="24"/>
          <w:szCs w:val="24"/>
        </w:rPr>
        <w:t>capacitação</w:t>
      </w:r>
      <w:r>
        <w:rPr>
          <w:sz w:val="24"/>
          <w:szCs w:val="24"/>
        </w:rPr>
        <w:t xml:space="preserve"> para identificar possíveis ameaças ao ambiente escolar;</w:t>
      </w:r>
    </w:p>
    <w:p w:rsidR="00AD5822" w:rsidP="00767E1A">
      <w:pPr>
        <w:spacing w:line="276" w:lineRule="auto"/>
        <w:jc w:val="both"/>
        <w:rPr>
          <w:sz w:val="24"/>
          <w:szCs w:val="24"/>
        </w:rPr>
      </w:pPr>
    </w:p>
    <w:p w:rsidR="00AD5822" w:rsidP="00767E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– </w:t>
      </w:r>
      <w:r>
        <w:rPr>
          <w:sz w:val="24"/>
          <w:szCs w:val="24"/>
        </w:rPr>
        <w:t>treinamento</w:t>
      </w:r>
      <w:r>
        <w:rPr>
          <w:sz w:val="24"/>
          <w:szCs w:val="24"/>
        </w:rPr>
        <w:t xml:space="preserve"> para agir em caso de ataque violento, bem como para colaborar totalmente com os órgãos de segurança pública;</w:t>
      </w:r>
    </w:p>
    <w:p w:rsidR="00AD5822" w:rsidP="00767E1A">
      <w:pPr>
        <w:spacing w:line="276" w:lineRule="auto"/>
        <w:jc w:val="both"/>
        <w:rPr>
          <w:sz w:val="24"/>
          <w:szCs w:val="24"/>
        </w:rPr>
      </w:pPr>
    </w:p>
    <w:p w:rsidR="00AD5822" w:rsidP="00767E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III – cartilhas educativas;</w:t>
      </w:r>
    </w:p>
    <w:p w:rsidR="00AD5822" w:rsidP="00767E1A">
      <w:pPr>
        <w:spacing w:line="276" w:lineRule="auto"/>
        <w:jc w:val="both"/>
        <w:rPr>
          <w:sz w:val="24"/>
          <w:szCs w:val="24"/>
        </w:rPr>
      </w:pPr>
    </w:p>
    <w:p w:rsidR="00AD5822" w:rsidP="00767E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– </w:t>
      </w:r>
      <w:r>
        <w:rPr>
          <w:sz w:val="24"/>
          <w:szCs w:val="24"/>
        </w:rPr>
        <w:t>palestras</w:t>
      </w:r>
      <w:r>
        <w:rPr>
          <w:sz w:val="24"/>
          <w:szCs w:val="24"/>
        </w:rPr>
        <w:t xml:space="preserve"> com especialistas em segurança escolar;</w:t>
      </w:r>
    </w:p>
    <w:p w:rsidR="00AD5822" w:rsidP="00767E1A">
      <w:pPr>
        <w:spacing w:line="276" w:lineRule="auto"/>
        <w:jc w:val="both"/>
        <w:rPr>
          <w:sz w:val="24"/>
          <w:szCs w:val="24"/>
        </w:rPr>
      </w:pPr>
    </w:p>
    <w:p w:rsidR="00AD5822" w:rsidP="00767E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– </w:t>
      </w:r>
      <w:r>
        <w:rPr>
          <w:sz w:val="24"/>
          <w:szCs w:val="24"/>
        </w:rPr>
        <w:t>possibilidade</w:t>
      </w:r>
      <w:r>
        <w:rPr>
          <w:sz w:val="24"/>
          <w:szCs w:val="24"/>
        </w:rPr>
        <w:t xml:space="preserve"> de monitoramento por imagem das escolas pela Guarda Municipal de Mogi Mirim, ou por empresas de segurança privada;</w:t>
      </w:r>
    </w:p>
    <w:p w:rsidR="00AD5822" w:rsidP="00767E1A">
      <w:pPr>
        <w:spacing w:line="276" w:lineRule="auto"/>
        <w:jc w:val="both"/>
        <w:rPr>
          <w:sz w:val="24"/>
          <w:szCs w:val="24"/>
        </w:rPr>
      </w:pPr>
    </w:p>
    <w:p w:rsidR="00AD5822" w:rsidP="00767E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 – </w:t>
      </w:r>
      <w:r>
        <w:rPr>
          <w:sz w:val="24"/>
          <w:szCs w:val="24"/>
        </w:rPr>
        <w:t>adoção</w:t>
      </w:r>
      <w:r>
        <w:rPr>
          <w:sz w:val="24"/>
          <w:szCs w:val="24"/>
        </w:rPr>
        <w:t xml:space="preserve"> de canal rápido de comunicação com a Polícia Militar e com a Guarda Municipal de Mogi Mirim;</w:t>
      </w:r>
    </w:p>
    <w:p w:rsidR="00AD5822" w:rsidP="00767E1A">
      <w:pPr>
        <w:spacing w:line="276" w:lineRule="auto"/>
        <w:jc w:val="both"/>
        <w:rPr>
          <w:sz w:val="24"/>
          <w:szCs w:val="24"/>
        </w:rPr>
      </w:pPr>
    </w:p>
    <w:p w:rsidR="00AD5822" w:rsidRPr="00767E1A" w:rsidP="00767E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VII – monitoramento e acompanhamento contínuo de potenciais ameaças às escolas públicas, de forma preventiva.</w:t>
      </w:r>
    </w:p>
    <w:p w:rsidR="00564950" w:rsidP="00767E1A">
      <w:pPr>
        <w:spacing w:line="276" w:lineRule="auto"/>
        <w:jc w:val="both"/>
        <w:rPr>
          <w:sz w:val="24"/>
          <w:szCs w:val="24"/>
        </w:rPr>
      </w:pPr>
    </w:p>
    <w:p w:rsidR="00767E1A" w:rsidRPr="00767E1A" w:rsidP="00767E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0E255E">
        <w:rPr>
          <w:sz w:val="24"/>
          <w:szCs w:val="24"/>
        </w:rPr>
        <w:t>6</w:t>
      </w:r>
      <w:r w:rsidRPr="00767E1A" w:rsidR="000E255E">
        <w:rPr>
          <w:sz w:val="24"/>
          <w:szCs w:val="24"/>
        </w:rPr>
        <w:t xml:space="preserve">º </w:t>
      </w:r>
      <w:r w:rsidRPr="00D13DEB" w:rsidR="00AD5822">
        <w:rPr>
          <w:sz w:val="24"/>
          <w:szCs w:val="24"/>
        </w:rPr>
        <w:t xml:space="preserve">A celebração de convênios, termos de parceria e instrumentos congêneres </w:t>
      </w:r>
      <w:r w:rsidR="00AD5822">
        <w:rPr>
          <w:sz w:val="24"/>
          <w:szCs w:val="24"/>
        </w:rPr>
        <w:t xml:space="preserve">para a realização de treinamentos e de ações preventivas com as Forças Armadas, forças de segurança pública, empresas de segurança privada, universidades, empresas especializadas em segurança escolar </w:t>
      </w:r>
      <w:r w:rsidRPr="00D13DEB" w:rsidR="00AD5822">
        <w:rPr>
          <w:sz w:val="24"/>
          <w:szCs w:val="24"/>
        </w:rPr>
        <w:t>será facultativa e não condicionante para a eficácia do Programa, preservando a autonomia da Administr</w:t>
      </w:r>
      <w:r w:rsidR="00AD5822">
        <w:rPr>
          <w:sz w:val="24"/>
          <w:szCs w:val="24"/>
        </w:rPr>
        <w:t>ação Pública.</w:t>
      </w:r>
    </w:p>
    <w:p w:rsidR="00392630" w:rsidP="00767E1A">
      <w:pPr>
        <w:spacing w:line="276" w:lineRule="auto"/>
        <w:jc w:val="both"/>
        <w:rPr>
          <w:sz w:val="24"/>
          <w:szCs w:val="24"/>
        </w:rPr>
      </w:pPr>
    </w:p>
    <w:p w:rsidR="00A6442A" w:rsidP="00767E1A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Ar</w:t>
      </w:r>
      <w:r w:rsidR="008808B1">
        <w:rPr>
          <w:sz w:val="24"/>
          <w:szCs w:val="24"/>
        </w:rPr>
        <w:t>t.</w:t>
      </w:r>
      <w:r w:rsidR="00652A90">
        <w:rPr>
          <w:sz w:val="24"/>
          <w:szCs w:val="24"/>
        </w:rPr>
        <w:t>7</w:t>
      </w:r>
      <w:r w:rsidR="008808B1">
        <w:rPr>
          <w:sz w:val="24"/>
          <w:szCs w:val="24"/>
        </w:rPr>
        <w:t xml:space="preserve">º </w:t>
      </w:r>
      <w:r w:rsidRPr="00A6442A">
        <w:rPr>
          <w:sz w:val="24"/>
          <w:szCs w:val="24"/>
        </w:rPr>
        <w:t>As despesas dec</w:t>
      </w:r>
      <w:r w:rsidR="007C3F59">
        <w:rPr>
          <w:sz w:val="24"/>
          <w:szCs w:val="24"/>
        </w:rPr>
        <w:t xml:space="preserve">orrentes da execução desta Lei </w:t>
      </w:r>
      <w:r w:rsidRPr="00A6442A">
        <w:rPr>
          <w:sz w:val="24"/>
          <w:szCs w:val="24"/>
        </w:rPr>
        <w:t xml:space="preserve">correrão por conta </w:t>
      </w:r>
      <w:r w:rsidR="007C3F59">
        <w:rPr>
          <w:sz w:val="24"/>
          <w:szCs w:val="24"/>
        </w:rPr>
        <w:t>de dotações orçamentárias próprias, suplementadas se necessário.</w:t>
      </w:r>
    </w:p>
    <w:p w:rsidR="00A6442A" w:rsidP="00767E1A">
      <w:pPr>
        <w:spacing w:line="276" w:lineRule="auto"/>
        <w:jc w:val="both"/>
        <w:rPr>
          <w:sz w:val="24"/>
          <w:szCs w:val="24"/>
        </w:rPr>
      </w:pPr>
    </w:p>
    <w:p w:rsidR="00767E1A" w:rsidP="00767E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Pr="00A6442A" w:rsidR="000E255E">
        <w:rPr>
          <w:sz w:val="24"/>
          <w:szCs w:val="24"/>
        </w:rPr>
        <w:t>8º </w:t>
      </w:r>
      <w:r w:rsidR="007C3F59">
        <w:rPr>
          <w:sz w:val="24"/>
          <w:szCs w:val="24"/>
        </w:rPr>
        <w:t>Esta Lei entra</w:t>
      </w:r>
      <w:r w:rsidRPr="00767E1A" w:rsidR="000E255E">
        <w:rPr>
          <w:sz w:val="24"/>
          <w:szCs w:val="24"/>
        </w:rPr>
        <w:t xml:space="preserve"> em vigor na data de sua publicação.</w:t>
      </w:r>
    </w:p>
    <w:p w:rsidR="008808B1" w:rsidP="00767E1A">
      <w:pPr>
        <w:spacing w:line="276" w:lineRule="auto"/>
        <w:jc w:val="both"/>
        <w:rPr>
          <w:sz w:val="24"/>
          <w:szCs w:val="24"/>
        </w:rPr>
      </w:pPr>
    </w:p>
    <w:p w:rsidR="008808B1" w:rsidRPr="00767E1A" w:rsidP="00767E1A">
      <w:pPr>
        <w:spacing w:line="276" w:lineRule="auto"/>
        <w:jc w:val="both"/>
        <w:rPr>
          <w:sz w:val="24"/>
          <w:szCs w:val="24"/>
        </w:rPr>
      </w:pPr>
    </w:p>
    <w:p w:rsidR="00392630" w:rsidP="00767E1A">
      <w:pPr>
        <w:spacing w:line="276" w:lineRule="auto"/>
        <w:jc w:val="both"/>
        <w:rPr>
          <w:b/>
          <w:sz w:val="24"/>
          <w:szCs w:val="24"/>
        </w:rPr>
      </w:pPr>
    </w:p>
    <w:p w:rsidR="007C3F59" w:rsidP="00A6442A">
      <w:pPr>
        <w:spacing w:line="276" w:lineRule="auto"/>
        <w:jc w:val="both"/>
        <w:rPr>
          <w:b/>
          <w:sz w:val="24"/>
          <w:szCs w:val="24"/>
        </w:rPr>
      </w:pPr>
    </w:p>
    <w:p w:rsidR="00A272B4" w:rsidP="00A6442A">
      <w:pPr>
        <w:spacing w:line="276" w:lineRule="auto"/>
        <w:jc w:val="both"/>
        <w:rPr>
          <w:sz w:val="24"/>
          <w:szCs w:val="24"/>
        </w:rPr>
      </w:pPr>
      <w:r w:rsidRPr="00E2330F">
        <w:rPr>
          <w:b/>
          <w:sz w:val="24"/>
          <w:szCs w:val="24"/>
        </w:rPr>
        <w:t>SALA DAS SESSÕES “VEREADOR SANTO RÓTTOLI”,</w:t>
      </w:r>
      <w:r w:rsidRPr="00E2330F">
        <w:rPr>
          <w:sz w:val="24"/>
          <w:szCs w:val="24"/>
        </w:rPr>
        <w:t xml:space="preserve"> </w:t>
      </w:r>
      <w:r w:rsidRPr="00E2330F" w:rsidR="000125DE">
        <w:rPr>
          <w:sz w:val="24"/>
          <w:szCs w:val="24"/>
        </w:rPr>
        <w:t xml:space="preserve">em </w:t>
      </w:r>
      <w:r w:rsidR="007C3F59">
        <w:rPr>
          <w:sz w:val="24"/>
          <w:szCs w:val="24"/>
        </w:rPr>
        <w:t>03 de jul</w:t>
      </w:r>
      <w:r w:rsidR="00A6442A">
        <w:rPr>
          <w:sz w:val="24"/>
          <w:szCs w:val="24"/>
        </w:rPr>
        <w:t>ho</w:t>
      </w:r>
      <w:r w:rsidR="00C87027">
        <w:rPr>
          <w:sz w:val="24"/>
          <w:szCs w:val="24"/>
        </w:rPr>
        <w:t xml:space="preserve"> de 2025</w:t>
      </w:r>
      <w:r w:rsidRPr="00E2330F" w:rsidR="003063AF">
        <w:rPr>
          <w:sz w:val="24"/>
          <w:szCs w:val="24"/>
        </w:rPr>
        <w:t>.</w:t>
      </w:r>
    </w:p>
    <w:p w:rsidR="00D06F77" w:rsidP="00A6442A">
      <w:pPr>
        <w:spacing w:line="276" w:lineRule="auto"/>
        <w:jc w:val="both"/>
        <w:rPr>
          <w:sz w:val="24"/>
          <w:szCs w:val="24"/>
        </w:rPr>
      </w:pPr>
    </w:p>
    <w:p w:rsidR="007C3F59" w:rsidRPr="007C54D6" w:rsidP="007C3F59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 w:rsidRPr="007C54D6">
        <w:rPr>
          <w:sz w:val="24"/>
          <w:szCs w:val="24"/>
        </w:rPr>
        <w:t>(</w:t>
      </w:r>
      <w:r w:rsidRPr="007C54D6">
        <w:rPr>
          <w:i/>
          <w:sz w:val="24"/>
          <w:szCs w:val="24"/>
        </w:rPr>
        <w:t>assinado</w:t>
      </w:r>
      <w:r w:rsidRPr="007C54D6">
        <w:rPr>
          <w:i/>
          <w:sz w:val="24"/>
          <w:szCs w:val="24"/>
        </w:rPr>
        <w:t xml:space="preserve"> digitalmente</w:t>
      </w:r>
      <w:r w:rsidRPr="007C54D6">
        <w:rPr>
          <w:sz w:val="24"/>
          <w:szCs w:val="24"/>
        </w:rPr>
        <w:t>)</w:t>
      </w:r>
    </w:p>
    <w:p w:rsidR="007C3F59" w:rsidRPr="007C54D6" w:rsidP="007C3F59">
      <w:pPr>
        <w:overflowPunct w:val="0"/>
        <w:adjustRightInd w:val="0"/>
        <w:jc w:val="center"/>
        <w:rPr>
          <w:b/>
          <w:sz w:val="24"/>
          <w:szCs w:val="24"/>
        </w:rPr>
      </w:pPr>
      <w:r w:rsidRPr="007C54D6">
        <w:rPr>
          <w:b/>
          <w:sz w:val="24"/>
          <w:szCs w:val="24"/>
        </w:rPr>
        <w:t>VEREADOR WAGNER RICARDO PEREIRA</w:t>
      </w:r>
    </w:p>
    <w:p w:rsidR="007C3F59" w:rsidP="007C3F59">
      <w:pPr>
        <w:overflowPunct w:val="0"/>
        <w:adjustRightInd w:val="0"/>
        <w:jc w:val="center"/>
        <w:rPr>
          <w:b/>
          <w:sz w:val="24"/>
          <w:szCs w:val="24"/>
        </w:rPr>
      </w:pPr>
      <w:r w:rsidRPr="007C54D6">
        <w:rPr>
          <w:b/>
          <w:sz w:val="24"/>
          <w:szCs w:val="24"/>
        </w:rPr>
        <w:t>Partido Liberal (PL)</w:t>
      </w:r>
    </w:p>
    <w:p w:rsidR="000724DD" w:rsidP="000724DD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</w:p>
    <w:p w:rsidR="000724DD" w:rsidP="00E17ACA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921644" w:rsidP="00E17ACA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921644" w:rsidP="00921644">
      <w:pPr>
        <w:spacing w:line="276" w:lineRule="auto"/>
        <w:jc w:val="both"/>
        <w:rPr>
          <w:b/>
          <w:sz w:val="24"/>
          <w:szCs w:val="24"/>
        </w:rPr>
      </w:pPr>
    </w:p>
    <w:p w:rsidR="00727929" w:rsidP="00921644">
      <w:pPr>
        <w:spacing w:line="276" w:lineRule="auto"/>
        <w:jc w:val="both"/>
        <w:rPr>
          <w:b/>
          <w:sz w:val="24"/>
          <w:szCs w:val="24"/>
        </w:rPr>
      </w:pPr>
    </w:p>
    <w:p w:rsidR="008808B1" w:rsidP="00921644">
      <w:pPr>
        <w:spacing w:line="276" w:lineRule="auto"/>
        <w:jc w:val="both"/>
        <w:rPr>
          <w:b/>
          <w:sz w:val="24"/>
          <w:szCs w:val="24"/>
        </w:rPr>
      </w:pPr>
    </w:p>
    <w:p w:rsidR="008808B1" w:rsidP="00921644">
      <w:pPr>
        <w:spacing w:line="276" w:lineRule="auto"/>
        <w:jc w:val="both"/>
        <w:rPr>
          <w:b/>
          <w:sz w:val="24"/>
          <w:szCs w:val="24"/>
        </w:rPr>
      </w:pPr>
    </w:p>
    <w:p w:rsidR="008808B1" w:rsidP="00921644">
      <w:pPr>
        <w:spacing w:line="276" w:lineRule="auto"/>
        <w:jc w:val="both"/>
        <w:rPr>
          <w:b/>
          <w:sz w:val="24"/>
          <w:szCs w:val="24"/>
        </w:rPr>
      </w:pPr>
    </w:p>
    <w:p w:rsidR="00727929" w:rsidP="00921644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5A788E" w:rsidRPr="00213351" w:rsidP="00213351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E2330F">
        <w:rPr>
          <w:b/>
          <w:sz w:val="24"/>
          <w:szCs w:val="24"/>
        </w:rPr>
        <w:t>JUSTIFICATIVA</w:t>
      </w:r>
    </w:p>
    <w:p w:rsidR="005A788E" w:rsidRPr="005A788E" w:rsidP="005A788E">
      <w:pPr>
        <w:spacing w:line="276" w:lineRule="auto"/>
        <w:jc w:val="both"/>
        <w:rPr>
          <w:sz w:val="24"/>
          <w:szCs w:val="24"/>
        </w:rPr>
      </w:pPr>
    </w:p>
    <w:p w:rsidR="005A788E" w:rsidRPr="005A788E" w:rsidP="005A788E">
      <w:pPr>
        <w:spacing w:line="276" w:lineRule="auto"/>
        <w:ind w:firstLine="708"/>
        <w:jc w:val="both"/>
        <w:rPr>
          <w:sz w:val="24"/>
          <w:szCs w:val="24"/>
        </w:rPr>
      </w:pPr>
      <w:r w:rsidRPr="005A788E">
        <w:rPr>
          <w:sz w:val="24"/>
          <w:szCs w:val="24"/>
        </w:rPr>
        <w:t>A presente proposição</w:t>
      </w:r>
      <w:r>
        <w:rPr>
          <w:sz w:val="24"/>
          <w:szCs w:val="24"/>
        </w:rPr>
        <w:t xml:space="preserve"> legislativa visa instituir o </w:t>
      </w:r>
      <w:r w:rsidRPr="005A788E">
        <w:rPr>
          <w:sz w:val="24"/>
          <w:szCs w:val="24"/>
        </w:rPr>
        <w:t>Programa Municipal de Prevenção Contra a Prática de Atentados Violento</w:t>
      </w:r>
      <w:r>
        <w:rPr>
          <w:sz w:val="24"/>
          <w:szCs w:val="24"/>
        </w:rPr>
        <w:t>s nas Dependências das Escolas Municipais</w:t>
      </w:r>
      <w:r w:rsidRPr="005A788E">
        <w:rPr>
          <w:sz w:val="24"/>
          <w:szCs w:val="24"/>
        </w:rPr>
        <w:t>, reconhecendo a crescente e alarmante preocupação com a segurança de nossos estudantes, professores e demais profissionais da educação. A escola, por sua própria natureza, deve ser um ambiente de aprendizado, desenvolvimento e acolhimento, livre de medos e ameaças. Contudo, os trágicos eventos que têm ocorrido no Brasil e no mundo demonstram a necessidade imperativa de adotarmos medidas preventivas e proativas para proteger nossas comunidades escolares.</w:t>
      </w:r>
    </w:p>
    <w:p w:rsidR="005A788E" w:rsidRPr="005A788E" w:rsidP="005A788E">
      <w:pPr>
        <w:spacing w:line="276" w:lineRule="auto"/>
        <w:jc w:val="both"/>
        <w:rPr>
          <w:sz w:val="24"/>
          <w:szCs w:val="24"/>
        </w:rPr>
      </w:pPr>
    </w:p>
    <w:p w:rsidR="005A788E" w:rsidRPr="005A788E" w:rsidP="005A788E">
      <w:pPr>
        <w:spacing w:line="276" w:lineRule="auto"/>
        <w:ind w:firstLine="708"/>
        <w:jc w:val="both"/>
        <w:rPr>
          <w:sz w:val="24"/>
          <w:szCs w:val="24"/>
        </w:rPr>
      </w:pPr>
      <w:r w:rsidRPr="005A788E">
        <w:rPr>
          <w:sz w:val="24"/>
          <w:szCs w:val="24"/>
        </w:rPr>
        <w:t>A violência nas escolas assume diversas formas, mas os atentados violentos, em particular, geram um impacto devastador, causando não apenas perdas irreparáveis, mas também traumas psicológicos profundos e duradouros em toda a comunidade. A simples possibilidade de um evento dessa natureza é suficiente para gerar um clima de ansiedade e insegurança, prejudicando o processo educacional e o bem-estar de todos.</w:t>
      </w:r>
    </w:p>
    <w:p w:rsidR="005A788E" w:rsidRPr="005A788E" w:rsidP="005A788E">
      <w:pPr>
        <w:spacing w:line="276" w:lineRule="auto"/>
        <w:jc w:val="both"/>
        <w:rPr>
          <w:sz w:val="24"/>
          <w:szCs w:val="24"/>
        </w:rPr>
      </w:pPr>
    </w:p>
    <w:p w:rsidR="005A788E" w:rsidP="005A788E">
      <w:pPr>
        <w:spacing w:line="276" w:lineRule="auto"/>
        <w:ind w:firstLine="708"/>
        <w:jc w:val="both"/>
        <w:rPr>
          <w:sz w:val="24"/>
          <w:szCs w:val="24"/>
        </w:rPr>
      </w:pPr>
      <w:r w:rsidRPr="005A788E">
        <w:rPr>
          <w:sz w:val="24"/>
          <w:szCs w:val="24"/>
        </w:rPr>
        <w:t>A omissão diante dessa realidade seria uma falha grave em nosso dever de zelar pela vida e pela integridade de nossas crianças e jovens. Este projeto de lei não propõe uma solução isolada, mas sim um conjunto de ações coordenadas e integradas, que visam criar uma rede de proteção e prevenção em nossas escolas.</w:t>
      </w:r>
    </w:p>
    <w:p w:rsidR="005A788E" w:rsidP="005A788E">
      <w:pPr>
        <w:spacing w:line="276" w:lineRule="auto"/>
        <w:ind w:firstLine="708"/>
        <w:jc w:val="both"/>
        <w:rPr>
          <w:sz w:val="24"/>
          <w:szCs w:val="24"/>
        </w:rPr>
      </w:pPr>
    </w:p>
    <w:p w:rsidR="005A788E" w:rsidRPr="005A788E" w:rsidP="005A788E">
      <w:pPr>
        <w:spacing w:line="276" w:lineRule="auto"/>
        <w:ind w:firstLine="708"/>
        <w:jc w:val="both"/>
        <w:rPr>
          <w:sz w:val="24"/>
          <w:szCs w:val="24"/>
        </w:rPr>
      </w:pPr>
      <w:r w:rsidRPr="005A788E">
        <w:rPr>
          <w:sz w:val="24"/>
          <w:szCs w:val="24"/>
        </w:rPr>
        <w:t>O Brasil, nos últimos anos, passou a enfrentar episódios de ataques a escolas, sendo</w:t>
      </w:r>
      <w:r>
        <w:rPr>
          <w:sz w:val="24"/>
          <w:szCs w:val="24"/>
        </w:rPr>
        <w:t xml:space="preserve"> </w:t>
      </w:r>
      <w:r w:rsidRPr="005A788E">
        <w:rPr>
          <w:sz w:val="24"/>
          <w:szCs w:val="24"/>
        </w:rPr>
        <w:t>um fenômeno já verificado em outros países. Abaixo destacamos alguns destes</w:t>
      </w:r>
      <w:r>
        <w:rPr>
          <w:sz w:val="24"/>
          <w:szCs w:val="24"/>
        </w:rPr>
        <w:t xml:space="preserve"> </w:t>
      </w:r>
      <w:r w:rsidRPr="005A788E">
        <w:rPr>
          <w:sz w:val="24"/>
          <w:szCs w:val="24"/>
        </w:rPr>
        <w:t>ataques:</w:t>
      </w:r>
    </w:p>
    <w:p w:rsidR="001E33B0" w:rsidRPr="005A788E" w:rsidP="00213351">
      <w:pPr>
        <w:spacing w:line="276" w:lineRule="auto"/>
        <w:jc w:val="both"/>
        <w:rPr>
          <w:sz w:val="24"/>
          <w:szCs w:val="24"/>
        </w:rPr>
      </w:pPr>
    </w:p>
    <w:p w:rsidR="005A788E" w:rsidRPr="005A788E" w:rsidP="001E33B0">
      <w:pPr>
        <w:spacing w:line="276" w:lineRule="auto"/>
        <w:ind w:firstLine="708"/>
        <w:jc w:val="both"/>
        <w:rPr>
          <w:sz w:val="24"/>
          <w:szCs w:val="24"/>
        </w:rPr>
      </w:pPr>
      <w:r w:rsidRPr="005A788E">
        <w:rPr>
          <w:sz w:val="24"/>
          <w:szCs w:val="24"/>
        </w:rPr>
        <w:t>Taiúva (SP), 2003:</w:t>
      </w:r>
    </w:p>
    <w:p w:rsidR="005A788E" w:rsidRPr="005A788E" w:rsidP="001E33B0">
      <w:pPr>
        <w:spacing w:line="276" w:lineRule="auto"/>
        <w:ind w:firstLine="708"/>
        <w:jc w:val="both"/>
        <w:rPr>
          <w:sz w:val="24"/>
          <w:szCs w:val="24"/>
        </w:rPr>
      </w:pPr>
      <w:r w:rsidRPr="005A788E">
        <w:rPr>
          <w:sz w:val="24"/>
          <w:szCs w:val="24"/>
        </w:rPr>
        <w:t>Em 27 de janeiro, um estudante de 18 anos disparou 15 tiros contra cerca de 50</w:t>
      </w:r>
      <w:r w:rsidR="001E33B0">
        <w:rPr>
          <w:sz w:val="24"/>
          <w:szCs w:val="24"/>
        </w:rPr>
        <w:t xml:space="preserve"> </w:t>
      </w:r>
      <w:r w:rsidRPr="005A788E">
        <w:rPr>
          <w:sz w:val="24"/>
          <w:szCs w:val="24"/>
        </w:rPr>
        <w:t>estudantes no pátio da Escola Estadual Coronel Benedito Ortiz, em Taiúva,</w:t>
      </w:r>
      <w:r w:rsidR="001E33B0">
        <w:rPr>
          <w:sz w:val="24"/>
          <w:szCs w:val="24"/>
        </w:rPr>
        <w:t xml:space="preserve"> </w:t>
      </w:r>
      <w:r w:rsidRPr="005A788E">
        <w:rPr>
          <w:sz w:val="24"/>
          <w:szCs w:val="24"/>
        </w:rPr>
        <w:t>interior do Estado. Ele usou a última bala do revólver calibre 38 para atirar na</w:t>
      </w:r>
      <w:r w:rsidR="001E33B0">
        <w:rPr>
          <w:sz w:val="24"/>
          <w:szCs w:val="24"/>
        </w:rPr>
        <w:t xml:space="preserve"> </w:t>
      </w:r>
      <w:r w:rsidRPr="005A788E">
        <w:rPr>
          <w:sz w:val="24"/>
          <w:szCs w:val="24"/>
        </w:rPr>
        <w:t>própria cabeça e morreu. O episódio não deixou vítimas fatais além do rapaz.</w:t>
      </w:r>
    </w:p>
    <w:p w:rsidR="001E33B0" w:rsidP="001E33B0">
      <w:pPr>
        <w:spacing w:line="276" w:lineRule="auto"/>
        <w:ind w:firstLine="708"/>
        <w:jc w:val="both"/>
        <w:rPr>
          <w:sz w:val="24"/>
          <w:szCs w:val="24"/>
        </w:rPr>
      </w:pPr>
    </w:p>
    <w:p w:rsidR="001E33B0" w:rsidRPr="005A788E" w:rsidP="001E33B0">
      <w:pPr>
        <w:spacing w:line="276" w:lineRule="auto"/>
        <w:ind w:firstLine="708"/>
        <w:jc w:val="both"/>
        <w:rPr>
          <w:sz w:val="24"/>
          <w:szCs w:val="24"/>
        </w:rPr>
      </w:pPr>
      <w:r w:rsidRPr="005A788E">
        <w:rPr>
          <w:sz w:val="24"/>
          <w:szCs w:val="24"/>
        </w:rPr>
        <w:t>São Caetano do Sul (SP), 2011:</w:t>
      </w:r>
    </w:p>
    <w:p w:rsidR="005A788E" w:rsidP="001E33B0">
      <w:pPr>
        <w:spacing w:line="276" w:lineRule="auto"/>
        <w:ind w:firstLine="708"/>
        <w:jc w:val="both"/>
        <w:rPr>
          <w:sz w:val="24"/>
          <w:szCs w:val="24"/>
        </w:rPr>
      </w:pPr>
      <w:r w:rsidRPr="005A788E">
        <w:rPr>
          <w:sz w:val="24"/>
          <w:szCs w:val="24"/>
        </w:rPr>
        <w:t>Um estudante de apenas dez anos atirou na professora e se matou em seguida</w:t>
      </w:r>
      <w:r w:rsidR="001E33B0">
        <w:rPr>
          <w:sz w:val="24"/>
          <w:szCs w:val="24"/>
        </w:rPr>
        <w:t xml:space="preserve"> </w:t>
      </w:r>
      <w:r w:rsidRPr="005A788E">
        <w:rPr>
          <w:sz w:val="24"/>
          <w:szCs w:val="24"/>
        </w:rPr>
        <w:t>na Escola Municipal Alcina Dantas Feijão, em São Caetano do Sul, no ABC</w:t>
      </w:r>
      <w:r w:rsidR="001E33B0">
        <w:rPr>
          <w:sz w:val="24"/>
          <w:szCs w:val="24"/>
        </w:rPr>
        <w:t xml:space="preserve"> </w:t>
      </w:r>
      <w:r w:rsidRPr="005A788E">
        <w:rPr>
          <w:sz w:val="24"/>
          <w:szCs w:val="24"/>
        </w:rPr>
        <w:t>paulista. Ele usou uma arma do pai, um guarda civil municipal. De acordo com</w:t>
      </w:r>
      <w:r w:rsidR="001E33B0">
        <w:rPr>
          <w:sz w:val="24"/>
          <w:szCs w:val="24"/>
        </w:rPr>
        <w:t xml:space="preserve"> </w:t>
      </w:r>
      <w:r w:rsidRPr="005A788E">
        <w:rPr>
          <w:sz w:val="24"/>
          <w:szCs w:val="24"/>
        </w:rPr>
        <w:t>colegas e funcionários da escola ouvidos na época, o menino era muito</w:t>
      </w:r>
      <w:r w:rsidR="001E33B0">
        <w:rPr>
          <w:sz w:val="24"/>
          <w:szCs w:val="24"/>
        </w:rPr>
        <w:t xml:space="preserve"> </w:t>
      </w:r>
      <w:r w:rsidRPr="005A788E">
        <w:rPr>
          <w:sz w:val="24"/>
          <w:szCs w:val="24"/>
        </w:rPr>
        <w:t>estudioso, inteligente e calmo.</w:t>
      </w:r>
    </w:p>
    <w:p w:rsidR="001E33B0" w:rsidP="00213351">
      <w:pPr>
        <w:spacing w:line="276" w:lineRule="auto"/>
        <w:jc w:val="both"/>
        <w:rPr>
          <w:sz w:val="24"/>
          <w:szCs w:val="24"/>
        </w:rPr>
      </w:pPr>
    </w:p>
    <w:p w:rsidR="005A788E" w:rsidRPr="005A788E" w:rsidP="001E33B0">
      <w:pPr>
        <w:spacing w:line="276" w:lineRule="auto"/>
        <w:ind w:firstLine="708"/>
        <w:jc w:val="both"/>
        <w:rPr>
          <w:sz w:val="24"/>
          <w:szCs w:val="24"/>
        </w:rPr>
      </w:pPr>
      <w:r w:rsidRPr="005A788E">
        <w:rPr>
          <w:sz w:val="24"/>
          <w:szCs w:val="24"/>
        </w:rPr>
        <w:t>Realengo (RJ), 2011:</w:t>
      </w:r>
    </w:p>
    <w:p w:rsidR="001E33B0" w:rsidP="00213351">
      <w:pPr>
        <w:spacing w:line="276" w:lineRule="auto"/>
        <w:ind w:firstLine="708"/>
        <w:jc w:val="both"/>
        <w:rPr>
          <w:sz w:val="24"/>
          <w:szCs w:val="24"/>
        </w:rPr>
      </w:pPr>
      <w:r w:rsidRPr="005A788E">
        <w:rPr>
          <w:sz w:val="24"/>
          <w:szCs w:val="24"/>
        </w:rPr>
        <w:t>A tragédia em Realengo, zona oeste do Rio de Janeiro, deixou 12 crianças</w:t>
      </w:r>
      <w:r>
        <w:rPr>
          <w:sz w:val="24"/>
          <w:szCs w:val="24"/>
        </w:rPr>
        <w:t xml:space="preserve"> </w:t>
      </w:r>
      <w:r w:rsidRPr="005A788E">
        <w:rPr>
          <w:sz w:val="24"/>
          <w:szCs w:val="24"/>
        </w:rPr>
        <w:t>mortas. O crime foi cometido por um ex-aluno de 23 anos que levou dois</w:t>
      </w:r>
      <w:r>
        <w:rPr>
          <w:sz w:val="24"/>
          <w:szCs w:val="24"/>
        </w:rPr>
        <w:t xml:space="preserve"> </w:t>
      </w:r>
      <w:r w:rsidRPr="005A788E">
        <w:rPr>
          <w:sz w:val="24"/>
          <w:szCs w:val="24"/>
        </w:rPr>
        <w:t>revólveres à Escola Municipal Tasso da Silveira e disparou contra os alunos,</w:t>
      </w:r>
      <w:r>
        <w:rPr>
          <w:sz w:val="24"/>
          <w:szCs w:val="24"/>
        </w:rPr>
        <w:t xml:space="preserve"> </w:t>
      </w:r>
      <w:r w:rsidRPr="005A788E">
        <w:rPr>
          <w:sz w:val="24"/>
          <w:szCs w:val="24"/>
        </w:rPr>
        <w:t>todos de 13 a 15 anos. Depois de invadir duas salas de aula, ele foi atingido na</w:t>
      </w:r>
      <w:r>
        <w:rPr>
          <w:sz w:val="24"/>
          <w:szCs w:val="24"/>
        </w:rPr>
        <w:t xml:space="preserve"> </w:t>
      </w:r>
      <w:r w:rsidRPr="005A788E">
        <w:rPr>
          <w:sz w:val="24"/>
          <w:szCs w:val="24"/>
        </w:rPr>
        <w:t>barriga pela polícia e disparou um tiro na própria cabeça.</w:t>
      </w:r>
      <w:r w:rsidRPr="005A788E">
        <w:rPr>
          <w:sz w:val="24"/>
          <w:szCs w:val="24"/>
        </w:rPr>
        <w:cr/>
      </w:r>
    </w:p>
    <w:p w:rsidR="00213351" w:rsidRPr="001E33B0" w:rsidP="00213351">
      <w:pPr>
        <w:spacing w:line="276" w:lineRule="auto"/>
        <w:ind w:firstLine="708"/>
        <w:jc w:val="both"/>
        <w:rPr>
          <w:sz w:val="24"/>
          <w:szCs w:val="24"/>
        </w:rPr>
      </w:pPr>
    </w:p>
    <w:p w:rsidR="001E33B0" w:rsidRPr="001E33B0" w:rsidP="001E33B0">
      <w:pPr>
        <w:spacing w:line="276" w:lineRule="auto"/>
        <w:ind w:firstLine="708"/>
        <w:jc w:val="both"/>
        <w:rPr>
          <w:sz w:val="24"/>
          <w:szCs w:val="24"/>
        </w:rPr>
      </w:pPr>
      <w:r w:rsidRPr="001E33B0">
        <w:rPr>
          <w:sz w:val="24"/>
          <w:szCs w:val="24"/>
        </w:rPr>
        <w:t>Medianeira (PR), 2018:</w:t>
      </w:r>
    </w:p>
    <w:p w:rsidR="001E33B0" w:rsidP="001E33B0">
      <w:pPr>
        <w:spacing w:line="276" w:lineRule="auto"/>
        <w:ind w:firstLine="708"/>
        <w:jc w:val="both"/>
        <w:rPr>
          <w:sz w:val="24"/>
          <w:szCs w:val="24"/>
        </w:rPr>
      </w:pPr>
      <w:r w:rsidRPr="001E33B0">
        <w:rPr>
          <w:sz w:val="24"/>
          <w:szCs w:val="24"/>
        </w:rPr>
        <w:t>Um estudante de 15 anos do ensino médio pegou uma arma e atirou nos colegas</w:t>
      </w:r>
      <w:r>
        <w:rPr>
          <w:sz w:val="24"/>
          <w:szCs w:val="24"/>
        </w:rPr>
        <w:t xml:space="preserve"> </w:t>
      </w:r>
      <w:r w:rsidRPr="001E33B0">
        <w:rPr>
          <w:sz w:val="24"/>
          <w:szCs w:val="24"/>
        </w:rPr>
        <w:t>em uma escola estadual da pacata cidade de Medianeira, a 60 quilômetros de</w:t>
      </w:r>
      <w:r>
        <w:rPr>
          <w:sz w:val="24"/>
          <w:szCs w:val="24"/>
        </w:rPr>
        <w:t xml:space="preserve"> </w:t>
      </w:r>
      <w:r w:rsidRPr="001E33B0">
        <w:rPr>
          <w:sz w:val="24"/>
          <w:szCs w:val="24"/>
        </w:rPr>
        <w:t xml:space="preserve">Foz do Iguaçu, no oeste do Paraná. Tinha uma lista para livrar os amigos </w:t>
      </w:r>
      <w:r>
        <w:rPr>
          <w:sz w:val="24"/>
          <w:szCs w:val="24"/>
        </w:rPr>
        <w:t>–</w:t>
      </w:r>
      <w:r w:rsidRPr="001E33B0">
        <w:rPr>
          <w:sz w:val="24"/>
          <w:szCs w:val="24"/>
        </w:rPr>
        <w:t xml:space="preserve"> no</w:t>
      </w:r>
      <w:r>
        <w:rPr>
          <w:sz w:val="24"/>
          <w:szCs w:val="24"/>
        </w:rPr>
        <w:t xml:space="preserve"> </w:t>
      </w:r>
      <w:r w:rsidRPr="001E33B0">
        <w:rPr>
          <w:sz w:val="24"/>
          <w:szCs w:val="24"/>
        </w:rPr>
        <w:t>fim, dois acabaram baleados. O atentado aconteceu no Colégio Estadual João</w:t>
      </w:r>
      <w:r>
        <w:rPr>
          <w:sz w:val="24"/>
          <w:szCs w:val="24"/>
        </w:rPr>
        <w:t xml:space="preserve"> </w:t>
      </w:r>
      <w:r w:rsidRPr="001E33B0">
        <w:rPr>
          <w:sz w:val="24"/>
          <w:szCs w:val="24"/>
        </w:rPr>
        <w:t xml:space="preserve">Manoel </w:t>
      </w:r>
      <w:r w:rsidRPr="001E33B0">
        <w:rPr>
          <w:sz w:val="24"/>
          <w:szCs w:val="24"/>
        </w:rPr>
        <w:t>Mondrone</w:t>
      </w:r>
      <w:r w:rsidRPr="001E33B0">
        <w:rPr>
          <w:sz w:val="24"/>
          <w:szCs w:val="24"/>
        </w:rPr>
        <w:t xml:space="preserve">. Segundo a polícia, o autor do ataque seria alvo de </w:t>
      </w:r>
      <w:r w:rsidRPr="001E33B0">
        <w:rPr>
          <w:sz w:val="24"/>
          <w:szCs w:val="24"/>
        </w:rPr>
        <w:t>bullying</w:t>
      </w:r>
      <w:r>
        <w:rPr>
          <w:sz w:val="24"/>
          <w:szCs w:val="24"/>
        </w:rPr>
        <w:t xml:space="preserve"> </w:t>
      </w:r>
      <w:r w:rsidRPr="001E33B0">
        <w:rPr>
          <w:sz w:val="24"/>
          <w:szCs w:val="24"/>
        </w:rPr>
        <w:t>na escola.</w:t>
      </w:r>
    </w:p>
    <w:p w:rsidR="001E33B0" w:rsidRPr="001E33B0" w:rsidP="001E33B0">
      <w:pPr>
        <w:spacing w:line="276" w:lineRule="auto"/>
        <w:ind w:firstLine="708"/>
        <w:jc w:val="both"/>
        <w:rPr>
          <w:sz w:val="24"/>
          <w:szCs w:val="24"/>
        </w:rPr>
      </w:pPr>
    </w:p>
    <w:p w:rsidR="001E33B0" w:rsidRPr="001E33B0" w:rsidP="001E33B0">
      <w:pPr>
        <w:spacing w:line="276" w:lineRule="auto"/>
        <w:ind w:firstLine="708"/>
        <w:jc w:val="both"/>
        <w:rPr>
          <w:sz w:val="24"/>
          <w:szCs w:val="24"/>
        </w:rPr>
      </w:pPr>
      <w:r w:rsidRPr="001E33B0">
        <w:rPr>
          <w:sz w:val="24"/>
          <w:szCs w:val="24"/>
        </w:rPr>
        <w:t>Suzano (SP), 2019:</w:t>
      </w:r>
    </w:p>
    <w:p w:rsidR="001E33B0" w:rsidP="001E33B0">
      <w:pPr>
        <w:spacing w:line="276" w:lineRule="auto"/>
        <w:ind w:firstLine="708"/>
        <w:jc w:val="both"/>
        <w:rPr>
          <w:sz w:val="24"/>
          <w:szCs w:val="24"/>
        </w:rPr>
      </w:pPr>
      <w:r w:rsidRPr="001E33B0">
        <w:rPr>
          <w:sz w:val="24"/>
          <w:szCs w:val="24"/>
        </w:rPr>
        <w:t>Um ataque na Escola Estadual Raul Brasil, em Suzano, na Grande São Paulo,</w:t>
      </w:r>
      <w:r>
        <w:rPr>
          <w:sz w:val="24"/>
          <w:szCs w:val="24"/>
        </w:rPr>
        <w:t xml:space="preserve"> </w:t>
      </w:r>
      <w:r w:rsidRPr="001E33B0">
        <w:rPr>
          <w:sz w:val="24"/>
          <w:szCs w:val="24"/>
        </w:rPr>
        <w:t>deixou dez mortos, incluindo os dois atiradores, e 11 feridos. Os autores do</w:t>
      </w:r>
      <w:r>
        <w:rPr>
          <w:sz w:val="24"/>
          <w:szCs w:val="24"/>
        </w:rPr>
        <w:t xml:space="preserve"> </w:t>
      </w:r>
      <w:r w:rsidRPr="001E33B0">
        <w:rPr>
          <w:sz w:val="24"/>
          <w:szCs w:val="24"/>
        </w:rPr>
        <w:t>massacre eram ex-alunos da instituição. Um dos atiradores acabou matando o</w:t>
      </w:r>
      <w:r>
        <w:rPr>
          <w:sz w:val="24"/>
          <w:szCs w:val="24"/>
        </w:rPr>
        <w:t xml:space="preserve"> </w:t>
      </w:r>
      <w:r w:rsidRPr="001E33B0">
        <w:rPr>
          <w:sz w:val="24"/>
          <w:szCs w:val="24"/>
        </w:rPr>
        <w:t>comparsa e depois cometeu suicídio.</w:t>
      </w:r>
    </w:p>
    <w:p w:rsidR="001E33B0" w:rsidRPr="001E33B0" w:rsidP="001E33B0">
      <w:pPr>
        <w:spacing w:line="276" w:lineRule="auto"/>
        <w:ind w:firstLine="708"/>
        <w:jc w:val="both"/>
        <w:rPr>
          <w:sz w:val="24"/>
          <w:szCs w:val="24"/>
        </w:rPr>
      </w:pPr>
    </w:p>
    <w:p w:rsidR="001E33B0" w:rsidRPr="001E33B0" w:rsidP="001E33B0">
      <w:pPr>
        <w:spacing w:line="276" w:lineRule="auto"/>
        <w:ind w:firstLine="708"/>
        <w:jc w:val="both"/>
        <w:rPr>
          <w:sz w:val="24"/>
          <w:szCs w:val="24"/>
        </w:rPr>
      </w:pPr>
      <w:r w:rsidRPr="001E33B0">
        <w:rPr>
          <w:sz w:val="24"/>
          <w:szCs w:val="24"/>
        </w:rPr>
        <w:t>Janaúba (MG), 2017:</w:t>
      </w:r>
    </w:p>
    <w:p w:rsidR="001E33B0" w:rsidP="00213351">
      <w:pPr>
        <w:spacing w:line="276" w:lineRule="auto"/>
        <w:ind w:firstLine="708"/>
        <w:jc w:val="both"/>
        <w:rPr>
          <w:sz w:val="24"/>
          <w:szCs w:val="24"/>
        </w:rPr>
      </w:pPr>
      <w:r w:rsidRPr="001E33B0">
        <w:rPr>
          <w:sz w:val="24"/>
          <w:szCs w:val="24"/>
        </w:rPr>
        <w:t>Na manhã de 5 de outubro de 2017, o vigilante noturno do Centro Municipal de</w:t>
      </w:r>
      <w:r>
        <w:rPr>
          <w:sz w:val="24"/>
          <w:szCs w:val="24"/>
        </w:rPr>
        <w:t xml:space="preserve"> </w:t>
      </w:r>
      <w:r w:rsidRPr="001E33B0">
        <w:rPr>
          <w:sz w:val="24"/>
          <w:szCs w:val="24"/>
        </w:rPr>
        <w:t>Educação Infantil Gente Inocente, invadiu uma sala de aula, onde dezenas de</w:t>
      </w:r>
      <w:r>
        <w:rPr>
          <w:sz w:val="24"/>
          <w:szCs w:val="24"/>
        </w:rPr>
        <w:t xml:space="preserve"> </w:t>
      </w:r>
      <w:r w:rsidRPr="001E33B0">
        <w:rPr>
          <w:sz w:val="24"/>
          <w:szCs w:val="24"/>
        </w:rPr>
        <w:t>crianças entre 3 e 7 anos de idade estavam participando de atividades normais</w:t>
      </w:r>
      <w:r>
        <w:rPr>
          <w:sz w:val="24"/>
          <w:szCs w:val="24"/>
        </w:rPr>
        <w:t xml:space="preserve"> </w:t>
      </w:r>
      <w:r w:rsidRPr="001E33B0">
        <w:rPr>
          <w:sz w:val="24"/>
          <w:szCs w:val="24"/>
        </w:rPr>
        <w:t>da escola. Ele então trancou a porta e lançou combustível sobre várias crianças,</w:t>
      </w:r>
      <w:r>
        <w:rPr>
          <w:sz w:val="24"/>
          <w:szCs w:val="24"/>
        </w:rPr>
        <w:t xml:space="preserve"> </w:t>
      </w:r>
      <w:r w:rsidRPr="001E33B0">
        <w:rPr>
          <w:sz w:val="24"/>
          <w:szCs w:val="24"/>
        </w:rPr>
        <w:t>funcionários e sobre si próprio, ateando fogo em seguida.</w:t>
      </w:r>
      <w:r>
        <w:rPr>
          <w:sz w:val="24"/>
          <w:szCs w:val="24"/>
        </w:rPr>
        <w:t xml:space="preserve"> </w:t>
      </w:r>
      <w:r w:rsidRPr="001E33B0">
        <w:rPr>
          <w:sz w:val="24"/>
          <w:szCs w:val="24"/>
        </w:rPr>
        <w:t xml:space="preserve">Em razão do ataque, 8 crianças e a professora </w:t>
      </w:r>
      <w:r w:rsidRPr="001E33B0">
        <w:rPr>
          <w:sz w:val="24"/>
          <w:szCs w:val="24"/>
        </w:rPr>
        <w:t>Helley</w:t>
      </w:r>
      <w:r w:rsidRPr="001E33B0">
        <w:rPr>
          <w:sz w:val="24"/>
          <w:szCs w:val="24"/>
        </w:rPr>
        <w:t xml:space="preserve"> Abreu Batista, que tentava</w:t>
      </w:r>
      <w:r>
        <w:rPr>
          <w:sz w:val="24"/>
          <w:szCs w:val="24"/>
        </w:rPr>
        <w:t xml:space="preserve"> </w:t>
      </w:r>
      <w:r w:rsidRPr="001E33B0">
        <w:rPr>
          <w:sz w:val="24"/>
          <w:szCs w:val="24"/>
        </w:rPr>
        <w:t>proteger os alunos, faleceram.</w:t>
      </w:r>
    </w:p>
    <w:p w:rsidR="00B46723" w:rsidP="00213351">
      <w:pPr>
        <w:spacing w:line="276" w:lineRule="auto"/>
        <w:jc w:val="both"/>
        <w:rPr>
          <w:sz w:val="24"/>
          <w:szCs w:val="24"/>
        </w:rPr>
      </w:pPr>
    </w:p>
    <w:p w:rsidR="00B46723" w:rsidP="00213351">
      <w:pPr>
        <w:spacing w:line="276" w:lineRule="auto"/>
        <w:ind w:firstLine="708"/>
        <w:jc w:val="both"/>
        <w:rPr>
          <w:sz w:val="24"/>
          <w:szCs w:val="24"/>
        </w:rPr>
      </w:pPr>
      <w:r w:rsidRPr="001E33B0">
        <w:rPr>
          <w:sz w:val="24"/>
          <w:szCs w:val="24"/>
        </w:rPr>
        <w:t>Estes ataques, normalmente realizados por uma ou duas pessoas, possuem um</w:t>
      </w:r>
      <w:r>
        <w:rPr>
          <w:sz w:val="24"/>
          <w:szCs w:val="24"/>
        </w:rPr>
        <w:t xml:space="preserve"> </w:t>
      </w:r>
      <w:r w:rsidRPr="001E33B0">
        <w:rPr>
          <w:sz w:val="24"/>
          <w:szCs w:val="24"/>
        </w:rPr>
        <w:t>grande potencial de perdas de vidas e de lesões graves em alunos, professores e</w:t>
      </w:r>
      <w:r>
        <w:rPr>
          <w:sz w:val="24"/>
          <w:szCs w:val="24"/>
        </w:rPr>
        <w:t xml:space="preserve"> </w:t>
      </w:r>
      <w:r w:rsidRPr="001E33B0">
        <w:rPr>
          <w:sz w:val="24"/>
          <w:szCs w:val="24"/>
        </w:rPr>
        <w:t>servidores.</w:t>
      </w:r>
      <w:r>
        <w:rPr>
          <w:sz w:val="24"/>
          <w:szCs w:val="24"/>
        </w:rPr>
        <w:t xml:space="preserve"> </w:t>
      </w:r>
      <w:r w:rsidRPr="001E33B0">
        <w:rPr>
          <w:sz w:val="24"/>
          <w:szCs w:val="24"/>
        </w:rPr>
        <w:t>Os ataques são realizados de surpresa e sem que as vítimas saibam como agir, o que</w:t>
      </w:r>
      <w:r>
        <w:rPr>
          <w:sz w:val="24"/>
          <w:szCs w:val="24"/>
        </w:rPr>
        <w:t xml:space="preserve"> </w:t>
      </w:r>
      <w:r w:rsidRPr="001E33B0">
        <w:rPr>
          <w:sz w:val="24"/>
          <w:szCs w:val="24"/>
        </w:rPr>
        <w:t>acaba levando a maior possibilidade de agravamento da situação.</w:t>
      </w:r>
      <w:r>
        <w:rPr>
          <w:sz w:val="24"/>
          <w:szCs w:val="24"/>
        </w:rPr>
        <w:t xml:space="preserve"> </w:t>
      </w:r>
    </w:p>
    <w:p w:rsidR="00B46723" w:rsidP="001E33B0">
      <w:pPr>
        <w:spacing w:line="276" w:lineRule="auto"/>
        <w:ind w:firstLine="708"/>
        <w:jc w:val="both"/>
        <w:rPr>
          <w:sz w:val="24"/>
          <w:szCs w:val="24"/>
        </w:rPr>
      </w:pPr>
    </w:p>
    <w:p w:rsidR="00B46723" w:rsidP="001E33B0">
      <w:pPr>
        <w:spacing w:line="276" w:lineRule="auto"/>
        <w:ind w:firstLine="708"/>
        <w:jc w:val="both"/>
        <w:rPr>
          <w:sz w:val="24"/>
          <w:szCs w:val="24"/>
        </w:rPr>
      </w:pPr>
      <w:r w:rsidRPr="001E33B0">
        <w:rPr>
          <w:sz w:val="24"/>
          <w:szCs w:val="24"/>
        </w:rPr>
        <w:t>É necessário que o p</w:t>
      </w:r>
      <w:r w:rsidR="00213351">
        <w:rPr>
          <w:sz w:val="24"/>
          <w:szCs w:val="24"/>
        </w:rPr>
        <w:t>oder público entenda que existe</w:t>
      </w:r>
      <w:r w:rsidRPr="001E33B0">
        <w:rPr>
          <w:sz w:val="24"/>
          <w:szCs w:val="24"/>
        </w:rPr>
        <w:t xml:space="preserve"> a possibilidade de que estes</w:t>
      </w:r>
      <w:r>
        <w:rPr>
          <w:sz w:val="24"/>
          <w:szCs w:val="24"/>
        </w:rPr>
        <w:t xml:space="preserve"> </w:t>
      </w:r>
      <w:r w:rsidRPr="001E33B0">
        <w:rPr>
          <w:sz w:val="24"/>
          <w:szCs w:val="24"/>
        </w:rPr>
        <w:t>ataques ocorram em nossas escolas, sendo necessário criar um programa que treine</w:t>
      </w:r>
      <w:r>
        <w:rPr>
          <w:sz w:val="24"/>
          <w:szCs w:val="24"/>
        </w:rPr>
        <w:t xml:space="preserve"> </w:t>
      </w:r>
      <w:r w:rsidRPr="001E33B0">
        <w:rPr>
          <w:sz w:val="24"/>
          <w:szCs w:val="24"/>
        </w:rPr>
        <w:t>docentes, servidores e alunos a como agir em caso de ataque, visando preservar o</w:t>
      </w:r>
      <w:r>
        <w:rPr>
          <w:sz w:val="24"/>
          <w:szCs w:val="24"/>
        </w:rPr>
        <w:t xml:space="preserve"> </w:t>
      </w:r>
      <w:r w:rsidRPr="001E33B0">
        <w:rPr>
          <w:sz w:val="24"/>
          <w:szCs w:val="24"/>
        </w:rPr>
        <w:t>maior número de vidas possível.</w:t>
      </w:r>
      <w:r>
        <w:rPr>
          <w:sz w:val="24"/>
          <w:szCs w:val="24"/>
        </w:rPr>
        <w:t xml:space="preserve"> </w:t>
      </w:r>
    </w:p>
    <w:p w:rsidR="00B46723" w:rsidP="001E33B0">
      <w:pPr>
        <w:spacing w:line="276" w:lineRule="auto"/>
        <w:ind w:firstLine="708"/>
        <w:jc w:val="both"/>
        <w:rPr>
          <w:sz w:val="24"/>
          <w:szCs w:val="24"/>
        </w:rPr>
      </w:pPr>
    </w:p>
    <w:p w:rsidR="005A788E" w:rsidRPr="005A788E" w:rsidP="00B46723">
      <w:pPr>
        <w:spacing w:line="276" w:lineRule="auto"/>
        <w:ind w:firstLine="708"/>
        <w:jc w:val="both"/>
        <w:rPr>
          <w:sz w:val="24"/>
          <w:szCs w:val="24"/>
        </w:rPr>
      </w:pPr>
      <w:r w:rsidRPr="005A788E">
        <w:rPr>
          <w:sz w:val="24"/>
          <w:szCs w:val="24"/>
        </w:rPr>
        <w:t xml:space="preserve">É fundamental ressaltar que a proposta não se limita a medidas repressivas ou de segurança física. Pelo contrário, ela enfatiza a importância de uma abordagem multidisciplinar que contemple as dimensões psicológica, social e educacional. </w:t>
      </w:r>
    </w:p>
    <w:p w:rsidR="005A788E" w:rsidRPr="005A788E" w:rsidP="005A788E">
      <w:pPr>
        <w:spacing w:line="276" w:lineRule="auto"/>
        <w:jc w:val="both"/>
        <w:rPr>
          <w:sz w:val="24"/>
          <w:szCs w:val="24"/>
        </w:rPr>
      </w:pPr>
    </w:p>
    <w:p w:rsidR="00921644" w:rsidP="00B46723">
      <w:pPr>
        <w:spacing w:line="276" w:lineRule="auto"/>
        <w:ind w:firstLine="708"/>
        <w:jc w:val="both"/>
        <w:rPr>
          <w:sz w:val="24"/>
          <w:szCs w:val="24"/>
        </w:rPr>
      </w:pPr>
      <w:r w:rsidRPr="005A788E">
        <w:rPr>
          <w:sz w:val="24"/>
          <w:szCs w:val="24"/>
        </w:rPr>
        <w:t>Ao instituir este programa, o município demonstra seu compromisso inabalável com a segurança e o bem-estar de sua população mais vulnerável: nossas crianças e adolescentes. É um investimento no presente e no futuro, garantindo que as escolas permaneçam como santuários de conhecimento e oportunidades, e não como palcos de tragédias. A aprovação deste projeto de lei representa um passo crucial para a construção de um ambiente escolar mais seguro, acolhedor e propício ao pleno desenvolvimento de nossos estudantes.</w:t>
      </w:r>
    </w:p>
    <w:p w:rsidR="000D37D3" w:rsidP="00921644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</w:p>
    <w:p w:rsidR="00A8521E" w:rsidRPr="00213351" w:rsidP="00213351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38FD">
        <w:rPr>
          <w:sz w:val="24"/>
          <w:szCs w:val="24"/>
        </w:rPr>
        <w:t>Diante do exposto</w:t>
      </w:r>
      <w:r w:rsidR="005A788E">
        <w:rPr>
          <w:sz w:val="24"/>
          <w:szCs w:val="24"/>
        </w:rPr>
        <w:t xml:space="preserve">, </w:t>
      </w:r>
      <w:r w:rsidRPr="000938FD">
        <w:rPr>
          <w:sz w:val="24"/>
          <w:szCs w:val="24"/>
        </w:rPr>
        <w:t>peço o apoio dos meus nobres pares, para aprovação do presente projeto de lei.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E2330F">
        <w:rPr>
          <w:noProof/>
          <w:sz w:val="24"/>
          <w:szCs w:val="24"/>
        </w:rPr>
        <w:t xml:space="preserve"> </w:t>
      </w:r>
      <w:r w:rsidRPr="00E2330F">
        <w:rPr>
          <w:noProof/>
          <w:sz w:val="24"/>
          <w:szCs w:val="24"/>
        </w:rPr>
        <w:br/>
      </w:r>
    </w:p>
    <w:sectPr w:rsidSect="000724DD">
      <w:headerReference w:type="even" r:id="rId5"/>
      <w:headerReference w:type="default" r:id="rId6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64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264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643C">
    <w:pPr>
      <w:pStyle w:val="Header"/>
      <w:framePr w:wrap="around" w:vAnchor="text" w:hAnchor="margin" w:xAlign="right" w:y="1"/>
      <w:rPr>
        <w:rStyle w:val="PageNumber"/>
      </w:rPr>
    </w:pPr>
  </w:p>
  <w:p w:rsidR="0002643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27370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643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2643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A272B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GABINETE </w:t>
    </w:r>
    <w:r w:rsidR="00727929">
      <w:rPr>
        <w:rFonts w:ascii="Arial" w:hAnsi="Arial"/>
        <w:b/>
        <w:sz w:val="24"/>
      </w:rPr>
      <w:t>DO VEREADOR WAGNER RICARDO PEREIRA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DA281B"/>
    <w:multiLevelType w:val="hybridMultilevel"/>
    <w:tmpl w:val="BC66406C"/>
    <w:lvl w:ilvl="0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1353"/>
    <w:rsid w:val="00001664"/>
    <w:rsid w:val="0000712E"/>
    <w:rsid w:val="00012008"/>
    <w:rsid w:val="000125DE"/>
    <w:rsid w:val="00015578"/>
    <w:rsid w:val="000169BE"/>
    <w:rsid w:val="00022A25"/>
    <w:rsid w:val="00023C40"/>
    <w:rsid w:val="00024D08"/>
    <w:rsid w:val="0002643C"/>
    <w:rsid w:val="0004652F"/>
    <w:rsid w:val="00050469"/>
    <w:rsid w:val="00061C0F"/>
    <w:rsid w:val="000672C6"/>
    <w:rsid w:val="000724C2"/>
    <w:rsid w:val="000724DD"/>
    <w:rsid w:val="00075CD6"/>
    <w:rsid w:val="000847CA"/>
    <w:rsid w:val="00085284"/>
    <w:rsid w:val="00086AE9"/>
    <w:rsid w:val="00092F6B"/>
    <w:rsid w:val="000938FD"/>
    <w:rsid w:val="00094F86"/>
    <w:rsid w:val="000B185C"/>
    <w:rsid w:val="000B2267"/>
    <w:rsid w:val="000B7F45"/>
    <w:rsid w:val="000C24B0"/>
    <w:rsid w:val="000C3AC9"/>
    <w:rsid w:val="000D0BAB"/>
    <w:rsid w:val="000D37D3"/>
    <w:rsid w:val="000D49B3"/>
    <w:rsid w:val="000D55E7"/>
    <w:rsid w:val="000E255E"/>
    <w:rsid w:val="000E4D37"/>
    <w:rsid w:val="001017EC"/>
    <w:rsid w:val="00101B9F"/>
    <w:rsid w:val="00105391"/>
    <w:rsid w:val="00112C57"/>
    <w:rsid w:val="00113A09"/>
    <w:rsid w:val="0011481A"/>
    <w:rsid w:val="00120208"/>
    <w:rsid w:val="00120EF9"/>
    <w:rsid w:val="00137C03"/>
    <w:rsid w:val="00141592"/>
    <w:rsid w:val="00145034"/>
    <w:rsid w:val="00145495"/>
    <w:rsid w:val="001551D6"/>
    <w:rsid w:val="00164617"/>
    <w:rsid w:val="00164752"/>
    <w:rsid w:val="0016730F"/>
    <w:rsid w:val="00192E74"/>
    <w:rsid w:val="00194F02"/>
    <w:rsid w:val="001A1E7A"/>
    <w:rsid w:val="001A252C"/>
    <w:rsid w:val="001A343E"/>
    <w:rsid w:val="001A683E"/>
    <w:rsid w:val="001A6977"/>
    <w:rsid w:val="001A74A3"/>
    <w:rsid w:val="001B5E04"/>
    <w:rsid w:val="001C3B03"/>
    <w:rsid w:val="001D4C1A"/>
    <w:rsid w:val="001E33B0"/>
    <w:rsid w:val="001F1804"/>
    <w:rsid w:val="0021167E"/>
    <w:rsid w:val="00213325"/>
    <w:rsid w:val="00213351"/>
    <w:rsid w:val="00213FD0"/>
    <w:rsid w:val="00214819"/>
    <w:rsid w:val="00217CE0"/>
    <w:rsid w:val="00220085"/>
    <w:rsid w:val="002208CA"/>
    <w:rsid w:val="00232457"/>
    <w:rsid w:val="00241749"/>
    <w:rsid w:val="00244148"/>
    <w:rsid w:val="00250047"/>
    <w:rsid w:val="00265A5F"/>
    <w:rsid w:val="00266AE5"/>
    <w:rsid w:val="00272822"/>
    <w:rsid w:val="00275718"/>
    <w:rsid w:val="00292EA4"/>
    <w:rsid w:val="00295A0B"/>
    <w:rsid w:val="002A7E5F"/>
    <w:rsid w:val="002B5328"/>
    <w:rsid w:val="002C6E67"/>
    <w:rsid w:val="002D493F"/>
    <w:rsid w:val="002E1B91"/>
    <w:rsid w:val="002E6766"/>
    <w:rsid w:val="002E6DFE"/>
    <w:rsid w:val="002F2C9C"/>
    <w:rsid w:val="002F7330"/>
    <w:rsid w:val="00300577"/>
    <w:rsid w:val="00301654"/>
    <w:rsid w:val="003044F9"/>
    <w:rsid w:val="0030464B"/>
    <w:rsid w:val="003063AF"/>
    <w:rsid w:val="00331E10"/>
    <w:rsid w:val="00332CD5"/>
    <w:rsid w:val="00334F3A"/>
    <w:rsid w:val="00335DB8"/>
    <w:rsid w:val="00340BB7"/>
    <w:rsid w:val="00341686"/>
    <w:rsid w:val="00356B3C"/>
    <w:rsid w:val="003622F4"/>
    <w:rsid w:val="00370CF3"/>
    <w:rsid w:val="00374E5E"/>
    <w:rsid w:val="0039021E"/>
    <w:rsid w:val="00392630"/>
    <w:rsid w:val="00392F77"/>
    <w:rsid w:val="003951C3"/>
    <w:rsid w:val="003A4872"/>
    <w:rsid w:val="003B330A"/>
    <w:rsid w:val="003B7A8D"/>
    <w:rsid w:val="003E2369"/>
    <w:rsid w:val="003F3DD8"/>
    <w:rsid w:val="003F51A7"/>
    <w:rsid w:val="00416965"/>
    <w:rsid w:val="00437F6E"/>
    <w:rsid w:val="00451B90"/>
    <w:rsid w:val="004579AB"/>
    <w:rsid w:val="0046044D"/>
    <w:rsid w:val="004767C4"/>
    <w:rsid w:val="00481EA9"/>
    <w:rsid w:val="004824B7"/>
    <w:rsid w:val="00482F20"/>
    <w:rsid w:val="00483E35"/>
    <w:rsid w:val="00485B86"/>
    <w:rsid w:val="0048660E"/>
    <w:rsid w:val="004875B5"/>
    <w:rsid w:val="0049118F"/>
    <w:rsid w:val="004948B0"/>
    <w:rsid w:val="004975A4"/>
    <w:rsid w:val="004C29F6"/>
    <w:rsid w:val="004C46DE"/>
    <w:rsid w:val="004C5D2F"/>
    <w:rsid w:val="004E0DCD"/>
    <w:rsid w:val="004F5316"/>
    <w:rsid w:val="0050534A"/>
    <w:rsid w:val="00517442"/>
    <w:rsid w:val="00541936"/>
    <w:rsid w:val="00544473"/>
    <w:rsid w:val="005512CB"/>
    <w:rsid w:val="00561674"/>
    <w:rsid w:val="00563BE3"/>
    <w:rsid w:val="00564950"/>
    <w:rsid w:val="00564F41"/>
    <w:rsid w:val="00566347"/>
    <w:rsid w:val="00566C20"/>
    <w:rsid w:val="0056774F"/>
    <w:rsid w:val="005700A5"/>
    <w:rsid w:val="005731E3"/>
    <w:rsid w:val="00574C25"/>
    <w:rsid w:val="00580CE2"/>
    <w:rsid w:val="00583601"/>
    <w:rsid w:val="00590477"/>
    <w:rsid w:val="00594428"/>
    <w:rsid w:val="005A2777"/>
    <w:rsid w:val="005A60E7"/>
    <w:rsid w:val="005A788E"/>
    <w:rsid w:val="005B543F"/>
    <w:rsid w:val="005C1367"/>
    <w:rsid w:val="005D4338"/>
    <w:rsid w:val="005F3B68"/>
    <w:rsid w:val="00605A24"/>
    <w:rsid w:val="0061558B"/>
    <w:rsid w:val="00616ACA"/>
    <w:rsid w:val="006225DC"/>
    <w:rsid w:val="00624F4D"/>
    <w:rsid w:val="0062527B"/>
    <w:rsid w:val="0062799A"/>
    <w:rsid w:val="00627E87"/>
    <w:rsid w:val="0064099F"/>
    <w:rsid w:val="00652A90"/>
    <w:rsid w:val="00657061"/>
    <w:rsid w:val="00667083"/>
    <w:rsid w:val="00672EA7"/>
    <w:rsid w:val="00675040"/>
    <w:rsid w:val="00675341"/>
    <w:rsid w:val="00675769"/>
    <w:rsid w:val="00686567"/>
    <w:rsid w:val="00686E49"/>
    <w:rsid w:val="0069368F"/>
    <w:rsid w:val="0069489F"/>
    <w:rsid w:val="006A74FF"/>
    <w:rsid w:val="006B1423"/>
    <w:rsid w:val="006B15B9"/>
    <w:rsid w:val="006B5B56"/>
    <w:rsid w:val="006B6694"/>
    <w:rsid w:val="006B675C"/>
    <w:rsid w:val="006B6D3C"/>
    <w:rsid w:val="006B7FDC"/>
    <w:rsid w:val="006D237F"/>
    <w:rsid w:val="006D7EE7"/>
    <w:rsid w:val="0070055C"/>
    <w:rsid w:val="007069E2"/>
    <w:rsid w:val="00721836"/>
    <w:rsid w:val="00726F22"/>
    <w:rsid w:val="00727488"/>
    <w:rsid w:val="00727929"/>
    <w:rsid w:val="00746357"/>
    <w:rsid w:val="00750795"/>
    <w:rsid w:val="007621C5"/>
    <w:rsid w:val="007645DC"/>
    <w:rsid w:val="00766A4F"/>
    <w:rsid w:val="00767E1A"/>
    <w:rsid w:val="00770937"/>
    <w:rsid w:val="0077646F"/>
    <w:rsid w:val="0077669C"/>
    <w:rsid w:val="00777F50"/>
    <w:rsid w:val="007810FA"/>
    <w:rsid w:val="007821A0"/>
    <w:rsid w:val="00783120"/>
    <w:rsid w:val="007873E9"/>
    <w:rsid w:val="00791EBF"/>
    <w:rsid w:val="007961E2"/>
    <w:rsid w:val="007B2858"/>
    <w:rsid w:val="007B4331"/>
    <w:rsid w:val="007B442B"/>
    <w:rsid w:val="007C3F59"/>
    <w:rsid w:val="007C41AA"/>
    <w:rsid w:val="007C53D8"/>
    <w:rsid w:val="007C54D6"/>
    <w:rsid w:val="007D0DAD"/>
    <w:rsid w:val="007E2011"/>
    <w:rsid w:val="007E5ED2"/>
    <w:rsid w:val="007F2195"/>
    <w:rsid w:val="007F42E2"/>
    <w:rsid w:val="0081293F"/>
    <w:rsid w:val="0081331F"/>
    <w:rsid w:val="008159B1"/>
    <w:rsid w:val="008236F2"/>
    <w:rsid w:val="00851C1F"/>
    <w:rsid w:val="00853052"/>
    <w:rsid w:val="008808B1"/>
    <w:rsid w:val="008813B6"/>
    <w:rsid w:val="008876D2"/>
    <w:rsid w:val="008922A3"/>
    <w:rsid w:val="008922B0"/>
    <w:rsid w:val="00896983"/>
    <w:rsid w:val="008A0144"/>
    <w:rsid w:val="008B51E5"/>
    <w:rsid w:val="008C391E"/>
    <w:rsid w:val="008C4963"/>
    <w:rsid w:val="008C68AE"/>
    <w:rsid w:val="008D4ECD"/>
    <w:rsid w:val="008D677F"/>
    <w:rsid w:val="008E1F8D"/>
    <w:rsid w:val="008F0176"/>
    <w:rsid w:val="008F18E5"/>
    <w:rsid w:val="008F7B66"/>
    <w:rsid w:val="00900586"/>
    <w:rsid w:val="009005E2"/>
    <w:rsid w:val="00902434"/>
    <w:rsid w:val="00907A8D"/>
    <w:rsid w:val="00907F48"/>
    <w:rsid w:val="00911880"/>
    <w:rsid w:val="00921644"/>
    <w:rsid w:val="00935C1F"/>
    <w:rsid w:val="00944B2C"/>
    <w:rsid w:val="00961D45"/>
    <w:rsid w:val="00962841"/>
    <w:rsid w:val="00965918"/>
    <w:rsid w:val="00983B5B"/>
    <w:rsid w:val="00987E06"/>
    <w:rsid w:val="009B1172"/>
    <w:rsid w:val="009C649C"/>
    <w:rsid w:val="009C75A2"/>
    <w:rsid w:val="009D2B6C"/>
    <w:rsid w:val="009D4E1D"/>
    <w:rsid w:val="009F3768"/>
    <w:rsid w:val="009F5CEB"/>
    <w:rsid w:val="009F75CD"/>
    <w:rsid w:val="00A0493B"/>
    <w:rsid w:val="00A272B4"/>
    <w:rsid w:val="00A34CB2"/>
    <w:rsid w:val="00A37AC2"/>
    <w:rsid w:val="00A4640B"/>
    <w:rsid w:val="00A62CA7"/>
    <w:rsid w:val="00A6442A"/>
    <w:rsid w:val="00A81D76"/>
    <w:rsid w:val="00A83895"/>
    <w:rsid w:val="00A8521E"/>
    <w:rsid w:val="00AA5C02"/>
    <w:rsid w:val="00AB4610"/>
    <w:rsid w:val="00AC2A3F"/>
    <w:rsid w:val="00AC3A27"/>
    <w:rsid w:val="00AD0C27"/>
    <w:rsid w:val="00AD0D25"/>
    <w:rsid w:val="00AD5822"/>
    <w:rsid w:val="00AD71CB"/>
    <w:rsid w:val="00AE198C"/>
    <w:rsid w:val="00AF6A6D"/>
    <w:rsid w:val="00B0063F"/>
    <w:rsid w:val="00B13B1D"/>
    <w:rsid w:val="00B152DE"/>
    <w:rsid w:val="00B2060D"/>
    <w:rsid w:val="00B23AD5"/>
    <w:rsid w:val="00B26634"/>
    <w:rsid w:val="00B35183"/>
    <w:rsid w:val="00B368E9"/>
    <w:rsid w:val="00B402B9"/>
    <w:rsid w:val="00B42EE2"/>
    <w:rsid w:val="00B46723"/>
    <w:rsid w:val="00B61DD2"/>
    <w:rsid w:val="00B62720"/>
    <w:rsid w:val="00B63AC0"/>
    <w:rsid w:val="00B722B7"/>
    <w:rsid w:val="00B767C4"/>
    <w:rsid w:val="00B84959"/>
    <w:rsid w:val="00B93DAE"/>
    <w:rsid w:val="00B95E7A"/>
    <w:rsid w:val="00BA536A"/>
    <w:rsid w:val="00BB4B80"/>
    <w:rsid w:val="00BB4C38"/>
    <w:rsid w:val="00BB71B0"/>
    <w:rsid w:val="00BB7D4A"/>
    <w:rsid w:val="00BC0BCC"/>
    <w:rsid w:val="00BC2C08"/>
    <w:rsid w:val="00BC5940"/>
    <w:rsid w:val="00BE39B3"/>
    <w:rsid w:val="00BF3767"/>
    <w:rsid w:val="00BF40D5"/>
    <w:rsid w:val="00C11D44"/>
    <w:rsid w:val="00C12005"/>
    <w:rsid w:val="00C16234"/>
    <w:rsid w:val="00C16ED4"/>
    <w:rsid w:val="00C208D9"/>
    <w:rsid w:val="00C22990"/>
    <w:rsid w:val="00C42786"/>
    <w:rsid w:val="00C43D62"/>
    <w:rsid w:val="00C57977"/>
    <w:rsid w:val="00C72157"/>
    <w:rsid w:val="00C8411B"/>
    <w:rsid w:val="00C87027"/>
    <w:rsid w:val="00C924BE"/>
    <w:rsid w:val="00C9441B"/>
    <w:rsid w:val="00C96620"/>
    <w:rsid w:val="00CB45C4"/>
    <w:rsid w:val="00CD4FCB"/>
    <w:rsid w:val="00CE3100"/>
    <w:rsid w:val="00CF4937"/>
    <w:rsid w:val="00CF5739"/>
    <w:rsid w:val="00D04DD4"/>
    <w:rsid w:val="00D06F77"/>
    <w:rsid w:val="00D11062"/>
    <w:rsid w:val="00D13DEB"/>
    <w:rsid w:val="00D14B75"/>
    <w:rsid w:val="00D227DF"/>
    <w:rsid w:val="00D233E5"/>
    <w:rsid w:val="00D67859"/>
    <w:rsid w:val="00D7072A"/>
    <w:rsid w:val="00D7140A"/>
    <w:rsid w:val="00D731F2"/>
    <w:rsid w:val="00D81C24"/>
    <w:rsid w:val="00D91FA9"/>
    <w:rsid w:val="00DA5671"/>
    <w:rsid w:val="00DB3738"/>
    <w:rsid w:val="00DB468C"/>
    <w:rsid w:val="00DB6E27"/>
    <w:rsid w:val="00DD5157"/>
    <w:rsid w:val="00DD64F9"/>
    <w:rsid w:val="00DE74A0"/>
    <w:rsid w:val="00DF6E03"/>
    <w:rsid w:val="00DF7D4C"/>
    <w:rsid w:val="00E062C4"/>
    <w:rsid w:val="00E12792"/>
    <w:rsid w:val="00E17544"/>
    <w:rsid w:val="00E17ACA"/>
    <w:rsid w:val="00E17B58"/>
    <w:rsid w:val="00E20E79"/>
    <w:rsid w:val="00E2330F"/>
    <w:rsid w:val="00E24FA4"/>
    <w:rsid w:val="00E26822"/>
    <w:rsid w:val="00E35264"/>
    <w:rsid w:val="00E40214"/>
    <w:rsid w:val="00E469CC"/>
    <w:rsid w:val="00E641D8"/>
    <w:rsid w:val="00E70172"/>
    <w:rsid w:val="00E760C5"/>
    <w:rsid w:val="00E8068F"/>
    <w:rsid w:val="00E84C6E"/>
    <w:rsid w:val="00E976C1"/>
    <w:rsid w:val="00EA3252"/>
    <w:rsid w:val="00EC0275"/>
    <w:rsid w:val="00EC30EC"/>
    <w:rsid w:val="00EE0AA2"/>
    <w:rsid w:val="00EE786D"/>
    <w:rsid w:val="00EF1280"/>
    <w:rsid w:val="00F002EC"/>
    <w:rsid w:val="00F156D2"/>
    <w:rsid w:val="00F34735"/>
    <w:rsid w:val="00F3785A"/>
    <w:rsid w:val="00F4575E"/>
    <w:rsid w:val="00F558D8"/>
    <w:rsid w:val="00F55BEA"/>
    <w:rsid w:val="00F73AEF"/>
    <w:rsid w:val="00F77D01"/>
    <w:rsid w:val="00F87570"/>
    <w:rsid w:val="00F92B60"/>
    <w:rsid w:val="00F966E2"/>
    <w:rsid w:val="00FA6843"/>
    <w:rsid w:val="00FA68EB"/>
    <w:rsid w:val="00FB2FD1"/>
    <w:rsid w:val="00FB32EC"/>
    <w:rsid w:val="00FC2300"/>
    <w:rsid w:val="00FE0304"/>
    <w:rsid w:val="00FE68FA"/>
    <w:rsid w:val="00FF52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E4E5029-968B-49F1-A961-81130CED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Heading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DefaultParagraphFont"/>
    <w:link w:val="Footer"/>
    <w:uiPriority w:val="99"/>
    <w:rsid w:val="00B722B7"/>
  </w:style>
  <w:style w:type="paragraph" w:styleId="ListParagraph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Heading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PlainText"/>
    <w:rsid w:val="008E1F8D"/>
    <w:rPr>
      <w:rFonts w:ascii="Courier New" w:hAnsi="Courier New"/>
    </w:rPr>
  </w:style>
  <w:style w:type="paragraph" w:styleId="BalloonText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40214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3063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38F08-CBAE-46CD-91AB-7E42C2125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1299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8385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Wagner</cp:lastModifiedBy>
  <cp:revision>8</cp:revision>
  <cp:lastPrinted>2025-07-03T17:53:19Z</cp:lastPrinted>
  <dcterms:created xsi:type="dcterms:W3CDTF">2025-07-03T13:51:00Z</dcterms:created>
  <dcterms:modified xsi:type="dcterms:W3CDTF">2025-07-03T17:53:00Z</dcterms:modified>
</cp:coreProperties>
</file>