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7D8F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30304B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4F6522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F77D8F" w:rsidRPr="002C1B20">
      <w:pPr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2C1B20">
        <w:rPr>
          <w:rFonts w:asciiTheme="minorHAnsi" w:hAnsiTheme="minorHAnsi" w:cstheme="minorHAnsi"/>
          <w:b/>
          <w:sz w:val="28"/>
          <w:szCs w:val="28"/>
          <w:u w:val="single"/>
        </w:rPr>
        <w:t>RELATÓRIO</w:t>
      </w:r>
    </w:p>
    <w:p w:rsidR="00F77D8F" w:rsidRPr="002C1B20">
      <w:pPr>
        <w:jc w:val="both"/>
        <w:rPr>
          <w:rFonts w:asciiTheme="minorHAnsi" w:hAnsiTheme="minorHAnsi" w:cstheme="minorHAnsi"/>
          <w:b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4F652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77D8F" w:rsidRPr="00003696">
      <w:pPr>
        <w:jc w:val="both"/>
        <w:rPr>
          <w:rFonts w:asciiTheme="minorHAnsi" w:hAnsiTheme="minorHAnsi" w:cstheme="minorHAnsi"/>
          <w:sz w:val="24"/>
          <w:szCs w:val="24"/>
        </w:rPr>
      </w:pPr>
      <w:r w:rsidRPr="004F6522">
        <w:rPr>
          <w:rFonts w:asciiTheme="minorHAnsi" w:hAnsiTheme="minorHAnsi" w:cstheme="minorHAnsi"/>
          <w:sz w:val="24"/>
          <w:szCs w:val="24"/>
        </w:rPr>
        <w:tab/>
      </w:r>
      <w:r w:rsidRPr="00003696" w:rsidR="008649A4">
        <w:rPr>
          <w:rFonts w:asciiTheme="minorHAnsi" w:hAnsiTheme="minorHAnsi" w:cstheme="minorHAnsi"/>
          <w:sz w:val="24"/>
          <w:szCs w:val="24"/>
        </w:rPr>
        <w:t xml:space="preserve">Conforme determina o </w:t>
      </w:r>
      <w:r w:rsidRPr="00003696" w:rsidR="00D510D8">
        <w:rPr>
          <w:rFonts w:asciiTheme="minorHAnsi" w:hAnsiTheme="minorHAnsi" w:cstheme="minorHAnsi"/>
          <w:sz w:val="24"/>
          <w:szCs w:val="24"/>
        </w:rPr>
        <w:t>artigo 39</w:t>
      </w:r>
      <w:r w:rsidRPr="00003696" w:rsidR="008649A4">
        <w:rPr>
          <w:rFonts w:asciiTheme="minorHAnsi" w:hAnsiTheme="minorHAnsi" w:cstheme="minorHAnsi"/>
          <w:sz w:val="24"/>
          <w:szCs w:val="24"/>
        </w:rPr>
        <w:t xml:space="preserve"> do Regimento Interno </w:t>
      </w:r>
      <w:r w:rsidRPr="00003696" w:rsidR="00D510D8">
        <w:rPr>
          <w:rFonts w:asciiTheme="minorHAnsi" w:hAnsiTheme="minorHAnsi" w:cstheme="minorHAnsi"/>
          <w:sz w:val="24"/>
          <w:szCs w:val="24"/>
        </w:rPr>
        <w:t xml:space="preserve">Vigente a </w:t>
      </w:r>
      <w:r w:rsidRPr="00003696" w:rsidR="00D510D8">
        <w:rPr>
          <w:rFonts w:asciiTheme="minorHAnsi" w:hAnsiTheme="minorHAnsi" w:cstheme="minorHAnsi"/>
          <w:b/>
          <w:bCs/>
          <w:sz w:val="24"/>
          <w:szCs w:val="24"/>
        </w:rPr>
        <w:t>COMISSÃO</w:t>
      </w:r>
      <w:r w:rsidRPr="00003696" w:rsidR="008649A4">
        <w:rPr>
          <w:rFonts w:asciiTheme="minorHAnsi" w:hAnsiTheme="minorHAnsi" w:cstheme="minorHAnsi"/>
          <w:b/>
          <w:bCs/>
          <w:sz w:val="24"/>
          <w:szCs w:val="24"/>
        </w:rPr>
        <w:t xml:space="preserve"> DE EDUCAÇÃO, SAÚDE, CULTURA, ESPORTE E ASSISTÊNCIA SOCIAL </w:t>
      </w:r>
      <w:r w:rsidRPr="00003696" w:rsidR="008649A4">
        <w:rPr>
          <w:rFonts w:asciiTheme="minorHAnsi" w:hAnsiTheme="minorHAnsi" w:cstheme="minorHAnsi"/>
          <w:bCs/>
          <w:sz w:val="24"/>
          <w:szCs w:val="24"/>
        </w:rPr>
        <w:t xml:space="preserve">tem </w:t>
      </w:r>
      <w:r w:rsidRPr="00003696" w:rsidR="00D510D8">
        <w:rPr>
          <w:rFonts w:asciiTheme="minorHAnsi" w:hAnsiTheme="minorHAnsi" w:cstheme="minorHAnsi"/>
          <w:bCs/>
          <w:sz w:val="24"/>
          <w:szCs w:val="24"/>
        </w:rPr>
        <w:t>a</w:t>
      </w:r>
      <w:r w:rsidRPr="00003696" w:rsidR="00D510D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003696" w:rsidR="00D510D8">
        <w:rPr>
          <w:rFonts w:asciiTheme="minorHAnsi" w:hAnsiTheme="minorHAnsi" w:cstheme="minorHAnsi"/>
          <w:sz w:val="24"/>
          <w:szCs w:val="24"/>
        </w:rPr>
        <w:t>nobre</w:t>
      </w:r>
      <w:r w:rsidRPr="00003696">
        <w:rPr>
          <w:rFonts w:asciiTheme="minorHAnsi" w:hAnsiTheme="minorHAnsi" w:cstheme="minorHAnsi"/>
          <w:sz w:val="24"/>
          <w:szCs w:val="24"/>
        </w:rPr>
        <w:t xml:space="preserve"> missão de apresentar o presente Relatório em relação ao Projeto de </w:t>
      </w:r>
      <w:r w:rsidRPr="00003696" w:rsidR="00CC422D">
        <w:rPr>
          <w:rFonts w:asciiTheme="minorHAnsi" w:hAnsiTheme="minorHAnsi" w:cstheme="minorHAnsi"/>
          <w:sz w:val="24"/>
          <w:szCs w:val="24"/>
        </w:rPr>
        <w:t>Lei</w:t>
      </w:r>
      <w:r w:rsidRPr="00003696" w:rsidR="003C0C62">
        <w:rPr>
          <w:rFonts w:asciiTheme="minorHAnsi" w:hAnsiTheme="minorHAnsi" w:cstheme="minorHAnsi"/>
          <w:sz w:val="24"/>
          <w:szCs w:val="24"/>
        </w:rPr>
        <w:t xml:space="preserve"> nº </w:t>
      </w:r>
      <w:r w:rsidRPr="00003696" w:rsidR="001455C3">
        <w:rPr>
          <w:rFonts w:asciiTheme="minorHAnsi" w:hAnsiTheme="minorHAnsi" w:cstheme="minorHAnsi"/>
          <w:sz w:val="24"/>
          <w:szCs w:val="24"/>
        </w:rPr>
        <w:t>51</w:t>
      </w:r>
      <w:r w:rsidRPr="00003696" w:rsidR="003C0C62">
        <w:rPr>
          <w:rFonts w:asciiTheme="minorHAnsi" w:hAnsiTheme="minorHAnsi" w:cstheme="minorHAnsi"/>
          <w:sz w:val="24"/>
          <w:szCs w:val="24"/>
        </w:rPr>
        <w:t xml:space="preserve"> de 2025</w:t>
      </w:r>
      <w:r w:rsidRPr="00003696">
        <w:rPr>
          <w:rFonts w:asciiTheme="minorHAnsi" w:hAnsiTheme="minorHAnsi" w:cstheme="minorHAnsi"/>
          <w:sz w:val="24"/>
          <w:szCs w:val="24"/>
        </w:rPr>
        <w:t>,</w:t>
      </w:r>
      <w:r w:rsidRPr="00003696" w:rsidR="008649A4">
        <w:rPr>
          <w:rFonts w:asciiTheme="minorHAnsi" w:hAnsiTheme="minorHAnsi" w:cstheme="minorHAnsi"/>
          <w:sz w:val="24"/>
          <w:szCs w:val="24"/>
        </w:rPr>
        <w:t xml:space="preserve"> de autoria d</w:t>
      </w:r>
      <w:r w:rsidRPr="00003696" w:rsidR="008B7EE7">
        <w:rPr>
          <w:rFonts w:asciiTheme="minorHAnsi" w:hAnsiTheme="minorHAnsi" w:cstheme="minorHAnsi"/>
          <w:sz w:val="24"/>
          <w:szCs w:val="24"/>
        </w:rPr>
        <w:t>o</w:t>
      </w:r>
      <w:r w:rsidRPr="00003696" w:rsidR="001455C3">
        <w:rPr>
          <w:rFonts w:asciiTheme="minorHAnsi" w:hAnsiTheme="minorHAnsi" w:cstheme="minorHAnsi"/>
          <w:sz w:val="24"/>
          <w:szCs w:val="24"/>
        </w:rPr>
        <w:t xml:space="preserve"> </w:t>
      </w:r>
      <w:r w:rsidRPr="00003696" w:rsidR="00D510D8">
        <w:rPr>
          <w:rFonts w:asciiTheme="minorHAnsi" w:hAnsiTheme="minorHAnsi" w:cstheme="minorHAnsi"/>
          <w:sz w:val="24"/>
          <w:szCs w:val="24"/>
        </w:rPr>
        <w:t>Vereador</w:t>
      </w:r>
      <w:r w:rsidRPr="00003696" w:rsidR="001455C3">
        <w:rPr>
          <w:rFonts w:asciiTheme="minorHAnsi" w:hAnsiTheme="minorHAnsi" w:cstheme="minorHAnsi"/>
          <w:sz w:val="24"/>
          <w:szCs w:val="24"/>
        </w:rPr>
        <w:t xml:space="preserve"> </w:t>
      </w:r>
      <w:r w:rsidRPr="00003696" w:rsidR="001455C3">
        <w:rPr>
          <w:rFonts w:asciiTheme="minorHAnsi" w:hAnsiTheme="minorHAnsi" w:cstheme="minorHAnsi"/>
          <w:sz w:val="24"/>
          <w:szCs w:val="24"/>
        </w:rPr>
        <w:t>Luis</w:t>
      </w:r>
      <w:r w:rsidRPr="00003696" w:rsidR="001455C3">
        <w:rPr>
          <w:rFonts w:asciiTheme="minorHAnsi" w:hAnsiTheme="minorHAnsi" w:cstheme="minorHAnsi"/>
          <w:sz w:val="24"/>
          <w:szCs w:val="24"/>
        </w:rPr>
        <w:t xml:space="preserve"> Roberto Tavares</w:t>
      </w:r>
      <w:r w:rsidRPr="00003696" w:rsidR="008649A4">
        <w:rPr>
          <w:rFonts w:asciiTheme="minorHAnsi" w:hAnsiTheme="minorHAnsi" w:cstheme="minorHAnsi"/>
          <w:sz w:val="24"/>
          <w:szCs w:val="24"/>
        </w:rPr>
        <w:t xml:space="preserve">, cuja a relatoria foi atribuída ao </w:t>
      </w:r>
      <w:r w:rsidRPr="00003696" w:rsidR="00DE256D">
        <w:rPr>
          <w:rFonts w:asciiTheme="minorHAnsi" w:hAnsiTheme="minorHAnsi" w:cstheme="minorHAnsi"/>
          <w:sz w:val="24"/>
          <w:szCs w:val="24"/>
        </w:rPr>
        <w:t>Vereador Wilians</w:t>
      </w:r>
      <w:r w:rsidRPr="00003696" w:rsidR="008B7EE7">
        <w:rPr>
          <w:rFonts w:asciiTheme="minorHAnsi" w:hAnsiTheme="minorHAnsi" w:cstheme="minorHAnsi"/>
          <w:sz w:val="24"/>
          <w:szCs w:val="24"/>
        </w:rPr>
        <w:t xml:space="preserve"> Mendes de Oliveira</w:t>
      </w:r>
      <w:r w:rsidRPr="00003696" w:rsidR="008649A4">
        <w:rPr>
          <w:rFonts w:asciiTheme="minorHAnsi" w:hAnsiTheme="minorHAnsi" w:cstheme="minorHAnsi"/>
          <w:sz w:val="24"/>
          <w:szCs w:val="24"/>
        </w:rPr>
        <w:t>.</w:t>
      </w:r>
    </w:p>
    <w:p w:rsidR="00F77D8F" w:rsidRPr="00003696">
      <w:pPr>
        <w:jc w:val="both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ab/>
      </w:r>
    </w:p>
    <w:p w:rsidR="00F77D8F" w:rsidRPr="00003696" w:rsidP="000D3816">
      <w:pPr>
        <w:jc w:val="both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ab/>
      </w:r>
      <w:r w:rsidRPr="00003696">
        <w:rPr>
          <w:rFonts w:asciiTheme="minorHAnsi" w:hAnsiTheme="minorHAnsi" w:cstheme="minorHAnsi"/>
          <w:b/>
          <w:color w:val="000000"/>
          <w:sz w:val="24"/>
          <w:szCs w:val="24"/>
        </w:rPr>
        <w:t>I. Exposição da Matéria</w:t>
      </w:r>
    </w:p>
    <w:p w:rsidR="001455C3" w:rsidRPr="00003696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color w:val="000000"/>
          <w:sz w:val="24"/>
          <w:szCs w:val="24"/>
        </w:rPr>
        <w:t>Em tramitação nesta</w:t>
      </w:r>
      <w:r w:rsidRPr="00003696" w:rsidR="008649A4">
        <w:rPr>
          <w:rFonts w:asciiTheme="minorHAnsi" w:hAnsiTheme="minorHAnsi" w:cstheme="minorHAnsi"/>
          <w:color w:val="000000"/>
          <w:sz w:val="24"/>
          <w:szCs w:val="24"/>
        </w:rPr>
        <w:t xml:space="preserve"> Casa de Leis</w:t>
      </w:r>
      <w:r w:rsidRPr="00003696" w:rsidR="00876412">
        <w:rPr>
          <w:rFonts w:asciiTheme="minorHAnsi" w:hAnsiTheme="minorHAnsi" w:cstheme="minorHAnsi"/>
          <w:color w:val="000000"/>
          <w:sz w:val="24"/>
          <w:szCs w:val="24"/>
        </w:rPr>
        <w:t xml:space="preserve">, encontra-se o </w:t>
      </w:r>
      <w:r w:rsidRPr="00003696">
        <w:rPr>
          <w:rFonts w:asciiTheme="minorHAnsi" w:hAnsiTheme="minorHAnsi" w:cstheme="minorHAnsi"/>
          <w:sz w:val="24"/>
          <w:szCs w:val="24"/>
        </w:rPr>
        <w:t>Projeto de Lei nº 51</w:t>
      </w:r>
      <w:r w:rsidR="007A40F1">
        <w:rPr>
          <w:rFonts w:asciiTheme="minorHAnsi" w:hAnsiTheme="minorHAnsi" w:cstheme="minorHAnsi"/>
          <w:sz w:val="24"/>
          <w:szCs w:val="24"/>
        </w:rPr>
        <w:t>/2025</w:t>
      </w:r>
      <w:r w:rsidRPr="003F7A45">
        <w:rPr>
          <w:rFonts w:asciiTheme="minorHAnsi" w:hAnsiTheme="minorHAnsi" w:cstheme="minorHAnsi"/>
          <w:sz w:val="24"/>
          <w:szCs w:val="24"/>
        </w:rPr>
        <w:t xml:space="preserve">, de autoria do nobre Vereador </w:t>
      </w:r>
      <w:r w:rsidRPr="003F7A45">
        <w:rPr>
          <w:rFonts w:asciiTheme="minorHAnsi" w:hAnsiTheme="minorHAnsi" w:cstheme="minorHAnsi"/>
          <w:sz w:val="24"/>
          <w:szCs w:val="24"/>
        </w:rPr>
        <w:t>Luis</w:t>
      </w:r>
      <w:r w:rsidRPr="003F7A45">
        <w:rPr>
          <w:rFonts w:asciiTheme="minorHAnsi" w:hAnsiTheme="minorHAnsi" w:cstheme="minorHAnsi"/>
          <w:sz w:val="24"/>
          <w:szCs w:val="24"/>
        </w:rPr>
        <w:t xml:space="preserve"> Roberto Tavares, tem por finalidade declarar como de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Utilidade Pública</w:t>
      </w:r>
      <w:r w:rsidRPr="003F7A45">
        <w:rPr>
          <w:rFonts w:asciiTheme="minorHAnsi" w:hAnsiTheme="minorHAnsi" w:cstheme="minorHAnsi"/>
          <w:sz w:val="24"/>
          <w:szCs w:val="24"/>
        </w:rPr>
        <w:t xml:space="preserve"> o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MAMM – Museu de Arte de Mogi Mirim</w:t>
      </w:r>
      <w:r w:rsidRPr="003F7A45">
        <w:rPr>
          <w:rFonts w:asciiTheme="minorHAnsi" w:hAnsiTheme="minorHAnsi" w:cstheme="minorHAnsi"/>
          <w:sz w:val="24"/>
          <w:szCs w:val="24"/>
        </w:rPr>
        <w:t>, associação civil sem fins lucrativos, de natureza cultural, apartidária e com atuação reconhecida no município.</w:t>
      </w:r>
    </w:p>
    <w:p w:rsidR="001455C3" w:rsidRPr="00003696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410061">
        <w:rPr>
          <w:rFonts w:asciiTheme="minorHAnsi" w:hAnsiTheme="minorHAnsi" w:cstheme="minorHAnsi"/>
          <w:sz w:val="24"/>
          <w:szCs w:val="24"/>
        </w:rPr>
        <w:t xml:space="preserve">Conforme o Art. </w:t>
      </w:r>
      <w:r w:rsidRPr="00003696">
        <w:rPr>
          <w:rFonts w:asciiTheme="minorHAnsi" w:hAnsiTheme="minorHAnsi" w:cstheme="minorHAnsi"/>
          <w:sz w:val="24"/>
          <w:szCs w:val="24"/>
        </w:rPr>
        <w:t>1º da proposição, o MAMM é uma associação civil de direito privado, apartidária, sem fins lucrativos e de natureza cultural</w:t>
      </w:r>
      <w:r w:rsidRPr="00410061">
        <w:rPr>
          <w:rFonts w:asciiTheme="minorHAnsi" w:hAnsiTheme="minorHAnsi" w:cstheme="minorHAnsi"/>
          <w:sz w:val="24"/>
          <w:szCs w:val="24"/>
        </w:rPr>
        <w:t xml:space="preserve">. </w:t>
      </w:r>
      <w:r w:rsidRPr="00003696">
        <w:rPr>
          <w:rFonts w:asciiTheme="minorHAnsi" w:hAnsiTheme="minorHAnsi" w:cstheme="minorHAnsi"/>
          <w:sz w:val="24"/>
          <w:szCs w:val="24"/>
        </w:rPr>
        <w:t>A Justificativa do Projeto de Lei destaca a inestimável contribuição social, cultural e educacional do MAMM para o município, atuando como um espaço de expressão artística plural e acessível, com exposições, oficinas educativas, projetos de inclusão cultural e ações de desenvolvimento artístico local</w:t>
      </w:r>
      <w:r w:rsidRPr="00410061">
        <w:rPr>
          <w:rFonts w:asciiTheme="minorHAnsi" w:hAnsiTheme="minorHAnsi" w:cstheme="minorHAnsi"/>
          <w:sz w:val="24"/>
          <w:szCs w:val="24"/>
        </w:rPr>
        <w:t xml:space="preserve">. </w:t>
      </w:r>
      <w:r w:rsidRPr="00003696">
        <w:rPr>
          <w:rFonts w:asciiTheme="minorHAnsi" w:hAnsiTheme="minorHAnsi" w:cstheme="minorHAnsi"/>
          <w:sz w:val="24"/>
          <w:szCs w:val="24"/>
        </w:rPr>
        <w:t>A declaração de utilidade pública, segundo a proposta, permitirá ao MAMM buscar novos recursos, parcerias e incentivos, ampliando seu alcance e fortalecendo sua estrutura institucional</w:t>
      </w:r>
      <w:r w:rsidRPr="00410061">
        <w:rPr>
          <w:rFonts w:asciiTheme="minorHAnsi" w:hAnsiTheme="minorHAnsi" w:cstheme="minorHAnsi"/>
          <w:sz w:val="24"/>
          <w:szCs w:val="24"/>
        </w:rPr>
        <w:t>.</w:t>
      </w:r>
      <w:r w:rsidRPr="000036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455C3" w:rsidRPr="003F7A45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F7A45">
        <w:rPr>
          <w:rFonts w:asciiTheme="minorHAnsi" w:hAnsiTheme="minorHAnsi" w:cstheme="minorHAnsi"/>
          <w:sz w:val="24"/>
          <w:szCs w:val="24"/>
        </w:rPr>
        <w:t>A proposta veio acompanhada de documentação comprobatória da constituição e funcionamento da entidade, como estatuto registrado, ata de eleição da diretoria (triênio 2024–2026), CNPJ e declaração de que os cargos diretivos não são</w:t>
      </w:r>
      <w:r w:rsidRPr="00003696">
        <w:rPr>
          <w:rFonts w:asciiTheme="minorHAnsi" w:hAnsiTheme="minorHAnsi" w:cstheme="minorHAnsi"/>
          <w:sz w:val="24"/>
          <w:szCs w:val="24"/>
        </w:rPr>
        <w:t xml:space="preserve"> remunerados, </w:t>
      </w:r>
      <w:r w:rsidRPr="003F7A45">
        <w:rPr>
          <w:rFonts w:asciiTheme="minorHAnsi" w:hAnsiTheme="minorHAnsi" w:cstheme="minorHAnsi"/>
          <w:sz w:val="24"/>
          <w:szCs w:val="24"/>
        </w:rPr>
        <w:t xml:space="preserve">atendendo assim aos critérios estabelecidos na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Lei Municipal nº 3.810/2003</w:t>
      </w:r>
      <w:r w:rsidRPr="003F7A45">
        <w:rPr>
          <w:rFonts w:asciiTheme="minorHAnsi" w:hAnsiTheme="minorHAnsi" w:cstheme="minorHAnsi"/>
          <w:sz w:val="24"/>
          <w:szCs w:val="24"/>
        </w:rPr>
        <w:t>.</w:t>
      </w:r>
    </w:p>
    <w:p w:rsidR="001455C3" w:rsidRPr="003F7A45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F7A45">
        <w:rPr>
          <w:rFonts w:asciiTheme="minorHAnsi" w:hAnsiTheme="minorHAnsi" w:cstheme="minorHAnsi"/>
          <w:sz w:val="24"/>
          <w:szCs w:val="24"/>
        </w:rPr>
        <w:t xml:space="preserve">Tramitou também na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Comissão de Justiça e Redação</w:t>
      </w:r>
      <w:r w:rsidRPr="003F7A45">
        <w:rPr>
          <w:rFonts w:asciiTheme="minorHAnsi" w:hAnsiTheme="minorHAnsi" w:cstheme="minorHAnsi"/>
          <w:sz w:val="24"/>
          <w:szCs w:val="24"/>
        </w:rPr>
        <w:t xml:space="preserve">, que emitiu parecer favorável à proposta, com a apresentação da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Emenda nº 1</w:t>
      </w:r>
      <w:r w:rsidRPr="003F7A45">
        <w:rPr>
          <w:rFonts w:asciiTheme="minorHAnsi" w:hAnsiTheme="minorHAnsi" w:cstheme="minorHAnsi"/>
          <w:sz w:val="24"/>
          <w:szCs w:val="24"/>
        </w:rPr>
        <w:t xml:space="preserve">, de caráter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supressivo</w:t>
      </w:r>
      <w:r w:rsidRPr="003F7A45">
        <w:rPr>
          <w:rFonts w:asciiTheme="minorHAnsi" w:hAnsiTheme="minorHAnsi" w:cstheme="minorHAnsi"/>
          <w:sz w:val="24"/>
          <w:szCs w:val="24"/>
        </w:rPr>
        <w:t>, que retira a expressão “revogadas as disposições em contrário” do artigo 3º do projeto original.</w:t>
      </w:r>
    </w:p>
    <w:p w:rsidR="001455C3" w:rsidRPr="00003696" w:rsidP="0030304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 xml:space="preserve"> </w:t>
      </w:r>
    </w:p>
    <w:p w:rsidR="001455C3" w:rsidRPr="00003696" w:rsidP="0030304B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8B7EE7" w:rsidRPr="00003696" w:rsidP="00EB3B08">
      <w:pPr>
        <w:pStyle w:val="BodyText"/>
        <w:spacing w:before="240" w:after="0" w:line="240" w:lineRule="auto"/>
        <w:ind w:firstLine="708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003696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F44C72" w:rsidRPr="00003696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003696">
        <w:rPr>
          <w:rFonts w:asciiTheme="minorHAnsi" w:hAnsiTheme="minorHAnsi" w:cstheme="minorHAnsi"/>
          <w:b/>
          <w:color w:val="000000"/>
          <w:sz w:val="24"/>
          <w:szCs w:val="24"/>
        </w:rPr>
        <w:t>II. Do mérito e conclusões do Relator</w:t>
      </w:r>
    </w:p>
    <w:p w:rsidR="0030304B" w:rsidRPr="00003696" w:rsidP="001C6BD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455C3" w:rsidRPr="003F7A45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F7A45">
        <w:rPr>
          <w:rFonts w:asciiTheme="minorHAnsi" w:hAnsiTheme="minorHAnsi" w:cstheme="minorHAnsi"/>
          <w:sz w:val="24"/>
          <w:szCs w:val="24"/>
        </w:rPr>
        <w:t>O MAMM destaca-se por sua relevante atuação social, cultural e educacional no município, promovendo exposições, oficinas, projetos de inclusão e incentivo a novos artistas, com acesso democrático à arte e à cultura. Sua estrutura está voltada à formação de público, ao fortalecimento da identidade local e à valorização da cidadania.</w:t>
      </w:r>
    </w:p>
    <w:p w:rsidR="001455C3" w:rsidRPr="003F7A45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F7A45">
        <w:rPr>
          <w:rFonts w:asciiTheme="minorHAnsi" w:hAnsiTheme="minorHAnsi" w:cstheme="minorHAnsi"/>
          <w:sz w:val="24"/>
          <w:szCs w:val="24"/>
        </w:rPr>
        <w:t>O reconhecimento como entidade de utilidade pública permitirá que o museu amplie suas ações por meio de parcerias e incentivos, colaborando ainda mais para a promoção da cultura local.</w:t>
      </w:r>
    </w:p>
    <w:p w:rsidR="001455C3" w:rsidRPr="00003696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3F7A45">
        <w:rPr>
          <w:rFonts w:asciiTheme="minorHAnsi" w:hAnsiTheme="minorHAnsi" w:cstheme="minorHAnsi"/>
          <w:sz w:val="24"/>
          <w:szCs w:val="24"/>
        </w:rPr>
        <w:t xml:space="preserve">Do ponto de vista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jurídico e formal</w:t>
      </w:r>
      <w:r w:rsidRPr="003F7A45">
        <w:rPr>
          <w:rFonts w:asciiTheme="minorHAnsi" w:hAnsiTheme="minorHAnsi" w:cstheme="minorHAnsi"/>
          <w:sz w:val="24"/>
          <w:szCs w:val="24"/>
        </w:rPr>
        <w:t xml:space="preserve">, o projeto está em conformidade com o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art. 30, I da Constituição Federal</w:t>
      </w:r>
      <w:r w:rsidRPr="003F7A45">
        <w:rPr>
          <w:rFonts w:asciiTheme="minorHAnsi" w:hAnsiTheme="minorHAnsi" w:cstheme="minorHAnsi"/>
          <w:sz w:val="24"/>
          <w:szCs w:val="24"/>
        </w:rPr>
        <w:t xml:space="preserve">, com o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art. 14 do Código Tributário Nacional</w:t>
      </w:r>
      <w:r w:rsidRPr="003F7A45">
        <w:rPr>
          <w:rFonts w:asciiTheme="minorHAnsi" w:hAnsiTheme="minorHAnsi" w:cstheme="minorHAnsi"/>
          <w:sz w:val="24"/>
          <w:szCs w:val="24"/>
        </w:rPr>
        <w:t xml:space="preserve"> e com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legislação municipal vigente</w:t>
      </w:r>
      <w:r w:rsidRPr="003F7A45">
        <w:rPr>
          <w:rFonts w:asciiTheme="minorHAnsi" w:hAnsiTheme="minorHAnsi" w:cstheme="minorHAnsi"/>
          <w:sz w:val="24"/>
          <w:szCs w:val="24"/>
        </w:rPr>
        <w:t xml:space="preserve">.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consultoria jurídica externa</w:t>
      </w:r>
      <w:r w:rsidRPr="003F7A45">
        <w:rPr>
          <w:rFonts w:asciiTheme="minorHAnsi" w:hAnsiTheme="minorHAnsi" w:cstheme="minorHAnsi"/>
          <w:sz w:val="24"/>
          <w:szCs w:val="24"/>
        </w:rPr>
        <w:t xml:space="preserve"> e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Comissão de Justiça e Redação</w:t>
      </w:r>
      <w:r w:rsidRPr="003F7A45">
        <w:rPr>
          <w:rFonts w:asciiTheme="minorHAnsi" w:hAnsiTheme="minorHAnsi" w:cstheme="minorHAnsi"/>
          <w:sz w:val="24"/>
          <w:szCs w:val="24"/>
        </w:rPr>
        <w:t xml:space="preserve"> confirmaram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legalidade, constitucionalidade e conveniência da proposta</w:t>
      </w:r>
      <w:r w:rsidRPr="003F7A45">
        <w:rPr>
          <w:rFonts w:asciiTheme="minorHAnsi" w:hAnsiTheme="minorHAnsi" w:cstheme="minorHAnsi"/>
          <w:sz w:val="24"/>
          <w:szCs w:val="24"/>
        </w:rPr>
        <w:t xml:space="preserve">, destacando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competência legislativa municipal</w:t>
      </w:r>
      <w:r w:rsidRPr="003F7A45">
        <w:rPr>
          <w:rFonts w:asciiTheme="minorHAnsi" w:hAnsiTheme="minorHAnsi" w:cstheme="minorHAnsi"/>
          <w:sz w:val="24"/>
          <w:szCs w:val="24"/>
        </w:rPr>
        <w:t xml:space="preserve"> e 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iniciativa concorrente</w:t>
      </w:r>
      <w:r w:rsidRPr="00003696" w:rsidR="009C5E29">
        <w:rPr>
          <w:rFonts w:asciiTheme="minorHAnsi" w:hAnsiTheme="minorHAnsi" w:cstheme="minorHAnsi"/>
          <w:sz w:val="24"/>
          <w:szCs w:val="24"/>
        </w:rPr>
        <w:t>.</w:t>
      </w:r>
    </w:p>
    <w:p w:rsidR="009C5E29" w:rsidRPr="00410061" w:rsidP="009C5E2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 xml:space="preserve">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competência municipal</w:t>
      </w:r>
      <w:r w:rsidRPr="00003696">
        <w:rPr>
          <w:rFonts w:asciiTheme="minorHAnsi" w:hAnsiTheme="minorHAnsi" w:cstheme="minorHAnsi"/>
          <w:sz w:val="24"/>
          <w:szCs w:val="24"/>
        </w:rPr>
        <w:t xml:space="preserve"> para legislar sobre a declaração de utilidade pública de entidades é plenamente estabelecida, conforme atestado pela CONSULTA/0280/2025/DDR/G e pelo Parecer da Comissão de Justiça e Redação</w:t>
      </w:r>
      <w:r w:rsidRPr="00410061">
        <w:rPr>
          <w:rFonts w:asciiTheme="minorHAnsi" w:hAnsiTheme="minorHAnsi" w:cstheme="minorHAnsi"/>
          <w:sz w:val="24"/>
          <w:szCs w:val="24"/>
        </w:rPr>
        <w:t xml:space="preserve">. </w:t>
      </w:r>
      <w:r w:rsidRPr="00003696">
        <w:rPr>
          <w:rFonts w:asciiTheme="minorHAnsi" w:hAnsiTheme="minorHAnsi" w:cstheme="minorHAnsi"/>
          <w:sz w:val="24"/>
          <w:szCs w:val="24"/>
        </w:rPr>
        <w:t xml:space="preserve">O projeto se ampara na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Lei Municipal nº 3.810, de 27 de junho de 2003</w:t>
      </w:r>
      <w:r w:rsidRPr="00410061">
        <w:rPr>
          <w:rFonts w:asciiTheme="minorHAnsi" w:hAnsiTheme="minorHAnsi" w:cstheme="minorHAnsi"/>
          <w:sz w:val="24"/>
          <w:szCs w:val="24"/>
        </w:rPr>
        <w:t xml:space="preserve">, que estabelece os requisitos para tal reconhecimento. </w:t>
      </w:r>
      <w:r w:rsidRPr="00003696">
        <w:rPr>
          <w:rFonts w:asciiTheme="minorHAnsi" w:hAnsiTheme="minorHAnsi" w:cstheme="minorHAnsi"/>
          <w:sz w:val="24"/>
          <w:szCs w:val="24"/>
        </w:rPr>
        <w:t>Conforme verificado na documentação acostada ao projeto, o MAMM preenche os requisitos para o reconhecimento de instituição de Utilidade Pública, incluindo a apresentação de declaração de que os cargos de sua diretoria não são remunerados</w:t>
      </w:r>
      <w:r w:rsidRPr="00410061">
        <w:rPr>
          <w:rFonts w:asciiTheme="minorHAnsi" w:hAnsiTheme="minorHAnsi" w:cstheme="minorHAnsi"/>
          <w:sz w:val="24"/>
          <w:szCs w:val="24"/>
        </w:rPr>
        <w:t>.</w:t>
      </w:r>
    </w:p>
    <w:p w:rsidR="001455C3" w:rsidRPr="003F7A45" w:rsidP="001455C3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 xml:space="preserve">A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iniciativa parlamentar</w:t>
      </w:r>
      <w:r w:rsidRPr="00003696">
        <w:rPr>
          <w:rFonts w:asciiTheme="minorHAnsi" w:hAnsiTheme="minorHAnsi" w:cstheme="minorHAnsi"/>
          <w:sz w:val="24"/>
          <w:szCs w:val="24"/>
        </w:rPr>
        <w:t xml:space="preserve"> para este projeto de lei é válida, como confirmado pela consultoria jurídica e pelo Parecer da Comissão de Justiça e Redação</w:t>
      </w:r>
      <w:r w:rsidRPr="00410061">
        <w:rPr>
          <w:rFonts w:asciiTheme="minorHAnsi" w:hAnsiTheme="minorHAnsi" w:cstheme="minorHAnsi"/>
          <w:sz w:val="24"/>
          <w:szCs w:val="24"/>
        </w:rPr>
        <w:t xml:space="preserve">, não havendo vício formal nesse </w:t>
      </w:r>
      <w:r w:rsidRPr="00003696" w:rsidR="00003696">
        <w:rPr>
          <w:rFonts w:asciiTheme="minorHAnsi" w:hAnsiTheme="minorHAnsi" w:cstheme="minorHAnsi"/>
          <w:sz w:val="24"/>
          <w:szCs w:val="24"/>
        </w:rPr>
        <w:t>aspecto. Quanto</w:t>
      </w:r>
      <w:r w:rsidRPr="003F7A45">
        <w:rPr>
          <w:rFonts w:asciiTheme="minorHAnsi" w:hAnsiTheme="minorHAnsi" w:cstheme="minorHAnsi"/>
          <w:sz w:val="24"/>
          <w:szCs w:val="24"/>
        </w:rPr>
        <w:t xml:space="preserve"> à </w:t>
      </w:r>
      <w:r w:rsidRPr="00003696">
        <w:rPr>
          <w:rFonts w:asciiTheme="minorHAnsi" w:hAnsiTheme="minorHAnsi" w:cstheme="minorHAnsi"/>
          <w:b/>
          <w:bCs/>
          <w:sz w:val="24"/>
          <w:szCs w:val="24"/>
        </w:rPr>
        <w:t>Emenda nº 1</w:t>
      </w:r>
      <w:r w:rsidRPr="003F7A45">
        <w:rPr>
          <w:rFonts w:asciiTheme="minorHAnsi" w:hAnsiTheme="minorHAnsi" w:cstheme="minorHAnsi"/>
          <w:sz w:val="24"/>
          <w:szCs w:val="24"/>
        </w:rPr>
        <w:t>, esta suprime parte do artigo 3º sem prejuízo ao conteúdo do projeto, sendo aceita por esta Comissão.</w:t>
      </w:r>
    </w:p>
    <w:p w:rsidR="009C5E29" w:rsidP="009C5E2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 w:rsidRPr="00003696">
        <w:rPr>
          <w:rFonts w:asciiTheme="minorHAnsi" w:hAnsiTheme="minorHAnsi" w:cstheme="minorHAnsi"/>
          <w:sz w:val="24"/>
          <w:szCs w:val="24"/>
        </w:rPr>
        <w:t>Portanto, sob os aspectos de legalidade e constitucionalidade, o Projeto de Lei Nº 51/2025, com a Emenda Nº 1, atende plenamente aos requisitos para sua aprovação</w:t>
      </w:r>
      <w:r w:rsidRPr="00410061">
        <w:rPr>
          <w:rFonts w:asciiTheme="minorHAnsi" w:hAnsiTheme="minorHAnsi" w:cstheme="minorHAnsi"/>
          <w:sz w:val="24"/>
          <w:szCs w:val="24"/>
        </w:rPr>
        <w:t>.</w:t>
      </w:r>
    </w:p>
    <w:p w:rsidR="00003696" w:rsidRPr="00410061" w:rsidP="009C5E2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</w:p>
    <w:p w:rsidR="009C5E29" w:rsidRPr="00410061" w:rsidP="009C5E29">
      <w:pPr>
        <w:spacing w:before="100" w:beforeAutospacing="1" w:after="100" w:afterAutospacing="1"/>
        <w:outlineLvl w:val="3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Conveniência e Oportunidade </w:t>
      </w:r>
    </w:p>
    <w:p w:rsidR="009C5E29" w:rsidP="009C5E29">
      <w:pPr>
        <w:spacing w:before="100" w:beforeAutospacing="1" w:after="100" w:afterAutospacing="1"/>
        <w:rPr>
          <w:sz w:val="24"/>
          <w:szCs w:val="24"/>
        </w:rPr>
      </w:pPr>
      <w:r w:rsidRPr="00410061">
        <w:rPr>
          <w:sz w:val="24"/>
          <w:szCs w:val="24"/>
        </w:rPr>
        <w:t xml:space="preserve">A presente proposição reveste-se de </w:t>
      </w:r>
      <w:r w:rsidRPr="00410061">
        <w:rPr>
          <w:b/>
          <w:bCs/>
          <w:sz w:val="24"/>
          <w:szCs w:val="24"/>
        </w:rPr>
        <w:t>extrema conveniência e oportunidade</w:t>
      </w:r>
      <w:r w:rsidRPr="00410061">
        <w:rPr>
          <w:sz w:val="24"/>
          <w:szCs w:val="24"/>
        </w:rPr>
        <w:t xml:space="preserve"> para o Município de Mogi Mirim, impactando diretamente as áreas de atuação desta Comissão: </w:t>
      </w:r>
      <w:r w:rsidRPr="00410061">
        <w:rPr>
          <w:b/>
          <w:bCs/>
          <w:sz w:val="24"/>
          <w:szCs w:val="24"/>
        </w:rPr>
        <w:t>Educação, Saúde, Cultura, Esporte e Assistência Social</w:t>
      </w:r>
      <w:r w:rsidRPr="00410061">
        <w:rPr>
          <w:sz w:val="24"/>
          <w:szCs w:val="24"/>
        </w:rPr>
        <w:t>.</w:t>
      </w:r>
    </w:p>
    <w:p w:rsidR="00351101" w:rsidP="009C5E29">
      <w:pPr>
        <w:spacing w:before="100" w:beforeAutospacing="1" w:after="100" w:afterAutospacing="1"/>
        <w:rPr>
          <w:sz w:val="24"/>
          <w:szCs w:val="24"/>
        </w:rPr>
      </w:pPr>
    </w:p>
    <w:p w:rsidR="0031790B" w:rsidP="009C5E29">
      <w:pPr>
        <w:spacing w:before="100" w:beforeAutospacing="1" w:after="100" w:afterAutospacing="1"/>
        <w:rPr>
          <w:sz w:val="24"/>
          <w:szCs w:val="24"/>
        </w:rPr>
      </w:pPr>
    </w:p>
    <w:p w:rsidR="00003696" w:rsidRPr="00410061" w:rsidP="009C5E29">
      <w:pPr>
        <w:spacing w:before="100" w:beforeAutospacing="1" w:after="100" w:afterAutospacing="1"/>
        <w:rPr>
          <w:sz w:val="24"/>
          <w:szCs w:val="24"/>
        </w:rPr>
      </w:pPr>
    </w:p>
    <w:p w:rsidR="009C5E29" w:rsidRPr="00410061" w:rsidP="009C5E29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sz w:val="24"/>
          <w:szCs w:val="24"/>
        </w:rPr>
      </w:pPr>
      <w:r w:rsidRPr="003F7A45">
        <w:rPr>
          <w:b/>
          <w:bCs/>
          <w:sz w:val="24"/>
          <w:szCs w:val="24"/>
        </w:rPr>
        <w:t>Na Cultura:</w:t>
      </w:r>
      <w:r w:rsidRPr="003F7A45">
        <w:rPr>
          <w:sz w:val="24"/>
          <w:szCs w:val="24"/>
        </w:rPr>
        <w:t xml:space="preserve"> A declaração de utilidade pública do MAMM é um reconhecimento fundamental para o setor cultural</w:t>
      </w:r>
      <w:r w:rsidRPr="00410061">
        <w:rPr>
          <w:sz w:val="24"/>
          <w:szCs w:val="24"/>
        </w:rPr>
        <w:t xml:space="preserve">. </w:t>
      </w:r>
      <w:r w:rsidRPr="003F7A45">
        <w:rPr>
          <w:sz w:val="24"/>
          <w:szCs w:val="24"/>
        </w:rPr>
        <w:t>O Museu é um "polo cultural de referência</w:t>
      </w:r>
      <w:r w:rsidRPr="003F7A45" w:rsidR="001A40F9">
        <w:rPr>
          <w:sz w:val="24"/>
          <w:szCs w:val="24"/>
        </w:rPr>
        <w:t>”,</w:t>
      </w:r>
      <w:r w:rsidRPr="003F7A45">
        <w:rPr>
          <w:sz w:val="24"/>
          <w:szCs w:val="24"/>
        </w:rPr>
        <w:t xml:space="preserve"> dedicando-se à promoção da </w:t>
      </w:r>
      <w:r w:rsidRPr="003F7A45">
        <w:rPr>
          <w:b/>
          <w:bCs/>
          <w:sz w:val="24"/>
          <w:szCs w:val="24"/>
        </w:rPr>
        <w:t>arte e da cultura</w:t>
      </w:r>
      <w:r w:rsidRPr="003F7A45">
        <w:rPr>
          <w:sz w:val="24"/>
          <w:szCs w:val="24"/>
        </w:rPr>
        <w:t xml:space="preserve"> por meio de exposições, espaços para expressão artística plural, e ações voltadas ao desenvolvimento artístico local e à </w:t>
      </w:r>
      <w:r w:rsidRPr="003F7A45">
        <w:rPr>
          <w:b/>
          <w:bCs/>
          <w:sz w:val="24"/>
          <w:szCs w:val="24"/>
        </w:rPr>
        <w:t>inclusão cultural</w:t>
      </w:r>
      <w:r w:rsidRPr="00410061">
        <w:rPr>
          <w:sz w:val="24"/>
          <w:szCs w:val="24"/>
        </w:rPr>
        <w:t xml:space="preserve">. </w:t>
      </w:r>
      <w:r w:rsidRPr="003F7A45">
        <w:rPr>
          <w:sz w:val="24"/>
          <w:szCs w:val="24"/>
        </w:rPr>
        <w:t xml:space="preserve">Este reconhecimento fortalecerá a capacidade do MAMM de expandir suas atividades, fomentar a produção artística e garantir o acesso da população à </w:t>
      </w:r>
      <w:r w:rsidRPr="003F7A45">
        <w:rPr>
          <w:b/>
          <w:bCs/>
          <w:sz w:val="24"/>
          <w:szCs w:val="24"/>
        </w:rPr>
        <w:t>diversidade cultural</w:t>
      </w:r>
      <w:r w:rsidRPr="003F7A45">
        <w:rPr>
          <w:sz w:val="24"/>
          <w:szCs w:val="24"/>
        </w:rPr>
        <w:t>, enriquecendo a identidade mogimiriana</w:t>
      </w:r>
      <w:r w:rsidRPr="00410061">
        <w:rPr>
          <w:sz w:val="24"/>
          <w:szCs w:val="24"/>
        </w:rPr>
        <w:t>.</w:t>
      </w:r>
    </w:p>
    <w:p w:rsidR="009C5E29" w:rsidRPr="00410061" w:rsidP="004740A8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sz w:val="24"/>
          <w:szCs w:val="24"/>
        </w:rPr>
      </w:pPr>
      <w:r w:rsidRPr="001A40F9">
        <w:rPr>
          <w:b/>
          <w:bCs/>
          <w:sz w:val="24"/>
          <w:szCs w:val="24"/>
        </w:rPr>
        <w:t>Na Educação:</w:t>
      </w:r>
      <w:r w:rsidRPr="001A40F9">
        <w:rPr>
          <w:sz w:val="24"/>
          <w:szCs w:val="24"/>
        </w:rPr>
        <w:t xml:space="preserve"> O MAMM desempenha um papel essencial na </w:t>
      </w:r>
      <w:r w:rsidRPr="001A40F9">
        <w:rPr>
          <w:b/>
          <w:bCs/>
          <w:sz w:val="24"/>
          <w:szCs w:val="24"/>
        </w:rPr>
        <w:t>educação</w:t>
      </w:r>
      <w:r w:rsidRPr="001A40F9">
        <w:rPr>
          <w:sz w:val="24"/>
          <w:szCs w:val="24"/>
        </w:rPr>
        <w:t xml:space="preserve"> do município</w:t>
      </w:r>
      <w:r w:rsidRPr="00410061">
        <w:rPr>
          <w:sz w:val="24"/>
          <w:szCs w:val="24"/>
        </w:rPr>
        <w:t xml:space="preserve">. </w:t>
      </w:r>
      <w:r w:rsidRPr="001A40F9">
        <w:rPr>
          <w:sz w:val="24"/>
          <w:szCs w:val="24"/>
        </w:rPr>
        <w:t>Suas "oficinas educativas" e a abertura de suas portas para "escolas" e "grupos comunitários" demonstram um compromisso com a "formação de público" e a "democratização do conhecimento"</w:t>
      </w:r>
      <w:r w:rsidRPr="00410061">
        <w:rPr>
          <w:sz w:val="24"/>
          <w:szCs w:val="24"/>
        </w:rPr>
        <w:t xml:space="preserve">. </w:t>
      </w:r>
      <w:r w:rsidRPr="001A40F9">
        <w:rPr>
          <w:sz w:val="24"/>
          <w:szCs w:val="24"/>
        </w:rPr>
        <w:t xml:space="preserve">A declaração de utilidade pública permitirá ao Museu buscar mais recursos e parcerias, aprimorando e expandindo esses projetos educacionais complementares ao ensino formal, contribuindo para uma </w:t>
      </w:r>
      <w:r w:rsidRPr="001A40F9">
        <w:rPr>
          <w:b/>
          <w:bCs/>
          <w:sz w:val="24"/>
          <w:szCs w:val="24"/>
        </w:rPr>
        <w:t>educação integral</w:t>
      </w:r>
      <w:r w:rsidRPr="001A40F9">
        <w:rPr>
          <w:sz w:val="24"/>
          <w:szCs w:val="24"/>
        </w:rPr>
        <w:t xml:space="preserve"> da comunidade, com ênfase no desenvolvimento de crianças e jovens</w:t>
      </w:r>
      <w:r w:rsidRPr="00410061">
        <w:rPr>
          <w:sz w:val="24"/>
          <w:szCs w:val="24"/>
        </w:rPr>
        <w:t>.</w:t>
      </w:r>
    </w:p>
    <w:p w:rsidR="009C5E29" w:rsidRPr="00410061" w:rsidP="00200196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sz w:val="24"/>
          <w:szCs w:val="24"/>
        </w:rPr>
      </w:pPr>
      <w:r w:rsidRPr="001A40F9">
        <w:rPr>
          <w:b/>
          <w:bCs/>
          <w:sz w:val="24"/>
          <w:szCs w:val="24"/>
        </w:rPr>
        <w:t>Na Assistência Social:</w:t>
      </w:r>
      <w:r w:rsidRPr="001A40F9">
        <w:rPr>
          <w:sz w:val="24"/>
          <w:szCs w:val="24"/>
        </w:rPr>
        <w:t xml:space="preserve"> Os "projetos de inclusão cultural" e a interação com "instituições sociais" e "grupos comunitários" evidenciam a contribuição do MAMM para a </w:t>
      </w:r>
      <w:r w:rsidRPr="001A40F9">
        <w:rPr>
          <w:b/>
          <w:bCs/>
          <w:sz w:val="24"/>
          <w:szCs w:val="24"/>
        </w:rPr>
        <w:t>assistência social</w:t>
      </w:r>
      <w:r w:rsidRPr="00410061">
        <w:rPr>
          <w:sz w:val="24"/>
          <w:szCs w:val="24"/>
        </w:rPr>
        <w:t xml:space="preserve">. </w:t>
      </w:r>
      <w:r w:rsidRPr="001A40F9">
        <w:rPr>
          <w:sz w:val="24"/>
          <w:szCs w:val="24"/>
        </w:rPr>
        <w:t xml:space="preserve">Ao promover o acesso à cultura para diversos segmentos da população, incluindo os mais vulneráveis, o Museu atua na valorização da cidadania e na promoção da </w:t>
      </w:r>
      <w:r w:rsidRPr="001A40F9">
        <w:rPr>
          <w:b/>
          <w:bCs/>
          <w:sz w:val="24"/>
          <w:szCs w:val="24"/>
        </w:rPr>
        <w:t>dignidade humana</w:t>
      </w:r>
      <w:r w:rsidRPr="00410061">
        <w:rPr>
          <w:sz w:val="24"/>
          <w:szCs w:val="24"/>
        </w:rPr>
        <w:t xml:space="preserve">. </w:t>
      </w:r>
      <w:r w:rsidRPr="001A40F9">
        <w:rPr>
          <w:sz w:val="24"/>
          <w:szCs w:val="24"/>
        </w:rPr>
        <w:t>A ampliação de recursos decorrente da utilidade pública pode fortalecer a capacidade do MAMM de atingir e beneficiar um número maior de pessoas em situação de vulnerabilidade, oferecendo oportunidades de engajamento e desenvolvimento que complementam os programas sociais</w:t>
      </w:r>
      <w:r w:rsidRPr="00410061">
        <w:rPr>
          <w:sz w:val="24"/>
          <w:szCs w:val="24"/>
        </w:rPr>
        <w:t>.</w:t>
      </w:r>
    </w:p>
    <w:p w:rsidR="009C5E29" w:rsidRPr="00410061" w:rsidP="009C5E29">
      <w:pPr>
        <w:numPr>
          <w:ilvl w:val="0"/>
          <w:numId w:val="20"/>
        </w:numPr>
        <w:suppressAutoHyphens w:val="0"/>
        <w:spacing w:before="100" w:beforeAutospacing="1" w:after="100" w:afterAutospacing="1"/>
        <w:rPr>
          <w:sz w:val="24"/>
          <w:szCs w:val="24"/>
        </w:rPr>
      </w:pPr>
      <w:r w:rsidRPr="00410061">
        <w:rPr>
          <w:b/>
          <w:bCs/>
          <w:sz w:val="24"/>
          <w:szCs w:val="24"/>
        </w:rPr>
        <w:t>Na Saúde e Esporte:</w:t>
      </w:r>
      <w:r w:rsidRPr="00410061">
        <w:rPr>
          <w:sz w:val="24"/>
          <w:szCs w:val="24"/>
        </w:rPr>
        <w:t xml:space="preserve"> Embora o MAMM seja um museu de arte, suas atividades contribuem indiretamente para a </w:t>
      </w:r>
      <w:r w:rsidRPr="00410061">
        <w:rPr>
          <w:b/>
          <w:bCs/>
          <w:sz w:val="24"/>
          <w:szCs w:val="24"/>
        </w:rPr>
        <w:t>saúde</w:t>
      </w:r>
      <w:r w:rsidRPr="00410061">
        <w:rPr>
          <w:sz w:val="24"/>
          <w:szCs w:val="24"/>
        </w:rPr>
        <w:t xml:space="preserve"> e o </w:t>
      </w:r>
      <w:r w:rsidRPr="00410061">
        <w:rPr>
          <w:b/>
          <w:bCs/>
          <w:sz w:val="24"/>
          <w:szCs w:val="24"/>
        </w:rPr>
        <w:t>bem-estar</w:t>
      </w:r>
      <w:r w:rsidRPr="00410061">
        <w:rPr>
          <w:sz w:val="24"/>
          <w:szCs w:val="24"/>
        </w:rPr>
        <w:t xml:space="preserve"> da população. </w:t>
      </w:r>
      <w:r w:rsidRPr="003F7A45">
        <w:rPr>
          <w:sz w:val="24"/>
          <w:szCs w:val="24"/>
        </w:rPr>
        <w:t xml:space="preserve">O engajamento cultural, a exposição à arte e a participação em atividades comunitárias podem ter impactos positivos na </w:t>
      </w:r>
      <w:r w:rsidRPr="003F7A45">
        <w:rPr>
          <w:b/>
          <w:bCs/>
          <w:sz w:val="24"/>
          <w:szCs w:val="24"/>
        </w:rPr>
        <w:t>saúde mental</w:t>
      </w:r>
      <w:r w:rsidRPr="003F7A45">
        <w:rPr>
          <w:sz w:val="24"/>
          <w:szCs w:val="24"/>
        </w:rPr>
        <w:t>, na redução do estresse e na promoção de um ambiente social mais coeso</w:t>
      </w:r>
      <w:r w:rsidRPr="00410061">
        <w:rPr>
          <w:sz w:val="24"/>
          <w:szCs w:val="24"/>
        </w:rPr>
        <w:t>. Um município culturalmente vibrante, no qual o MAMM tem papel central, cria um ambiente mais propício ao desenvolvimento pleno dos cidadãos, que inclui condições para o bem-estar físico e social.</w:t>
      </w:r>
    </w:p>
    <w:p w:rsidR="009C5E29" w:rsidRPr="00410061" w:rsidP="009C5E29">
      <w:pPr>
        <w:spacing w:before="100" w:beforeAutospacing="1" w:after="100" w:afterAutospacing="1"/>
        <w:rPr>
          <w:sz w:val="24"/>
          <w:szCs w:val="24"/>
        </w:rPr>
      </w:pPr>
      <w:r w:rsidRPr="00410061">
        <w:rPr>
          <w:sz w:val="24"/>
          <w:szCs w:val="24"/>
        </w:rPr>
        <w:t>A declaração de utilidade pública é um ato de reconhecimento institucional que permitirá ao MAMM fortalecer sua estrutura e expandir seu trabalho essencial, que beneficia amplamente a comunidade em áreas diretamente ligadas ao mandato desta Comissão.</w:t>
      </w: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C5E29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C5E29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40F9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9C5E29" w:rsidRPr="0030304B" w:rsidP="0030304B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1A40F9" w:rsidP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</w:pPr>
      <w:r w:rsidRPr="004F6522">
        <w:rPr>
          <w:rFonts w:asciiTheme="minorHAnsi" w:hAnsiTheme="minorHAnsi" w:cstheme="minorHAnsi"/>
          <w:bCs/>
          <w:color w:val="000000"/>
          <w:sz w:val="24"/>
          <w:szCs w:val="24"/>
          <w:lang w:eastAsia="ar-SA"/>
        </w:rPr>
        <w:tab/>
      </w:r>
    </w:p>
    <w:p w:rsidR="00F77D8F" w:rsidRPr="004F6522" w:rsidP="00A10C9C">
      <w:pPr>
        <w:pStyle w:val="BodyText"/>
        <w:spacing w:before="240" w:after="0" w:line="240" w:lineRule="auto"/>
        <w:jc w:val="both"/>
        <w:rPr>
          <w:rFonts w:eastAsia="Arial"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eastAsia="Arial" w:asciiTheme="minorHAnsi" w:hAnsiTheme="minorHAnsi" w:cstheme="minorHAnsi"/>
          <w:b/>
          <w:color w:val="000000"/>
          <w:sz w:val="24"/>
          <w:szCs w:val="24"/>
        </w:rPr>
        <w:t>III. Substitutivos, Emendas ou subemendas ao Projeto</w:t>
      </w:r>
    </w:p>
    <w:p w:rsidR="00AB54DE" w:rsidRPr="0013259D" w:rsidP="00AB54DE">
      <w:pPr>
        <w:suppressAutoHyphens w:val="0"/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eastAsia="Arial" w:asciiTheme="minorHAnsi" w:hAnsiTheme="minorHAnsi" w:cstheme="minorHAnsi"/>
          <w:color w:val="000000"/>
          <w:sz w:val="24"/>
          <w:szCs w:val="24"/>
        </w:rPr>
        <w:t>Nesta análise</w:t>
      </w:r>
      <w:r w:rsidRPr="004F6522" w:rsidR="00876412">
        <w:rPr>
          <w:rFonts w:eastAsia="Arial" w:asciiTheme="minorHAnsi" w:hAnsiTheme="minorHAnsi" w:cstheme="minorHAnsi"/>
          <w:color w:val="000000"/>
          <w:sz w:val="24"/>
          <w:szCs w:val="24"/>
        </w:rPr>
        <w:t>, é importante ressaltar que esta relatoria, embasada em criteriosa avaliação, não identificou a necessidade de propor emendas ou su</w:t>
      </w:r>
      <w:r w:rsidR="00A10C9C">
        <w:rPr>
          <w:rFonts w:eastAsia="Arial" w:asciiTheme="minorHAnsi" w:hAnsiTheme="minorHAnsi" w:cstheme="minorHAnsi"/>
          <w:color w:val="000000"/>
          <w:sz w:val="24"/>
          <w:szCs w:val="24"/>
        </w:rPr>
        <w:t>bemendas ao Projeto em análise, haja vista que as modificações necessárias já fora</w:t>
      </w:r>
      <w:r w:rsidR="001A40F9">
        <w:rPr>
          <w:rFonts w:eastAsia="Arial" w:asciiTheme="minorHAnsi" w:hAnsiTheme="minorHAnsi" w:cstheme="minorHAnsi"/>
          <w:color w:val="000000"/>
          <w:sz w:val="24"/>
          <w:szCs w:val="24"/>
        </w:rPr>
        <w:t>m realizadas com a emenda supressiva.</w:t>
      </w:r>
    </w:p>
    <w:p w:rsidR="00F77D8F" w:rsidRPr="004F6522">
      <w:pPr>
        <w:pStyle w:val="BodyText"/>
        <w:shd w:val="clear" w:color="auto" w:fill="FFFFFF"/>
        <w:spacing w:before="240"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A10C9C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EB3B0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b/>
          <w:color w:val="000000"/>
          <w:sz w:val="24"/>
          <w:szCs w:val="24"/>
        </w:rPr>
        <w:t>IV. Decisão do Relator</w:t>
      </w:r>
    </w:p>
    <w:p w:rsidR="00F77D8F" w:rsidRPr="004F6522" w:rsidP="001A40F9">
      <w:pPr>
        <w:spacing w:before="100" w:beforeAutospacing="1" w:after="100" w:afterAutospacing="1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Diante de todo o exposto, este Relator</w:t>
      </w:r>
      <w:r w:rsidRPr="00410061">
        <w:rPr>
          <w:rFonts w:asciiTheme="minorHAnsi" w:hAnsiTheme="minorHAnsi" w:cstheme="minorHAnsi"/>
          <w:sz w:val="24"/>
          <w:szCs w:val="24"/>
        </w:rPr>
        <w:t xml:space="preserve">, considerando a grande relevância das atividades do MAMM para a </w:t>
      </w:r>
      <w:r w:rsidRPr="00410061">
        <w:rPr>
          <w:rFonts w:asciiTheme="minorHAnsi" w:hAnsiTheme="minorHAnsi" w:cstheme="minorHAnsi"/>
          <w:b/>
          <w:bCs/>
          <w:sz w:val="24"/>
          <w:szCs w:val="24"/>
        </w:rPr>
        <w:t>Educação, Saúde, Cultura, Esporte e Assistência Social</w:t>
      </w:r>
      <w:r w:rsidRPr="00410061">
        <w:rPr>
          <w:rFonts w:asciiTheme="minorHAnsi" w:hAnsiTheme="minorHAnsi" w:cstheme="minorHAnsi"/>
          <w:sz w:val="24"/>
          <w:szCs w:val="24"/>
        </w:rPr>
        <w:t xml:space="preserve"> do Município</w:t>
      </w:r>
      <w:r w:rsidR="00351101">
        <w:rPr>
          <w:rFonts w:asciiTheme="minorHAnsi" w:hAnsiTheme="minorHAnsi" w:cstheme="minorHAnsi"/>
          <w:sz w:val="24"/>
          <w:szCs w:val="24"/>
        </w:rPr>
        <w:t xml:space="preserve"> de Mogi Mirim</w:t>
      </w:r>
      <w:r w:rsidRPr="00410061">
        <w:rPr>
          <w:rFonts w:asciiTheme="minorHAnsi" w:hAnsiTheme="minorHAnsi" w:cstheme="minorHAnsi"/>
          <w:sz w:val="24"/>
          <w:szCs w:val="24"/>
        </w:rPr>
        <w:t xml:space="preserve">, e a conformidade legal e constitucional do Projeto de Lei Nº 51/2025 com a </w:t>
      </w:r>
      <w:r w:rsidRPr="00410061">
        <w:rPr>
          <w:rFonts w:asciiTheme="minorHAnsi" w:hAnsiTheme="minorHAnsi" w:cstheme="minorHAnsi"/>
          <w:b/>
          <w:bCs/>
          <w:sz w:val="24"/>
          <w:szCs w:val="24"/>
        </w:rPr>
        <w:t>Emenda Nº 1</w:t>
      </w:r>
      <w:r w:rsidRPr="00410061">
        <w:rPr>
          <w:rFonts w:asciiTheme="minorHAnsi" w:hAnsiTheme="minorHAnsi" w:cstheme="minorHAnsi"/>
          <w:sz w:val="24"/>
          <w:szCs w:val="24"/>
        </w:rPr>
        <w:t xml:space="preserve">, conclui que a propositura está apta a regular tramitação e vota por parecer </w:t>
      </w:r>
      <w:r w:rsidRPr="00410061">
        <w:rPr>
          <w:rFonts w:asciiTheme="minorHAnsi" w:hAnsiTheme="minorHAnsi" w:cstheme="minorHAnsi"/>
          <w:b/>
          <w:bCs/>
          <w:sz w:val="24"/>
          <w:szCs w:val="24"/>
        </w:rPr>
        <w:t>FAVORÁVEL</w:t>
      </w:r>
      <w:r w:rsidRPr="004F6522" w:rsidR="0087641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à aprovação do Projeto de </w:t>
      </w:r>
      <w:r w:rsidR="00200B4A">
        <w:rPr>
          <w:rFonts w:eastAsia="Arial" w:asciiTheme="minorHAnsi" w:hAnsiTheme="minorHAnsi" w:cstheme="minorHAnsi"/>
          <w:color w:val="000000"/>
          <w:sz w:val="24"/>
          <w:szCs w:val="24"/>
        </w:rPr>
        <w:t>Lei</w:t>
      </w:r>
      <w:r w:rsidRPr="004F6522" w:rsidR="0087641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em questão. Portanto, </w:t>
      </w:r>
      <w:r w:rsidRPr="004F6522" w:rsidR="00FD6348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encaminhamos este projeto  para que o </w:t>
      </w:r>
      <w:r w:rsidRPr="004F6522" w:rsidR="0087641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Plenário aprecie a presente propositura com vistas ao benefício da coletividade e </w:t>
      </w:r>
      <w:r w:rsidRPr="004F6522" w:rsidR="004F6522">
        <w:rPr>
          <w:rFonts w:eastAsia="Arial" w:asciiTheme="minorHAnsi" w:hAnsiTheme="minorHAnsi" w:cstheme="minorHAnsi"/>
          <w:color w:val="000000"/>
          <w:sz w:val="24"/>
          <w:szCs w:val="24"/>
        </w:rPr>
        <w:t xml:space="preserve"> bem estar da população do nosso município.</w:t>
      </w:r>
    </w:p>
    <w:p w:rsidR="00F77D8F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1A7AAC" w:rsidRPr="004F6522" w:rsidP="001A7AAC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 w:rsidR="00D510D8"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1A7AAC" w:rsidRPr="004F6522" w:rsidP="001A7AAC">
      <w:pPr>
        <w:jc w:val="center"/>
        <w:rPr>
          <w:rFonts w:eastAsia="Arial" w:asciiTheme="minorHAnsi" w:hAnsiTheme="minorHAnsi" w:cstheme="minorHAnsi"/>
          <w:i/>
          <w:iCs/>
          <w:sz w:val="28"/>
          <w:szCs w:val="28"/>
        </w:rPr>
      </w:pPr>
      <w:r w:rsidRPr="004F6522">
        <w:rPr>
          <w:rFonts w:eastAsia="Arial" w:asciiTheme="minorHAnsi" w:hAnsiTheme="minorHAnsi" w:cstheme="minorHAnsi"/>
          <w:i/>
          <w:iCs/>
          <w:sz w:val="28"/>
          <w:szCs w:val="28"/>
        </w:rPr>
        <w:t>Membro da Comissão</w:t>
      </w:r>
    </w:p>
    <w:p w:rsidR="002C1B20" w:rsidP="000628CA">
      <w:pPr>
        <w:rPr>
          <w:rFonts w:asciiTheme="minorHAnsi" w:hAnsiTheme="minorHAnsi" w:cstheme="minorHAnsi"/>
          <w:b/>
          <w:iCs/>
          <w:sz w:val="24"/>
          <w:szCs w:val="24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1A40F9" w:rsidRPr="001A40F9" w:rsidP="001A40F9">
      <w:pPr>
        <w:suppressAutoHyphens w:val="0"/>
        <w:spacing w:before="100" w:beforeAutospacing="1" w:after="100" w:afterAutospacing="1"/>
      </w:pPr>
      <w:r w:rsidRPr="001A40F9">
        <w:rPr>
          <w:b/>
          <w:bCs/>
        </w:rPr>
        <w:t>REFERÊNCIAS: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Projeto de Lei Nº 51/2025.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Justificativa do Projeto de Lei Nº 51/2025.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CONSULTA/0280/2025/DDR/G – Parecer Jurídico sobre o PL Nº 51/2025.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Emenda Nº 1 ao Projeto de Lei Nº 51/2025.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Justificativa da Emenda Nº 1 ao Projeto de Lei Nº 51/2025.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Constituição Federal da República Federativa do Brasil de 1988.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Lei Orgânica do Município de Mogi Mirim.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Lei Municipal nº 3.810, de 27 de junho de 2003.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Código Tributário Nacional (Lei nº 5.172/1966), Art. 14.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Lei Estadual nº 18.269/2021.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Decreto Federal nº 12.002/2024.</w:t>
      </w:r>
    </w:p>
    <w:p w:rsidR="001A40F9" w:rsidRPr="001A40F9" w:rsidP="001A40F9">
      <w:pPr>
        <w:numPr>
          <w:ilvl w:val="0"/>
          <w:numId w:val="21"/>
        </w:numPr>
        <w:suppressAutoHyphens w:val="0"/>
        <w:spacing w:before="100" w:beforeAutospacing="1" w:after="100" w:afterAutospacing="1"/>
      </w:pPr>
      <w:r w:rsidRPr="001A40F9">
        <w:t>Supremo Tribunal Federal – Tema 917 da Repercussão Geral (ARE 878.911/RG).</w:t>
      </w: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A10C9C">
      <w:pPr>
        <w:jc w:val="both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</w:p>
    <w:p w:rsidR="00F77D8F" w:rsidRPr="004F6522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PARECER DA COMISSÃO</w:t>
      </w:r>
      <w:r w:rsidRPr="004F6522" w:rsidR="000D3816">
        <w:rPr>
          <w:rFonts w:asciiTheme="minorHAnsi" w:hAnsiTheme="minorHAnsi" w:cstheme="minorHAnsi"/>
          <w:b/>
          <w:bCs/>
          <w:color w:val="000000"/>
          <w:sz w:val="28"/>
          <w:szCs w:val="28"/>
          <w:u w:val="single"/>
        </w:rPr>
        <w:t xml:space="preserve"> DE EDUCAÇÃO, SAÚDE, CULTURA, ESPORTE E ASSISTÊNCIA SOCIAL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REFERENTE AO 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PROJETO</w:t>
      </w:r>
      <w:r w:rsidR="004C02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LEI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Nº </w:t>
      </w:r>
      <w:r w:rsidR="001A40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51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DE </w:t>
      </w:r>
      <w:r w:rsidRPr="004F6522" w:rsidR="00A2285C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2025 DE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AUTORIA D</w:t>
      </w:r>
      <w:r w:rsidR="001A40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O</w:t>
      </w:r>
      <w:r w:rsidRPr="004F6522" w:rsidR="004F652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</w:t>
      </w:r>
      <w:r w:rsidRPr="004F6522" w:rsidR="00876412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VEREADOR</w:t>
      </w:r>
      <w:r w:rsidR="001A40F9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LUIS ROBERTO TAVARES</w:t>
      </w:r>
      <w:r w:rsidRPr="004F6522" w:rsidR="000D3816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.</w:t>
      </w:r>
    </w:p>
    <w:p w:rsidR="00F77D8F" w:rsidRPr="004F6522">
      <w:pPr>
        <w:pStyle w:val="BodyText"/>
        <w:spacing w:line="240" w:lineRule="auto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D510D8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</w:p>
    <w:p w:rsidR="004C0216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Diante do exposto, esta 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C</w:t>
      </w:r>
      <w:r w:rsidR="00DE256D">
        <w:rPr>
          <w:rFonts w:asciiTheme="minorHAnsi" w:hAnsiTheme="minorHAnsi" w:cstheme="minorHAnsi"/>
          <w:iCs/>
          <w:color w:val="000000"/>
          <w:sz w:val="24"/>
          <w:szCs w:val="24"/>
        </w:rPr>
        <w:t>omissão de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Educação, Saúde, Cultura, Esporte e Assistência </w:t>
      </w:r>
      <w:r w:rsidR="00DE256D">
        <w:rPr>
          <w:rFonts w:asciiTheme="minorHAnsi" w:hAnsiTheme="minorHAnsi" w:cstheme="minorHAnsi"/>
          <w:iCs/>
          <w:color w:val="000000"/>
          <w:sz w:val="24"/>
          <w:szCs w:val="24"/>
        </w:rPr>
        <w:t>Social, manifesta-se</w:t>
      </w: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favoravelmente </w:t>
      </w:r>
      <w:r w:rsidRPr="003F7A45" w:rsidR="001A40F9">
        <w:rPr>
          <w:rFonts w:asciiTheme="minorHAnsi" w:hAnsiTheme="minorHAnsi" w:cstheme="minorHAnsi"/>
          <w:sz w:val="24"/>
          <w:szCs w:val="24"/>
        </w:rPr>
        <w:t xml:space="preserve">declarar como de </w:t>
      </w:r>
      <w:r w:rsidRPr="00003696" w:rsidR="001A40F9">
        <w:rPr>
          <w:rFonts w:asciiTheme="minorHAnsi" w:hAnsiTheme="minorHAnsi" w:cstheme="minorHAnsi"/>
          <w:b/>
          <w:bCs/>
          <w:sz w:val="24"/>
          <w:szCs w:val="24"/>
        </w:rPr>
        <w:t>Utilidade Pública</w:t>
      </w:r>
      <w:r w:rsidRPr="003F7A45" w:rsidR="001A40F9">
        <w:rPr>
          <w:rFonts w:asciiTheme="minorHAnsi" w:hAnsiTheme="minorHAnsi" w:cstheme="minorHAnsi"/>
          <w:sz w:val="24"/>
          <w:szCs w:val="24"/>
        </w:rPr>
        <w:t xml:space="preserve"> o </w:t>
      </w:r>
      <w:r w:rsidRPr="00003696" w:rsidR="001A40F9">
        <w:rPr>
          <w:rFonts w:asciiTheme="minorHAnsi" w:hAnsiTheme="minorHAnsi" w:cstheme="minorHAnsi"/>
          <w:b/>
          <w:bCs/>
          <w:sz w:val="24"/>
          <w:szCs w:val="24"/>
        </w:rPr>
        <w:t xml:space="preserve">MAMM – Museu de Arte de Mogi </w:t>
      </w:r>
      <w:r w:rsidR="001A40F9">
        <w:rPr>
          <w:rFonts w:asciiTheme="minorHAnsi" w:hAnsiTheme="minorHAnsi" w:cstheme="minorHAnsi"/>
          <w:b/>
          <w:bCs/>
          <w:sz w:val="24"/>
          <w:szCs w:val="24"/>
        </w:rPr>
        <w:t>Mirim.</w:t>
      </w:r>
    </w:p>
    <w:p w:rsidR="00F77D8F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Em 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consonância com o voto proferido pelo eminente Relator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cu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mprimento ao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artigo 39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do Regimento Intern</w:t>
      </w:r>
      <w:r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Vigente, todos os membros da C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omissão de Educação, Saúde, Cultura, Esporte e Assistência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Social foram favoráveis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ao presente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parecer no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projeto de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Lei</w:t>
      </w:r>
      <w:r w:rsidRPr="004F6522" w:rsidR="0087641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em análise.</w:t>
      </w:r>
    </w:p>
    <w:p w:rsidR="00F77D8F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color w:val="000000"/>
          <w:sz w:val="24"/>
          <w:szCs w:val="24"/>
        </w:rPr>
      </w:pP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ab/>
      </w:r>
      <w:r w:rsidRPr="004F6522" w:rsidR="00DE256D">
        <w:rPr>
          <w:rFonts w:asciiTheme="minorHAnsi" w:hAnsiTheme="minorHAnsi" w:cstheme="minorHAnsi"/>
          <w:iCs/>
          <w:color w:val="000000"/>
          <w:sz w:val="24"/>
          <w:szCs w:val="24"/>
        </w:rPr>
        <w:t>Portanto, esta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Comissão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manifest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>a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o Parecer</w:t>
      </w:r>
      <w:r w:rsidRPr="004F6522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</w:t>
      </w:r>
      <w:r w:rsidRPr="00A0315D" w:rsidR="00DF6E2F">
        <w:rPr>
          <w:rFonts w:asciiTheme="minorHAnsi" w:hAnsiTheme="minorHAnsi" w:cstheme="minorHAnsi"/>
          <w:b/>
          <w:iCs/>
          <w:color w:val="000000"/>
          <w:sz w:val="24"/>
          <w:szCs w:val="24"/>
        </w:rPr>
        <w:t>FAVORÁVEL</w:t>
      </w:r>
      <w:r w:rsidRPr="004F6522" w:rsidR="00DF6E2F">
        <w:rPr>
          <w:rFonts w:asciiTheme="minorHAnsi" w:hAnsiTheme="minorHAnsi" w:cstheme="minorHAnsi"/>
          <w:iCs/>
          <w:color w:val="000000"/>
          <w:sz w:val="24"/>
          <w:szCs w:val="24"/>
        </w:rPr>
        <w:t>, ao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 pr</w:t>
      </w:r>
      <w:r w:rsidRPr="004F6522" w:rsidR="00FD3DDE">
        <w:rPr>
          <w:rFonts w:asciiTheme="minorHAnsi" w:hAnsiTheme="minorHAnsi" w:cstheme="minorHAnsi"/>
          <w:iCs/>
          <w:color w:val="000000"/>
          <w:sz w:val="24"/>
          <w:szCs w:val="24"/>
        </w:rPr>
        <w:t>e</w:t>
      </w:r>
      <w:r w:rsidRPr="004F6522" w:rsidR="000D3816">
        <w:rPr>
          <w:rFonts w:asciiTheme="minorHAnsi" w:hAnsiTheme="minorHAnsi" w:cstheme="minorHAnsi"/>
          <w:iCs/>
          <w:color w:val="000000"/>
          <w:sz w:val="24"/>
          <w:szCs w:val="24"/>
        </w:rPr>
        <w:t xml:space="preserve">sente </w:t>
      </w:r>
      <w:r w:rsidRPr="004F6522" w:rsidR="004F6522">
        <w:rPr>
          <w:rFonts w:asciiTheme="minorHAnsi" w:hAnsiTheme="minorHAnsi" w:cstheme="minorHAnsi"/>
          <w:iCs/>
          <w:color w:val="000000"/>
          <w:sz w:val="24"/>
          <w:szCs w:val="24"/>
        </w:rPr>
        <w:t>Projeto de Lei.</w:t>
      </w:r>
    </w:p>
    <w:p w:rsidR="004F6522" w:rsidRPr="004F6522" w:rsidP="004F6522">
      <w:pPr>
        <w:pStyle w:val="BodyText"/>
        <w:spacing w:before="240" w:after="0" w:line="240" w:lineRule="auto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  <w:r w:rsidRPr="004F6522">
        <w:rPr>
          <w:rFonts w:asciiTheme="minorHAnsi" w:hAnsiTheme="minorHAnsi" w:cstheme="minorHAnsi"/>
          <w:b/>
          <w:iCs/>
          <w:sz w:val="24"/>
          <w:szCs w:val="24"/>
        </w:rPr>
        <w:t xml:space="preserve">Sala das </w:t>
      </w:r>
      <w:r w:rsidR="00247E2C">
        <w:rPr>
          <w:rFonts w:asciiTheme="minorHAnsi" w:hAnsiTheme="minorHAnsi" w:cstheme="minorHAnsi"/>
          <w:b/>
          <w:iCs/>
          <w:sz w:val="24"/>
          <w:szCs w:val="24"/>
        </w:rPr>
        <w:t>Comissões, 08</w:t>
      </w:r>
      <w:bookmarkStart w:id="0" w:name="_GoBack"/>
      <w:bookmarkEnd w:id="0"/>
      <w:r w:rsidR="00A10C9C">
        <w:rPr>
          <w:rFonts w:asciiTheme="minorHAnsi" w:hAnsiTheme="minorHAnsi" w:cstheme="minorHAnsi"/>
          <w:b/>
          <w:iCs/>
          <w:sz w:val="24"/>
          <w:szCs w:val="24"/>
        </w:rPr>
        <w:t xml:space="preserve"> de </w:t>
      </w:r>
      <w:r w:rsidR="004C0216">
        <w:rPr>
          <w:rFonts w:asciiTheme="minorHAnsi" w:hAnsiTheme="minorHAnsi" w:cstheme="minorHAnsi"/>
          <w:b/>
          <w:iCs/>
          <w:sz w:val="24"/>
          <w:szCs w:val="24"/>
        </w:rPr>
        <w:t xml:space="preserve">julho </w:t>
      </w:r>
      <w:r w:rsidRPr="004F6522" w:rsidR="004C0216">
        <w:rPr>
          <w:rFonts w:asciiTheme="minorHAnsi" w:hAnsiTheme="minorHAnsi" w:cstheme="minorHAnsi"/>
          <w:b/>
          <w:iCs/>
          <w:sz w:val="24"/>
          <w:szCs w:val="24"/>
        </w:rPr>
        <w:t>de</w:t>
      </w:r>
      <w:r w:rsidRPr="004F6522" w:rsidR="00FD3DDE">
        <w:rPr>
          <w:rFonts w:asciiTheme="minorHAnsi" w:hAnsiTheme="minorHAnsi" w:cstheme="minorHAnsi"/>
          <w:b/>
          <w:iCs/>
          <w:sz w:val="24"/>
          <w:szCs w:val="24"/>
        </w:rPr>
        <w:t xml:space="preserve"> 2025</w:t>
      </w:r>
    </w:p>
    <w:p w:rsidR="00FD3DDE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>
      <w:pPr>
        <w:jc w:val="center"/>
        <w:rPr>
          <w:rFonts w:asciiTheme="minorHAnsi" w:hAnsiTheme="minorHAnsi" w:cstheme="minorHAnsi"/>
          <w:iCs/>
          <w:sz w:val="24"/>
          <w:szCs w:val="24"/>
        </w:rPr>
      </w:pPr>
    </w:p>
    <w:p w:rsidR="00F77D8F" w:rsidRPr="004F6522">
      <w:pPr>
        <w:jc w:val="center"/>
        <w:rPr>
          <w:rFonts w:asciiTheme="minorHAnsi" w:hAnsiTheme="minorHAnsi" w:cstheme="minorHAnsi"/>
          <w:b/>
          <w:iCs/>
          <w:sz w:val="24"/>
          <w:szCs w:val="24"/>
        </w:rPr>
      </w:pPr>
    </w:p>
    <w:p w:rsidR="00FD3DDE" w:rsidRPr="004F6522" w:rsidP="00FD3DDE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Ernani Luiz Donatti Gragnanello 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>Presidente</w:t>
      </w:r>
    </w:p>
    <w:p w:rsidR="00FD3DDE" w:rsidRPr="004F6522" w:rsidP="00FD3DDE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Everton Bombarda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> </w:t>
      </w:r>
      <w:r w:rsidRPr="004F6522">
        <w:rPr>
          <w:rFonts w:asciiTheme="minorHAnsi" w:hAnsiTheme="minorHAnsi" w:cstheme="minorHAnsi"/>
          <w:bCs/>
          <w:iCs/>
          <w:sz w:val="28"/>
          <w:szCs w:val="28"/>
        </w:rPr>
        <w:t xml:space="preserve">Vice-presidente </w:t>
      </w:r>
    </w:p>
    <w:p w:rsidR="00FD3DDE" w:rsidRPr="004F6522" w:rsidP="00FD6348">
      <w:pPr>
        <w:jc w:val="center"/>
        <w:rPr>
          <w:rFonts w:asciiTheme="minorHAnsi" w:hAnsiTheme="minorHAnsi" w:cstheme="minorHAnsi"/>
          <w:bCs/>
          <w:iCs/>
          <w:sz w:val="28"/>
          <w:szCs w:val="28"/>
        </w:rPr>
      </w:pPr>
    </w:p>
    <w:p w:rsidR="00DF6E2F" w:rsidRPr="004F6522" w:rsidP="00DF6E2F">
      <w:pPr>
        <w:jc w:val="center"/>
        <w:rPr>
          <w:rFonts w:asciiTheme="minorHAnsi" w:hAnsiTheme="minorHAnsi" w:cstheme="minorHAnsi"/>
          <w:b/>
          <w:iCs/>
          <w:sz w:val="28"/>
          <w:szCs w:val="28"/>
        </w:rPr>
      </w:pP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Vereador </w:t>
      </w:r>
      <w:r>
        <w:rPr>
          <w:rFonts w:asciiTheme="minorHAnsi" w:hAnsiTheme="minorHAnsi" w:cstheme="minorHAnsi"/>
          <w:b/>
          <w:iCs/>
          <w:sz w:val="28"/>
          <w:szCs w:val="28"/>
        </w:rPr>
        <w:t>Wilians Mendes de Oliveira</w:t>
      </w:r>
      <w:r w:rsidRPr="004F6522">
        <w:rPr>
          <w:rFonts w:asciiTheme="minorHAnsi" w:hAnsiTheme="minorHAnsi" w:cstheme="minorHAnsi"/>
          <w:b/>
          <w:iCs/>
          <w:sz w:val="28"/>
          <w:szCs w:val="28"/>
        </w:rPr>
        <w:t xml:space="preserve"> </w:t>
      </w:r>
    </w:p>
    <w:p w:rsidR="00DF6E2F" w:rsidRPr="00DF6E2F" w:rsidP="00DF6E2F">
      <w:pPr>
        <w:jc w:val="center"/>
        <w:rPr>
          <w:rFonts w:eastAsia="Arial" w:asciiTheme="minorHAnsi" w:hAnsiTheme="minorHAnsi" w:cstheme="minorHAnsi"/>
          <w:iCs/>
          <w:sz w:val="28"/>
          <w:szCs w:val="28"/>
        </w:rPr>
      </w:pPr>
      <w:r w:rsidRPr="00DF6E2F">
        <w:rPr>
          <w:rFonts w:eastAsia="Arial" w:asciiTheme="minorHAnsi" w:hAnsiTheme="minorHAnsi" w:cstheme="minorHAnsi"/>
          <w:iCs/>
          <w:sz w:val="28"/>
          <w:szCs w:val="28"/>
        </w:rPr>
        <w:t>Membro</w:t>
      </w:r>
    </w:p>
    <w:sectPr>
      <w:headerReference w:type="default" r:id="rId4"/>
      <w:footerReference w:type="default" r:id="rId5"/>
      <w:pgSz w:w="11906" w:h="16838"/>
      <w:pgMar w:top="2268" w:right="1321" w:bottom="1134" w:left="1418" w:header="720" w:footer="720" w:gutter="0"/>
      <w:cols w:space="708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Rodap1"/>
      <w:jc w:val="cen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>Rua Dr. José Alves, 129 – Centro – Fone: 19 3814.1200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7D8F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36"/>
        <w:szCs w:val="36"/>
      </w:rPr>
    </w:pPr>
    <w:r w:rsidRPr="000D3816">
      <w:rPr>
        <w:noProof/>
        <w:sz w:val="36"/>
        <w:szCs w:val="36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5835"/>
          <wp:effectExtent l="0" t="0" r="0" b="0"/>
          <wp:wrapNone/>
          <wp:docPr id="1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9323313" name="Imagem 2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58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0D3816">
      <w:rPr>
        <w:noProof/>
        <w:sz w:val="36"/>
        <w:szCs w:val="36"/>
      </w:rPr>
      <mc:AlternateContent>
        <mc:Choice Requires="wps">
          <w:drawing>
            <wp:anchor distT="0" distB="0" distL="0" distR="0" simplePos="0" relativeHeight="25165926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2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 w:rsidR="00F77D8F">
                          <w:pPr>
                            <w:pStyle w:val="Cabealho1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2" o:spid="_x0000_s2049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0288" o:allowincell="f" filled="f" stroked="f">
              <v:textbox inset="0,0,0,0">
                <w:txbxContent>
                  <w:p w:rsidR="00F77D8F">
                    <w:pPr>
                      <w:pStyle w:val="Cabealho1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 w:rsidRPr="000D3816">
      <w:rPr>
        <w:rFonts w:ascii="Bookman Old Style" w:hAnsi="Bookman Old Style"/>
        <w:b/>
        <w:sz w:val="36"/>
        <w:szCs w:val="36"/>
      </w:rPr>
      <w:t xml:space="preserve">         CÂMARA MUNICIPAL DE MOGI MIRIM</w:t>
    </w:r>
  </w:p>
  <w:p w:rsidR="000D3816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>Estado de São Paulo</w:t>
    </w: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  <w:sz w:val="24"/>
      </w:rPr>
    </w:pPr>
  </w:p>
  <w:p w:rsidR="001A7AAC" w:rsidRPr="001A7AAC" w:rsidP="000D3816">
    <w:pPr>
      <w:pStyle w:val="Cabealho1"/>
      <w:tabs>
        <w:tab w:val="clear" w:pos="4419"/>
        <w:tab w:val="right" w:pos="7513"/>
        <w:tab w:val="clear" w:pos="8838"/>
      </w:tabs>
      <w:jc w:val="center"/>
      <w:rPr>
        <w:rFonts w:ascii="Bookman Old Style" w:hAnsi="Bookman Old Style"/>
        <w:b/>
      </w:rPr>
    </w:pPr>
    <w:r w:rsidRPr="001A7AAC">
      <w:rPr>
        <w:rFonts w:ascii="Bookman Old Style" w:hAnsi="Bookman Old Style"/>
        <w:b/>
        <w:bCs/>
      </w:rPr>
      <w:t>COMISSÃO DE EDUCAÇÃO, SAÚDE, CULTURA, ESPORTE E ASSISTÊNCIA SOCIAL</w:t>
    </w:r>
    <w:r>
      <w:rPr>
        <w:rFonts w:ascii="Bookman Old Style" w:hAnsi="Bookman Old Style"/>
        <w:b/>
        <w:bCs/>
      </w:rPr>
      <w:t>.</w:t>
    </w:r>
  </w:p>
  <w:p w:rsidR="000D3816" w:rsidRPr="001A7AAC">
    <w:pPr>
      <w:pStyle w:val="Cabealho1"/>
      <w:tabs>
        <w:tab w:val="clear" w:pos="4419"/>
        <w:tab w:val="right" w:pos="7513"/>
        <w:tab w:val="clear" w:pos="8838"/>
      </w:tabs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8D3C64"/>
    <w:multiLevelType w:val="multilevel"/>
    <w:tmpl w:val="1706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AD10A3"/>
    <w:multiLevelType w:val="multilevel"/>
    <w:tmpl w:val="EBFE3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364D0"/>
    <w:multiLevelType w:val="multilevel"/>
    <w:tmpl w:val="827AE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C74560"/>
    <w:multiLevelType w:val="multilevel"/>
    <w:tmpl w:val="8D789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B6BDE"/>
    <w:multiLevelType w:val="multilevel"/>
    <w:tmpl w:val="FF90C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DD79AC"/>
    <w:multiLevelType w:val="multilevel"/>
    <w:tmpl w:val="3E500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A14E3D"/>
    <w:multiLevelType w:val="multilevel"/>
    <w:tmpl w:val="7CF0A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9E73FD4"/>
    <w:multiLevelType w:val="multilevel"/>
    <w:tmpl w:val="CB447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DA721D1"/>
    <w:multiLevelType w:val="multilevel"/>
    <w:tmpl w:val="EAE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3337680"/>
    <w:multiLevelType w:val="multilevel"/>
    <w:tmpl w:val="ACA49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CD86B5B"/>
    <w:multiLevelType w:val="multilevel"/>
    <w:tmpl w:val="7AC44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E8362DE"/>
    <w:multiLevelType w:val="multilevel"/>
    <w:tmpl w:val="31087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0747B9"/>
    <w:multiLevelType w:val="multilevel"/>
    <w:tmpl w:val="6BEE1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845FD8"/>
    <w:multiLevelType w:val="multilevel"/>
    <w:tmpl w:val="4B84A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57B47C1"/>
    <w:multiLevelType w:val="multilevel"/>
    <w:tmpl w:val="D646F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6056DDF"/>
    <w:multiLevelType w:val="multilevel"/>
    <w:tmpl w:val="A76EB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173298"/>
    <w:multiLevelType w:val="multilevel"/>
    <w:tmpl w:val="6EBEF69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4B5545C1"/>
    <w:multiLevelType w:val="multilevel"/>
    <w:tmpl w:val="8948F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1752B60"/>
    <w:multiLevelType w:val="multilevel"/>
    <w:tmpl w:val="7348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72D1B6E"/>
    <w:multiLevelType w:val="multilevel"/>
    <w:tmpl w:val="F8629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F4C78F4"/>
    <w:multiLevelType w:val="multilevel"/>
    <w:tmpl w:val="154E9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1"/>
  </w:num>
  <w:num w:numId="6">
    <w:abstractNumId w:val="18"/>
  </w:num>
  <w:num w:numId="7">
    <w:abstractNumId w:val="17"/>
  </w:num>
  <w:num w:numId="8">
    <w:abstractNumId w:val="9"/>
  </w:num>
  <w:num w:numId="9">
    <w:abstractNumId w:val="5"/>
  </w:num>
  <w:num w:numId="10">
    <w:abstractNumId w:val="19"/>
  </w:num>
  <w:num w:numId="11">
    <w:abstractNumId w:val="13"/>
  </w:num>
  <w:num w:numId="12">
    <w:abstractNumId w:val="16"/>
  </w:num>
  <w:num w:numId="13">
    <w:abstractNumId w:val="2"/>
  </w:num>
  <w:num w:numId="14">
    <w:abstractNumId w:val="8"/>
  </w:num>
  <w:num w:numId="15">
    <w:abstractNumId w:val="14"/>
  </w:num>
  <w:num w:numId="16">
    <w:abstractNumId w:val="20"/>
  </w:num>
  <w:num w:numId="17">
    <w:abstractNumId w:val="15"/>
  </w:num>
  <w:num w:numId="18">
    <w:abstractNumId w:val="12"/>
  </w:num>
  <w:num w:numId="19">
    <w:abstractNumId w:val="6"/>
  </w:num>
  <w:num w:numId="20">
    <w:abstractNumId w:val="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7D8F"/>
    <w:rsid w:val="00003696"/>
    <w:rsid w:val="00033894"/>
    <w:rsid w:val="000628CA"/>
    <w:rsid w:val="000D3816"/>
    <w:rsid w:val="000E55D8"/>
    <w:rsid w:val="0013259D"/>
    <w:rsid w:val="00145113"/>
    <w:rsid w:val="001455C3"/>
    <w:rsid w:val="00183A77"/>
    <w:rsid w:val="001A2418"/>
    <w:rsid w:val="001A3B99"/>
    <w:rsid w:val="001A40F9"/>
    <w:rsid w:val="001A632E"/>
    <w:rsid w:val="001A7AAC"/>
    <w:rsid w:val="001C6BDB"/>
    <w:rsid w:val="00200196"/>
    <w:rsid w:val="00200B4A"/>
    <w:rsid w:val="00247E2C"/>
    <w:rsid w:val="002B025D"/>
    <w:rsid w:val="002C1B20"/>
    <w:rsid w:val="0030304B"/>
    <w:rsid w:val="0031790B"/>
    <w:rsid w:val="00331083"/>
    <w:rsid w:val="00351101"/>
    <w:rsid w:val="003C0C62"/>
    <w:rsid w:val="003D6758"/>
    <w:rsid w:val="003F7A45"/>
    <w:rsid w:val="00410061"/>
    <w:rsid w:val="004740A8"/>
    <w:rsid w:val="00481B36"/>
    <w:rsid w:val="004C0216"/>
    <w:rsid w:val="004F6522"/>
    <w:rsid w:val="006F371C"/>
    <w:rsid w:val="006F3958"/>
    <w:rsid w:val="00763E5C"/>
    <w:rsid w:val="007A40F1"/>
    <w:rsid w:val="00826348"/>
    <w:rsid w:val="008649A4"/>
    <w:rsid w:val="00876412"/>
    <w:rsid w:val="008A15DA"/>
    <w:rsid w:val="008B7EE7"/>
    <w:rsid w:val="0095654A"/>
    <w:rsid w:val="009C5E29"/>
    <w:rsid w:val="00A0315D"/>
    <w:rsid w:val="00A10C9C"/>
    <w:rsid w:val="00A2285C"/>
    <w:rsid w:val="00AB54DE"/>
    <w:rsid w:val="00CC4004"/>
    <w:rsid w:val="00CC422D"/>
    <w:rsid w:val="00CD6D39"/>
    <w:rsid w:val="00D304E3"/>
    <w:rsid w:val="00D510D8"/>
    <w:rsid w:val="00D75F46"/>
    <w:rsid w:val="00D97274"/>
    <w:rsid w:val="00DE256D"/>
    <w:rsid w:val="00DF6E2F"/>
    <w:rsid w:val="00DF77D1"/>
    <w:rsid w:val="00E94CAF"/>
    <w:rsid w:val="00EB3B08"/>
    <w:rsid w:val="00EE4E99"/>
    <w:rsid w:val="00F44C72"/>
    <w:rsid w:val="00F61C35"/>
    <w:rsid w:val="00F77D8F"/>
    <w:rsid w:val="00FD3DDE"/>
    <w:rsid w:val="00FD63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85D5540-44B1-4AF8-B558-42CE6C3D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Ttulo2Char"/>
    <w:uiPriority w:val="9"/>
    <w:qFormat/>
    <w:rsid w:val="0013259D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Ttulo3Char"/>
    <w:uiPriority w:val="9"/>
    <w:qFormat/>
    <w:rsid w:val="0013259D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Ttulo4Char"/>
    <w:uiPriority w:val="9"/>
    <w:qFormat/>
    <w:rsid w:val="0013259D"/>
    <w:pPr>
      <w:suppressAutoHyphens w:val="0"/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TextodebaloChar">
    <w:name w:val="Texto de balão Char"/>
    <w:link w:val="BalloonText"/>
    <w:uiPriority w:val="99"/>
    <w:qFormat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</w:style>
  <w:style w:type="paragraph" w:customStyle="1" w:styleId="Ttulo1">
    <w:name w:val="Título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link w:val="CorpodetextoChar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Legenda1">
    <w:name w:val="Legenda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Cabealho1">
    <w:name w:val="Cabeçalho1"/>
    <w:basedOn w:val="Normal"/>
    <w:pPr>
      <w:tabs>
        <w:tab w:val="center" w:pos="4419"/>
        <w:tab w:val="right" w:pos="8838"/>
      </w:tabs>
    </w:pPr>
  </w:style>
  <w:style w:type="paragraph" w:customStyle="1" w:styleId="Rodap1">
    <w:name w:val="Rodapé1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qFormat/>
    <w:rPr>
      <w:rFonts w:ascii="Segoe UI" w:hAnsi="Segoe UI" w:cs="Segoe UI"/>
      <w:sz w:val="18"/>
      <w:szCs w:val="18"/>
    </w:rPr>
  </w:style>
  <w:style w:type="paragraph" w:customStyle="1" w:styleId="Corpodetexto31">
    <w:name w:val="Corpo de texto 31"/>
    <w:basedOn w:val="Normal"/>
    <w:qFormat/>
    <w:pPr>
      <w:jc w:val="both"/>
    </w:pPr>
    <w:rPr>
      <w:b/>
      <w:bCs/>
      <w:sz w:val="32"/>
      <w:szCs w:val="24"/>
      <w:u w:val="single"/>
      <w:lang w:eastAsia="ar-SA"/>
    </w:rPr>
  </w:style>
  <w:style w:type="paragraph" w:customStyle="1" w:styleId="Contedodoquadro">
    <w:name w:val="Conteúdo do quadro"/>
    <w:basedOn w:val="Normal"/>
    <w:qFormat/>
  </w:style>
  <w:style w:type="paragraph" w:customStyle="1" w:styleId="Default">
    <w:name w:val="Default"/>
    <w:qFormat/>
    <w:pPr>
      <w:widowControl w:val="0"/>
    </w:pPr>
    <w:rPr>
      <w:rFonts w:ascii="Bookman Old Style" w:hAnsi="Bookman Old Style"/>
      <w:color w:val="000000"/>
      <w:sz w:val="24"/>
    </w:rPr>
  </w:style>
  <w:style w:type="paragraph" w:styleId="NormalWeb">
    <w:name w:val="Normal (Web)"/>
    <w:basedOn w:val="Normal"/>
    <w:uiPriority w:val="99"/>
    <w:qFormat/>
    <w:pPr>
      <w:spacing w:before="280" w:after="280"/>
    </w:pPr>
    <w:rPr>
      <w:sz w:val="24"/>
      <w:szCs w:val="24"/>
    </w:rPr>
  </w:style>
  <w:style w:type="paragraph" w:customStyle="1" w:styleId="LO-normal">
    <w:name w:val="LO-normal"/>
    <w:qFormat/>
  </w:style>
  <w:style w:type="paragraph" w:styleId="Header">
    <w:name w:val="header"/>
    <w:basedOn w:val="Normal"/>
    <w:link w:val="Cabealho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8649A4"/>
  </w:style>
  <w:style w:type="paragraph" w:styleId="Footer">
    <w:name w:val="footer"/>
    <w:basedOn w:val="Normal"/>
    <w:link w:val="RodapChar"/>
    <w:uiPriority w:val="99"/>
    <w:unhideWhenUsed/>
    <w:rsid w:val="008649A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8649A4"/>
  </w:style>
  <w:style w:type="character" w:customStyle="1" w:styleId="CorpodetextoChar">
    <w:name w:val="Corpo de texto Char"/>
    <w:basedOn w:val="DefaultParagraphFont"/>
    <w:link w:val="BodyText"/>
    <w:rsid w:val="00FD6348"/>
  </w:style>
  <w:style w:type="character" w:styleId="Hyperlink">
    <w:name w:val="Hyperlink"/>
    <w:basedOn w:val="DefaultParagraphFont"/>
    <w:uiPriority w:val="99"/>
    <w:unhideWhenUsed/>
    <w:rsid w:val="00CD6D39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D6D39"/>
    <w:rPr>
      <w:color w:val="605E5C"/>
      <w:shd w:val="clear" w:color="auto" w:fill="E1DFDD"/>
    </w:rPr>
  </w:style>
  <w:style w:type="character" w:customStyle="1" w:styleId="normas-indices-artigo">
    <w:name w:val="normas-indices-artigo"/>
    <w:basedOn w:val="DefaultParagraphFont"/>
    <w:rsid w:val="002B025D"/>
  </w:style>
  <w:style w:type="character" w:customStyle="1" w:styleId="Ttulo2Char">
    <w:name w:val="Título 2 Char"/>
    <w:basedOn w:val="DefaultParagraphFont"/>
    <w:link w:val="Heading2"/>
    <w:uiPriority w:val="9"/>
    <w:rsid w:val="0013259D"/>
    <w:rPr>
      <w:b/>
      <w:bCs/>
      <w:sz w:val="36"/>
      <w:szCs w:val="36"/>
    </w:rPr>
  </w:style>
  <w:style w:type="character" w:customStyle="1" w:styleId="Ttulo3Char">
    <w:name w:val="Título 3 Char"/>
    <w:basedOn w:val="DefaultParagraphFont"/>
    <w:link w:val="Heading3"/>
    <w:uiPriority w:val="9"/>
    <w:rsid w:val="0013259D"/>
    <w:rPr>
      <w:b/>
      <w:bCs/>
      <w:sz w:val="27"/>
      <w:szCs w:val="27"/>
    </w:rPr>
  </w:style>
  <w:style w:type="character" w:customStyle="1" w:styleId="Ttulo4Char">
    <w:name w:val="Título 4 Char"/>
    <w:basedOn w:val="DefaultParagraphFont"/>
    <w:link w:val="Heading4"/>
    <w:uiPriority w:val="9"/>
    <w:rsid w:val="0013259D"/>
    <w:rPr>
      <w:b/>
      <w:bCs/>
      <w:sz w:val="24"/>
      <w:szCs w:val="24"/>
    </w:rPr>
  </w:style>
  <w:style w:type="character" w:customStyle="1" w:styleId="citation-513">
    <w:name w:val="citation-513"/>
    <w:basedOn w:val="DefaultParagraphFont"/>
    <w:rsid w:val="00D97274"/>
  </w:style>
  <w:style w:type="character" w:customStyle="1" w:styleId="citation-512">
    <w:name w:val="citation-512"/>
    <w:basedOn w:val="DefaultParagraphFont"/>
    <w:rsid w:val="00D97274"/>
  </w:style>
  <w:style w:type="character" w:customStyle="1" w:styleId="citation-511">
    <w:name w:val="citation-511"/>
    <w:basedOn w:val="DefaultParagraphFont"/>
    <w:rsid w:val="00D97274"/>
  </w:style>
  <w:style w:type="character" w:customStyle="1" w:styleId="citation-510">
    <w:name w:val="citation-510"/>
    <w:basedOn w:val="DefaultParagraphFont"/>
    <w:rsid w:val="00D97274"/>
  </w:style>
  <w:style w:type="character" w:customStyle="1" w:styleId="citation-509">
    <w:name w:val="citation-509"/>
    <w:basedOn w:val="DefaultParagraphFont"/>
    <w:rsid w:val="00D97274"/>
  </w:style>
  <w:style w:type="character" w:customStyle="1" w:styleId="citation-508">
    <w:name w:val="citation-508"/>
    <w:basedOn w:val="DefaultParagraphFont"/>
    <w:rsid w:val="00D97274"/>
  </w:style>
  <w:style w:type="character" w:customStyle="1" w:styleId="citation-507">
    <w:name w:val="citation-507"/>
    <w:basedOn w:val="DefaultParagraphFont"/>
    <w:rsid w:val="00D97274"/>
  </w:style>
  <w:style w:type="character" w:customStyle="1" w:styleId="citation-506">
    <w:name w:val="citation-506"/>
    <w:basedOn w:val="DefaultParagraphFont"/>
    <w:rsid w:val="00D97274"/>
  </w:style>
  <w:style w:type="character" w:customStyle="1" w:styleId="citation-505">
    <w:name w:val="citation-505"/>
    <w:basedOn w:val="DefaultParagraphFont"/>
    <w:rsid w:val="00D97274"/>
  </w:style>
  <w:style w:type="character" w:customStyle="1" w:styleId="citation-504">
    <w:name w:val="citation-504"/>
    <w:basedOn w:val="DefaultParagraphFont"/>
    <w:rsid w:val="0095654A"/>
  </w:style>
  <w:style w:type="character" w:customStyle="1" w:styleId="citation-503">
    <w:name w:val="citation-503"/>
    <w:basedOn w:val="DefaultParagraphFont"/>
    <w:rsid w:val="0095654A"/>
  </w:style>
  <w:style w:type="character" w:customStyle="1" w:styleId="citation-502">
    <w:name w:val="citation-502"/>
    <w:basedOn w:val="DefaultParagraphFont"/>
    <w:rsid w:val="0095654A"/>
  </w:style>
  <w:style w:type="character" w:customStyle="1" w:styleId="citation-501">
    <w:name w:val="citation-501"/>
    <w:basedOn w:val="DefaultParagraphFont"/>
    <w:rsid w:val="0095654A"/>
  </w:style>
  <w:style w:type="character" w:customStyle="1" w:styleId="citation-500">
    <w:name w:val="citation-500"/>
    <w:basedOn w:val="DefaultParagraphFont"/>
    <w:rsid w:val="0095654A"/>
  </w:style>
  <w:style w:type="character" w:customStyle="1" w:styleId="citation-499">
    <w:name w:val="citation-499"/>
    <w:basedOn w:val="DefaultParagraphFont"/>
    <w:rsid w:val="0095654A"/>
  </w:style>
  <w:style w:type="character" w:customStyle="1" w:styleId="citation-498">
    <w:name w:val="citation-498"/>
    <w:basedOn w:val="DefaultParagraphFont"/>
    <w:rsid w:val="0095654A"/>
  </w:style>
  <w:style w:type="character" w:customStyle="1" w:styleId="citation-497">
    <w:name w:val="citation-497"/>
    <w:basedOn w:val="DefaultParagraphFont"/>
    <w:rsid w:val="0095654A"/>
  </w:style>
  <w:style w:type="character" w:customStyle="1" w:styleId="citation-496">
    <w:name w:val="citation-496"/>
    <w:basedOn w:val="DefaultParagraphFont"/>
    <w:rsid w:val="0095654A"/>
  </w:style>
  <w:style w:type="character" w:customStyle="1" w:styleId="citation-495">
    <w:name w:val="citation-495"/>
    <w:basedOn w:val="DefaultParagraphFont"/>
    <w:rsid w:val="0095654A"/>
  </w:style>
  <w:style w:type="character" w:customStyle="1" w:styleId="citation-494">
    <w:name w:val="citation-494"/>
    <w:basedOn w:val="DefaultParagraphFont"/>
    <w:rsid w:val="0095654A"/>
  </w:style>
  <w:style w:type="character" w:customStyle="1" w:styleId="citation-493">
    <w:name w:val="citation-493"/>
    <w:basedOn w:val="DefaultParagraphFont"/>
    <w:rsid w:val="0095654A"/>
  </w:style>
  <w:style w:type="character" w:customStyle="1" w:styleId="citation-492">
    <w:name w:val="citation-492"/>
    <w:basedOn w:val="DefaultParagraphFont"/>
    <w:rsid w:val="0095654A"/>
  </w:style>
  <w:style w:type="character" w:customStyle="1" w:styleId="citation-491">
    <w:name w:val="citation-491"/>
    <w:basedOn w:val="DefaultParagraphFont"/>
    <w:rsid w:val="0095654A"/>
  </w:style>
  <w:style w:type="character" w:customStyle="1" w:styleId="citation-490">
    <w:name w:val="citation-490"/>
    <w:basedOn w:val="DefaultParagraphFont"/>
    <w:rsid w:val="0095654A"/>
  </w:style>
  <w:style w:type="character" w:styleId="Strong">
    <w:name w:val="Strong"/>
    <w:basedOn w:val="DefaultParagraphFont"/>
    <w:uiPriority w:val="22"/>
    <w:qFormat/>
    <w:rsid w:val="00A22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5</Pages>
  <Words>1437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Nº 02 (DOIS) DE 2006</vt:lpstr>
    </vt:vector>
  </TitlesOfParts>
  <Company>Camara Municipal</Company>
  <LinksUpToDate>false</LinksUpToDate>
  <CharactersWithSpaces>9185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Nº 02 (DOIS) DE 2006</dc:title>
  <dc:creator>*</dc:creator>
  <cp:lastModifiedBy>Wilians</cp:lastModifiedBy>
  <cp:revision>7</cp:revision>
  <cp:lastPrinted>2025-04-30T16:25:00Z</cp:lastPrinted>
  <dcterms:created xsi:type="dcterms:W3CDTF">2025-07-03T18:29:00Z</dcterms:created>
  <dcterms:modified xsi:type="dcterms:W3CDTF">2025-07-10T14:03:00Z</dcterms:modified>
  <dc:language>pt-BR</dc:language>
</cp:coreProperties>
</file>