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3DBB" w:rsidRPr="00703DBB" w:rsidRDefault="00703DBB" w:rsidP="00703DBB">
      <w:pPr>
        <w:ind w:left="3828"/>
        <w:jc w:val="both"/>
        <w:rPr>
          <w:rFonts w:ascii="Times New Roman" w:eastAsia="MS Gothic" w:hAnsi="Times New Roman" w:cs="Times New Roman"/>
          <w:b/>
          <w:sz w:val="24"/>
          <w:szCs w:val="24"/>
          <w:lang w:eastAsia="pt-BR"/>
        </w:rPr>
      </w:pPr>
      <w:r w:rsidRPr="00703DBB">
        <w:rPr>
          <w:rFonts w:ascii="Times New Roman" w:eastAsia="MS Gothic" w:hAnsi="Times New Roman" w:cs="Times New Roman"/>
          <w:b/>
          <w:sz w:val="24"/>
          <w:szCs w:val="24"/>
          <w:lang w:eastAsia="pt-BR"/>
        </w:rPr>
        <w:t>PROJETO DE LEI Nº</w:t>
      </w:r>
      <w:r>
        <w:rPr>
          <w:rFonts w:ascii="Times New Roman" w:eastAsia="MS Gothic" w:hAnsi="Times New Roman" w:cs="Times New Roman"/>
          <w:b/>
          <w:sz w:val="24"/>
          <w:szCs w:val="24"/>
          <w:lang w:eastAsia="pt-BR"/>
        </w:rPr>
        <w:t xml:space="preserve"> 85 DE 2025</w:t>
      </w:r>
    </w:p>
    <w:p w:rsidR="00703DBB" w:rsidRPr="00703DBB" w:rsidRDefault="00703DBB" w:rsidP="00703DBB">
      <w:pPr>
        <w:ind w:left="3828"/>
        <w:jc w:val="both"/>
        <w:rPr>
          <w:rFonts w:ascii="Times New Roman" w:eastAsia="MS Gothic" w:hAnsi="Times New Roman" w:cs="Times New Roman"/>
          <w:b/>
          <w:sz w:val="24"/>
          <w:szCs w:val="24"/>
          <w:lang w:eastAsia="pt-BR"/>
        </w:rPr>
      </w:pPr>
    </w:p>
    <w:p w:rsidR="00703DBB" w:rsidRPr="00703DBB" w:rsidRDefault="00703DBB" w:rsidP="00703DBB">
      <w:pPr>
        <w:widowControl w:val="0"/>
        <w:suppressAutoHyphens/>
        <w:ind w:left="3828"/>
        <w:jc w:val="both"/>
        <w:rPr>
          <w:rFonts w:ascii="Times New Roman" w:eastAsia="Times New Roman" w:hAnsi="Times New Roman" w:cs="Times New Roman"/>
          <w:b/>
          <w:sz w:val="24"/>
          <w:szCs w:val="24"/>
          <w:lang w:eastAsia="pt-BR"/>
        </w:rPr>
      </w:pPr>
      <w:r w:rsidRPr="00703DBB">
        <w:rPr>
          <w:rFonts w:ascii="Times New Roman" w:eastAsia="Times New Roman" w:hAnsi="Times New Roman" w:cs="Times New Roman"/>
          <w:b/>
          <w:sz w:val="24"/>
          <w:szCs w:val="24"/>
          <w:lang w:eastAsia="pt-BR"/>
        </w:rPr>
        <w:t>AUTORIZA O MUNICÍPIO DE MOGI MIRIM, PELA ADMINISTRAÇÃO DIRETA E INDIRETA, A CELEBRAR CONVÊNIO COM O GOVERNO FEDERAL, POR MEIO DO MINISTÉRIO DA FAZENDA, PELA PROCURADORIA GERAL DA FAZENDA NACIONAL (PGFN), PARA O FIM QUE ESPECIFICA, E DÁ OUTRAS PROVIDÊNCIAS.</w:t>
      </w:r>
    </w:p>
    <w:p w:rsidR="00703DBB" w:rsidRPr="00703DBB" w:rsidRDefault="00703DBB" w:rsidP="00703DBB">
      <w:pPr>
        <w:widowControl w:val="0"/>
        <w:suppressAutoHyphens/>
        <w:ind w:left="2694" w:firstLine="708"/>
        <w:jc w:val="both"/>
        <w:rPr>
          <w:rFonts w:ascii="Times New Roman" w:eastAsia="Times New Roman" w:hAnsi="Times New Roman" w:cs="Times New Roman"/>
          <w:b/>
          <w:sz w:val="24"/>
          <w:szCs w:val="24"/>
          <w:lang w:eastAsia="pt-BR"/>
        </w:rPr>
      </w:pPr>
    </w:p>
    <w:p w:rsidR="00703DBB" w:rsidRPr="00703DBB" w:rsidRDefault="00703DBB" w:rsidP="00703DBB">
      <w:pPr>
        <w:widowControl w:val="0"/>
        <w:suppressAutoHyphens/>
        <w:ind w:firstLine="3840"/>
        <w:jc w:val="both"/>
        <w:rPr>
          <w:rFonts w:ascii="Times New Roman" w:eastAsia="Arial Unicode MS" w:hAnsi="Times New Roman" w:cs="Times New Roman"/>
          <w:bCs/>
          <w:sz w:val="24"/>
          <w:szCs w:val="24"/>
          <w:lang w:eastAsia="zh-CN"/>
        </w:rPr>
      </w:pPr>
      <w:r w:rsidRPr="00703DBB">
        <w:rPr>
          <w:rFonts w:ascii="Times New Roman" w:eastAsia="Arial Unicode MS" w:hAnsi="Times New Roman" w:cs="Times New Roman"/>
          <w:sz w:val="24"/>
          <w:szCs w:val="24"/>
          <w:lang w:eastAsia="zh-CN"/>
        </w:rPr>
        <w:t>A</w:t>
      </w:r>
      <w:r w:rsidRPr="00703DBB">
        <w:rPr>
          <w:rFonts w:ascii="Times New Roman" w:eastAsia="Arial Unicode MS" w:hAnsi="Times New Roman" w:cs="Times New Roman"/>
          <w:b/>
          <w:sz w:val="24"/>
          <w:szCs w:val="24"/>
          <w:lang w:eastAsia="zh-CN"/>
        </w:rPr>
        <w:t xml:space="preserve"> Câmara Municipal de Mogi Mirim </w:t>
      </w:r>
      <w:r w:rsidRPr="00703DBB">
        <w:rPr>
          <w:rFonts w:ascii="Times New Roman" w:eastAsia="Arial Unicode MS" w:hAnsi="Times New Roman" w:cs="Times New Roman"/>
          <w:sz w:val="24"/>
          <w:szCs w:val="24"/>
          <w:lang w:eastAsia="zh-CN"/>
        </w:rPr>
        <w:t xml:space="preserve">aprovou e o Prefeito Municipal </w:t>
      </w:r>
      <w:r w:rsidRPr="00703DBB">
        <w:rPr>
          <w:rFonts w:ascii="Times New Roman" w:eastAsia="Arial Unicode MS" w:hAnsi="Times New Roman" w:cs="Times New Roman"/>
          <w:b/>
          <w:sz w:val="24"/>
          <w:szCs w:val="24"/>
          <w:lang w:eastAsia="zh-CN"/>
        </w:rPr>
        <w:t>DR. PAULO DE OLIVEIRA E SILVA</w:t>
      </w:r>
      <w:r w:rsidRPr="00703DBB">
        <w:rPr>
          <w:rFonts w:ascii="Times New Roman" w:eastAsia="Arial Unicode MS" w:hAnsi="Times New Roman" w:cs="Times New Roman"/>
          <w:bCs/>
          <w:sz w:val="24"/>
          <w:szCs w:val="24"/>
          <w:lang w:eastAsia="zh-CN"/>
        </w:rPr>
        <w:t xml:space="preserve"> sanciona e promulga a seguinte Lei:</w:t>
      </w:r>
    </w:p>
    <w:p w:rsidR="00703DBB" w:rsidRPr="00703DBB" w:rsidRDefault="00703DBB" w:rsidP="00703DBB">
      <w:pPr>
        <w:widowControl w:val="0"/>
        <w:suppressAutoHyphens/>
        <w:ind w:firstLine="3402"/>
        <w:jc w:val="both"/>
        <w:rPr>
          <w:rFonts w:ascii="Times New Roman" w:eastAsia="Lucida Sans Unicode" w:hAnsi="Times New Roman" w:cs="Times New Roman"/>
          <w:color w:val="000000"/>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 xml:space="preserve">Art. 1º Fica o Poder Executivo Municipal, pela administração Direta e Indireta, autorizado a celebrar Convênio com o Governo Federal, através do Ministério da Fazenda, pela Procuradoria Geral da Fazenda Nacional – PGFN, inscrita no CNPJ/MF sob o n.º 00.394.460/0216-53, com o objetivo do registro de devedores dos créditos componentes da massa de Dívida Ativa do Município no Cadastro Informativo de Créditos não Quitados do Setor Público Federal – CADIN, na forma do artigo 2º, inciso III, da Lei n.º 10.522, de 20 de julho de 2002. </w:t>
      </w: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 xml:space="preserve">Parágrafo único. O objetivo do ajuste de que trata o </w:t>
      </w:r>
      <w:r w:rsidRPr="00703DBB">
        <w:rPr>
          <w:rFonts w:ascii="Times New Roman" w:eastAsia="Lucida Sans Unicode" w:hAnsi="Times New Roman" w:cs="Times New Roman"/>
          <w:i/>
          <w:sz w:val="24"/>
          <w:szCs w:val="24"/>
          <w:lang w:eastAsia="pt-BR"/>
        </w:rPr>
        <w:t>caput</w:t>
      </w:r>
      <w:r w:rsidRPr="00703DBB">
        <w:rPr>
          <w:rFonts w:ascii="Times New Roman" w:eastAsia="Lucida Sans Unicode" w:hAnsi="Times New Roman" w:cs="Times New Roman"/>
          <w:sz w:val="24"/>
          <w:szCs w:val="24"/>
          <w:lang w:eastAsia="pt-BR"/>
        </w:rPr>
        <w:t xml:space="preserve"> deste artigo, será de forma a atender as diretrizes da Resolução nº 547, de 22 de fevereiro de 2024, expedida pelo Conselho Nacional de Justiça, com as alterações trazidas pela Resolução nº 617, de 12 de março de 2025.</w:t>
      </w: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 xml:space="preserve">Art. 2º As obrigações das partes e o prazo do ajuste serão consignados no Termo de Convênio a ser celebrado a partir da promulgação da presente Lei. </w:t>
      </w: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Art. 3º As despesas eventualmente decorrentes do objeto da presente Lei correrão por conta de dotação orçamentária própria, suplementada se necessário.</w:t>
      </w: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Art. 4º Esta Lei entra em vigor na data de sua publicação.</w:t>
      </w:r>
    </w:p>
    <w:p w:rsidR="00703DBB" w:rsidRPr="00703DBB" w:rsidRDefault="00703DBB" w:rsidP="00703DBB">
      <w:pPr>
        <w:widowControl w:val="0"/>
        <w:suppressAutoHyphens/>
        <w:ind w:firstLine="3828"/>
        <w:jc w:val="both"/>
        <w:rPr>
          <w:rFonts w:ascii="Times New Roman" w:eastAsia="Lucida Sans Unicode" w:hAnsi="Times New Roman" w:cs="Times New Roman"/>
          <w:color w:val="000000"/>
          <w:sz w:val="24"/>
          <w:szCs w:val="24"/>
          <w:lang w:eastAsia="pt-BR"/>
        </w:rPr>
      </w:pPr>
    </w:p>
    <w:p w:rsidR="00703DBB" w:rsidRPr="00703DBB" w:rsidRDefault="00703DBB" w:rsidP="00703DBB">
      <w:pPr>
        <w:widowControl w:val="0"/>
        <w:suppressAutoHyphens/>
        <w:ind w:firstLine="3828"/>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Prefeitura de Mogi Mirim, 16 de julho de 2 025.</w:t>
      </w:r>
    </w:p>
    <w:p w:rsidR="00703DBB" w:rsidRPr="00703DBB" w:rsidRDefault="00703DBB" w:rsidP="00703DBB">
      <w:pPr>
        <w:widowControl w:val="0"/>
        <w:suppressAutoHyphens/>
        <w:spacing w:line="276" w:lineRule="auto"/>
        <w:jc w:val="both"/>
        <w:rPr>
          <w:rFonts w:ascii="Times New Roman" w:eastAsia="Lucida Sans Unicode" w:hAnsi="Times New Roman" w:cs="Times New Roman"/>
          <w:b/>
          <w:bCs/>
          <w:sz w:val="24"/>
          <w:szCs w:val="24"/>
          <w:lang w:eastAsia="pt-BR"/>
        </w:rPr>
      </w:pPr>
    </w:p>
    <w:p w:rsidR="00703DBB" w:rsidRPr="00703DBB" w:rsidRDefault="00703DBB" w:rsidP="00703DBB">
      <w:pPr>
        <w:widowControl w:val="0"/>
        <w:suppressAutoHyphens/>
        <w:spacing w:line="276" w:lineRule="auto"/>
        <w:ind w:firstLine="3828"/>
        <w:jc w:val="both"/>
        <w:rPr>
          <w:rFonts w:ascii="Times New Roman" w:eastAsia="Lucida Sans Unicode" w:hAnsi="Times New Roman" w:cs="Times New Roman"/>
          <w:b/>
          <w:sz w:val="24"/>
          <w:szCs w:val="24"/>
          <w:lang w:eastAsia="pt-BR"/>
        </w:rPr>
      </w:pPr>
      <w:r w:rsidRPr="00703DBB">
        <w:rPr>
          <w:rFonts w:ascii="Times New Roman" w:eastAsia="Lucida Sans Unicode" w:hAnsi="Times New Roman" w:cs="Times New Roman"/>
          <w:b/>
          <w:bCs/>
          <w:sz w:val="24"/>
          <w:szCs w:val="24"/>
          <w:lang w:eastAsia="pt-BR"/>
        </w:rPr>
        <w:t>DR. PAULO DE OLIVEIRA E SILVA</w:t>
      </w:r>
    </w:p>
    <w:p w:rsidR="00703DBB" w:rsidRPr="00703DBB" w:rsidRDefault="00703DBB" w:rsidP="00703DBB">
      <w:pPr>
        <w:widowControl w:val="0"/>
        <w:suppressAutoHyphens/>
        <w:spacing w:line="276" w:lineRule="auto"/>
        <w:ind w:firstLine="3402"/>
        <w:jc w:val="both"/>
        <w:rPr>
          <w:rFonts w:ascii="Times New Roman" w:eastAsia="Lucida Sans Unicode" w:hAnsi="Times New Roman" w:cs="Times New Roman"/>
          <w:sz w:val="24"/>
          <w:szCs w:val="24"/>
          <w:lang w:eastAsia="pt-BR"/>
        </w:rPr>
      </w:pPr>
      <w:r w:rsidRPr="00703DBB">
        <w:rPr>
          <w:rFonts w:ascii="Times New Roman" w:eastAsia="Lucida Sans Unicode" w:hAnsi="Times New Roman" w:cs="Times New Roman"/>
          <w:sz w:val="24"/>
          <w:szCs w:val="24"/>
          <w:lang w:eastAsia="pt-BR"/>
        </w:rPr>
        <w:t xml:space="preserve">                         Prefeito Municipal</w:t>
      </w:r>
    </w:p>
    <w:p w:rsidR="00703DBB" w:rsidRPr="00703DBB" w:rsidRDefault="00703DBB" w:rsidP="00703DBB">
      <w:pPr>
        <w:widowControl w:val="0"/>
        <w:suppressAutoHyphens/>
        <w:spacing w:line="276" w:lineRule="auto"/>
        <w:ind w:firstLine="3402"/>
        <w:jc w:val="both"/>
        <w:rPr>
          <w:rFonts w:ascii="Times New Roman" w:eastAsia="Lucida Sans Unicode" w:hAnsi="Times New Roman" w:cs="Times New Roman"/>
          <w:sz w:val="24"/>
          <w:szCs w:val="24"/>
          <w:lang w:eastAsia="pt-BR"/>
        </w:rPr>
      </w:pPr>
    </w:p>
    <w:p w:rsidR="00703DBB" w:rsidRPr="00703DBB" w:rsidRDefault="00703DBB" w:rsidP="00703DBB">
      <w:pPr>
        <w:widowControl w:val="0"/>
        <w:suppressAutoHyphens/>
        <w:jc w:val="both"/>
        <w:rPr>
          <w:rFonts w:ascii="Times New Roman" w:eastAsia="Lucida Sans Unicode" w:hAnsi="Times New Roman" w:cs="Times New Roman"/>
          <w:b/>
          <w:sz w:val="20"/>
          <w:szCs w:val="20"/>
          <w:lang w:eastAsia="pt-BR"/>
        </w:rPr>
      </w:pPr>
      <w:r w:rsidRPr="00703DBB">
        <w:rPr>
          <w:rFonts w:ascii="Times New Roman" w:eastAsia="Lucida Sans Unicode" w:hAnsi="Times New Roman" w:cs="Times New Roman"/>
          <w:b/>
          <w:sz w:val="20"/>
          <w:szCs w:val="20"/>
          <w:lang w:eastAsia="pt-BR"/>
        </w:rPr>
        <w:t xml:space="preserve">Projeto de Lei n° </w:t>
      </w:r>
      <w:r>
        <w:rPr>
          <w:rFonts w:ascii="Times New Roman" w:eastAsia="Lucida Sans Unicode" w:hAnsi="Times New Roman" w:cs="Times New Roman"/>
          <w:b/>
          <w:sz w:val="20"/>
          <w:szCs w:val="20"/>
          <w:lang w:eastAsia="pt-BR"/>
        </w:rPr>
        <w:t>85 de 2025</w:t>
      </w:r>
    </w:p>
    <w:p w:rsidR="00207677" w:rsidRPr="00703DBB" w:rsidRDefault="00703DBB" w:rsidP="00703DBB">
      <w:pPr>
        <w:widowControl w:val="0"/>
        <w:suppressAutoHyphens/>
        <w:jc w:val="both"/>
        <w:rPr>
          <w:rFonts w:ascii="Times New Roman" w:eastAsia="Lucida Sans Unicode" w:hAnsi="Times New Roman" w:cs="Times New Roman"/>
          <w:b/>
          <w:sz w:val="20"/>
          <w:szCs w:val="20"/>
          <w:lang w:eastAsia="pt-BR"/>
        </w:rPr>
      </w:pPr>
      <w:r w:rsidRPr="00703DBB">
        <w:rPr>
          <w:rFonts w:ascii="Times New Roman" w:eastAsia="Lucida Sans Unicode" w:hAnsi="Times New Roman" w:cs="Times New Roman"/>
          <w:b/>
          <w:sz w:val="20"/>
          <w:szCs w:val="20"/>
          <w:lang w:eastAsia="pt-BR"/>
        </w:rPr>
        <w:t>Autoria: Prefeito Municipal</w:t>
      </w:r>
    </w:p>
    <w:sectPr w:rsidR="00207677" w:rsidRPr="00703DBB"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2B0C" w:rsidRDefault="00AC2B0C">
      <w:r>
        <w:separator/>
      </w:r>
    </w:p>
  </w:endnote>
  <w:endnote w:type="continuationSeparator" w:id="0">
    <w:p w:rsidR="00AC2B0C" w:rsidRDefault="00AC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2B0C" w:rsidRDefault="00AC2B0C">
      <w:r>
        <w:separator/>
      </w:r>
    </w:p>
  </w:footnote>
  <w:footnote w:type="continuationSeparator" w:id="0">
    <w:p w:rsidR="00AC2B0C" w:rsidRDefault="00AC2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53376"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D4035"/>
    <w:rsid w:val="00697F7F"/>
    <w:rsid w:val="00700224"/>
    <w:rsid w:val="00703DBB"/>
    <w:rsid w:val="00A5188F"/>
    <w:rsid w:val="00A5794C"/>
    <w:rsid w:val="00A906D8"/>
    <w:rsid w:val="00AB5A74"/>
    <w:rsid w:val="00AC2B0C"/>
    <w:rsid w:val="00C32D95"/>
    <w:rsid w:val="00C938B6"/>
    <w:rsid w:val="00DE5AAE"/>
    <w:rsid w:val="00DE675E"/>
    <w:rsid w:val="00F01731"/>
    <w:rsid w:val="00F071AE"/>
    <w:rsid w:val="00F54143"/>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E05F9"/>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200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1502</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12</cp:revision>
  <dcterms:created xsi:type="dcterms:W3CDTF">2018-10-15T14:27:00Z</dcterms:created>
  <dcterms:modified xsi:type="dcterms:W3CDTF">2025-07-21T18:28:00Z</dcterms:modified>
</cp:coreProperties>
</file>