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77E6" w:rsidP="005977E6">
      <w:pPr>
        <w:jc w:val="center"/>
        <w:rPr>
          <w:sz w:val="24"/>
        </w:rPr>
      </w:pPr>
      <w:r>
        <w:rPr>
          <w:sz w:val="24"/>
        </w:rPr>
        <w:t>Projeto de Lei Nº 92/2025</w:t>
      </w:r>
      <w:r>
        <w:rPr>
          <w:sz w:val="24"/>
        </w:rPr>
        <w:t>Projeto de Lei Nº 92/2025</w:t>
      </w:r>
    </w:p>
    <w:p w:rsidR="0085465A" w:rsidRPr="006672EB" w:rsidP="005977E6">
      <w:pPr>
        <w:jc w:val="center"/>
        <w:rPr>
          <w:sz w:val="24"/>
        </w:rPr>
      </w:pPr>
    </w:p>
    <w:p w:rsidR="005977E6" w:rsidRPr="006672EB" w:rsidP="00C96418">
      <w:pPr>
        <w:spacing w:line="276" w:lineRule="auto"/>
        <w:rPr>
          <w:sz w:val="24"/>
        </w:rPr>
      </w:pPr>
    </w:p>
    <w:p w:rsidR="0026679E" w:rsidP="00C96418">
      <w:pPr>
        <w:spacing w:line="276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8D0CE4">
        <w:rPr>
          <w:rFonts w:ascii="Times New Roman" w:eastAsia="Times New Roman" w:hAnsi="Times New Roman" w:cs="Times New Roman"/>
          <w:b/>
          <w:sz w:val="24"/>
          <w:szCs w:val="24"/>
        </w:rPr>
        <w:t>DISPÕE SOBRE A REMO</w:t>
      </w:r>
      <w:r w:rsidR="00833C3E">
        <w:rPr>
          <w:rFonts w:ascii="Times New Roman" w:eastAsia="Times New Roman" w:hAnsi="Times New Roman" w:cs="Times New Roman"/>
          <w:b/>
          <w:sz w:val="24"/>
          <w:szCs w:val="24"/>
        </w:rPr>
        <w:t>Ç</w:t>
      </w:r>
      <w:r w:rsidR="008D0CE4">
        <w:rPr>
          <w:rFonts w:ascii="Times New Roman" w:eastAsia="Times New Roman" w:hAnsi="Times New Roman" w:cs="Times New Roman"/>
          <w:b/>
          <w:sz w:val="24"/>
          <w:szCs w:val="24"/>
        </w:rPr>
        <w:t xml:space="preserve">ÃO DE VEÍCULOS ABANDONADOS NO MUNICÍPIO DE </w:t>
      </w:r>
      <w:r w:rsidR="007072F0">
        <w:rPr>
          <w:rFonts w:ascii="Times New Roman" w:eastAsia="Times New Roman" w:hAnsi="Times New Roman" w:cs="Times New Roman"/>
          <w:b/>
          <w:sz w:val="24"/>
          <w:szCs w:val="24"/>
        </w:rPr>
        <w:t>MOGI MIRIM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:rsidR="008D0CE4" w:rsidP="00C96418">
      <w:pPr>
        <w:spacing w:line="276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79E" w:rsidP="00C964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BD2600"/>
        </w:rPr>
      </w:pPr>
    </w:p>
    <w:p w:rsidR="008D0CE4" w:rsidP="00C964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BD2600"/>
        </w:rPr>
      </w:pPr>
    </w:p>
    <w:p w:rsidR="0026679E" w:rsidRPr="003F280C" w:rsidP="00C964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P="001655A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Câmara Municipal de Mogi Mirim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:rsidR="004C10CF" w:rsidRPr="003F280C" w:rsidP="001655A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1655AB">
        <w:rPr>
          <w:rFonts w:ascii="Times New Roman" w:eastAsia="Times New Roman" w:hAnsi="Times New Roman" w:cs="Times New Roman"/>
          <w:bCs/>
          <w:sz w:val="24"/>
          <w:szCs w:val="24"/>
        </w:rPr>
        <w:t>Art. 1º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 A remoção de veículos em estado de abandono nas vias públicas do Município de Mogi Mirim será regida por esta Lei, observadas as disposições do Código de Trânsito Brasileiro – CTB (Lei nº 9.503/1997), as Resoluções do Conselho Nacional de Trânsito – CONTRAN e demais normas pertinentes.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1655AB">
        <w:rPr>
          <w:rFonts w:ascii="Times New Roman" w:eastAsia="Times New Roman" w:hAnsi="Times New Roman" w:cs="Times New Roman"/>
          <w:b/>
          <w:bCs/>
          <w:sz w:val="24"/>
          <w:szCs w:val="24"/>
        </w:rPr>
        <w:t>Parágrafo único.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 Compete à Secretaria Municipal de Mobilidade Urbana ou órgão similar designado identificar, notificar e promover a remoção dos veículos abandonados.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bCs/>
          <w:sz w:val="24"/>
          <w:szCs w:val="24"/>
        </w:rPr>
        <w:t>Art. 2º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 Para os fins desta Lei, considera-se veículo abandonado aquele que: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>estiver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 estacionado ininterruptamente em via pública por período superior a 30 (trinta) dias;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>apresentar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 visível mau estado de conservação, com sinais de ferrugem, avarias graves, vidros quebrados, pneus murchos ou ausentes, ou indícios de vandalismo e depredação;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b/>
          <w:bCs/>
          <w:sz w:val="24"/>
          <w:szCs w:val="24"/>
        </w:rPr>
        <w:t>Parágrafo único.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 O tempo de abandono será contado a partir da denúncia formalizada por qualquer cidadão, por meio dos canais oficiais da Prefeitura.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bCs/>
          <w:sz w:val="24"/>
          <w:szCs w:val="24"/>
        </w:rPr>
        <w:t>Art. 3º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 Constatado o abandono, o veículo será identificado com adesivo informativo da Secretaria de Mobilidade Urbana, que indicará o prazo de 05 (cinco) dias úteis para sua remoção voluntária pelo proprietário ou responsável.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>§ 1º Se o veículo estiver sem placas de identificação, ou caso o proprietário não seja identificado, a remoção será imediata.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>§ 2º O veículo removido será recolhido ao pátio municipal</w:t>
      </w:r>
      <w:r w:rsidR="00F02BD3">
        <w:rPr>
          <w:rFonts w:ascii="Times New Roman" w:eastAsia="Times New Roman" w:hAnsi="Times New Roman" w:cs="Times New Roman"/>
          <w:sz w:val="24"/>
          <w:szCs w:val="24"/>
        </w:rPr>
        <w:t xml:space="preserve"> e ou </w:t>
      </w:r>
      <w:r w:rsidR="004221CD">
        <w:rPr>
          <w:rFonts w:ascii="Times New Roman" w:eastAsia="Times New Roman" w:hAnsi="Times New Roman" w:cs="Times New Roman"/>
          <w:sz w:val="24"/>
          <w:szCs w:val="24"/>
        </w:rPr>
        <w:t xml:space="preserve">pátio </w:t>
      </w:r>
      <w:r w:rsidR="00F02BD3">
        <w:rPr>
          <w:rFonts w:ascii="Times New Roman" w:eastAsia="Times New Roman" w:hAnsi="Times New Roman" w:cs="Times New Roman"/>
          <w:sz w:val="24"/>
          <w:szCs w:val="24"/>
        </w:rPr>
        <w:t>conveniado, conforme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 previsto no art. 271 do CTB, e sua liberação estará condicionada ao pagamento das taxas de remoção, estadia e regularização documental, nos termos da legislação vigente.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bCs/>
          <w:sz w:val="24"/>
          <w:szCs w:val="24"/>
        </w:rPr>
        <w:t>Art. 4º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 O proprietário ou responsável será notificado para retirada do veículo no prazo de até 45 (quarenta e cinco) dias, a contar da data da notificação.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>§ 1º A notificação conterá: data e motivo da remoção, local de recolhimento do veículo, prazos e penalidades em caso de não retirada.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>§ 2º A notificação será enviada por via postal, com aviso de recebimento, ao endereço constante no cadastro do veículo junto ao DETRAN-SP.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>§ 3º Caso não seja possível a notificação pessoal, por ser ignorada a identidade ou endereço do proprietário, a notificação será realizada mediante publicação na Imprensa Oficial do Município.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bCs/>
          <w:sz w:val="24"/>
          <w:szCs w:val="24"/>
        </w:rPr>
        <w:t>Art. 5º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 Findo o prazo previsto no artigo anterior sem manifestação do proprietário, o veículo poderá ser considerado bem abandonado e será encaminhado à alienação conforme dispõe o art. 328 do CTB.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bCs/>
          <w:sz w:val="24"/>
          <w:szCs w:val="24"/>
        </w:rPr>
        <w:t>Art. 6º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 O Poder Executivo regulamentará esta Lei no prazo máximo de 60 (sessenta) dias a contar da data de sua publicação.</w:t>
      </w:r>
    </w:p>
    <w:p w:rsidR="001655AB" w:rsidRPr="001655AB" w:rsidP="001655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1655AB">
        <w:rPr>
          <w:rFonts w:ascii="Times New Roman" w:eastAsia="Times New Roman" w:hAnsi="Times New Roman" w:cs="Times New Roman"/>
          <w:bCs/>
          <w:sz w:val="24"/>
          <w:szCs w:val="24"/>
        </w:rPr>
        <w:t>Art. 7º</w:t>
      </w:r>
      <w:r w:rsidRPr="001655AB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6679E" w:rsidRPr="003F280C" w:rsidP="00C964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Sala das Sessões “Vereador Santo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Róttoli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em </w:t>
      </w:r>
      <w:r w:rsidR="000245A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CB1A6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1655AB">
        <w:rPr>
          <w:rFonts w:ascii="Times New Roman" w:eastAsia="Times New Roman" w:hAnsi="Times New Roman" w:cs="Times New Roman"/>
          <w:color w:val="000000"/>
          <w:sz w:val="24"/>
          <w:szCs w:val="24"/>
        </w:rPr>
        <w:t>agosto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2025.</w:t>
      </w:r>
    </w:p>
    <w:p w:rsidR="0026679E" w:rsidRPr="003F280C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65A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80C" w:rsidRPr="003F280C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3F280C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80C" w:rsidRPr="003F280C" w:rsidP="003F280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VEREADOR SARGENTO CORAN</w:t>
      </w:r>
    </w:p>
    <w:p w:rsidR="0026679E" w:rsidRPr="003F280C" w:rsidP="003F280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LÍDER DE BANCADA DO PROGRESSISTAS</w:t>
      </w:r>
    </w:p>
    <w:p w:rsidR="0026679E" w:rsidRPr="003F280C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80C">
        <w:rPr>
          <w:rFonts w:ascii="Times New Roman" w:eastAsia="Courier New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181100" cy="1009650"/>
            <wp:effectExtent l="0" t="0" r="0" b="0"/>
            <wp:docPr id="1" name="image1.png" descr="Downloads | Partido Progressist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6789" name="image1.png" descr="Downloads | Partido Progressistas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8296" cy="101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79E" w:rsidP="003F28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1FD0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4C10CF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C10CF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CD78DF" w:rsidRPr="00CD78DF" w:rsidP="00CD78DF">
      <w:pPr>
        <w:pStyle w:val="NormalWeb"/>
        <w:spacing w:line="276" w:lineRule="auto"/>
        <w:jc w:val="both"/>
      </w:pPr>
      <w:r>
        <w:t xml:space="preserve">            </w:t>
      </w:r>
      <w:r w:rsidRPr="00CD78DF">
        <w:t xml:space="preserve">A presente proposição legislativa tem como escopo atender à crescente demanda da população </w:t>
      </w:r>
      <w:r w:rsidRPr="00CD78DF">
        <w:t>mogimiriana</w:t>
      </w:r>
      <w:r w:rsidRPr="00CD78DF">
        <w:t xml:space="preserve"> pela regulamentação da remoção de veículos abandonados em vias e logradouros públicos, observando os princípios da legalidade, eficiência e interesse público, conforme estabelecido na Constituição Federal de 1988 (art. 37).</w:t>
      </w:r>
    </w:p>
    <w:p w:rsidR="00CD78DF" w:rsidRPr="00CD78DF" w:rsidP="00CD78DF">
      <w:pPr>
        <w:pStyle w:val="NormalWeb"/>
        <w:spacing w:line="276" w:lineRule="auto"/>
        <w:jc w:val="both"/>
      </w:pPr>
      <w:r w:rsidRPr="00CD78DF">
        <w:t xml:space="preserve">            O abandono de veículos configura-se como um problema urbano de múltiplas dimensões, com impactos diretos na mobilidade urbana, segurança pública, saúde coletiva e no meio ambiente. A permanência prolongada desses veículos em situação de aparente abandono compromete a fluidez do trânsito, obstrui calçadas, impede o uso adequado das vias públicas e representa risco potencial de acidentes, conforme prevê o art. 95, § 1º do Código de Trânsito Brasileiro (CTB), que trata da obstrução de vias públicas.</w:t>
      </w:r>
    </w:p>
    <w:p w:rsidR="00CD78DF" w:rsidRPr="00CD78DF" w:rsidP="00CD78DF">
      <w:pPr>
        <w:pStyle w:val="NormalWeb"/>
        <w:spacing w:line="276" w:lineRule="auto"/>
        <w:jc w:val="both"/>
      </w:pPr>
      <w:r w:rsidRPr="00CD78DF">
        <w:t xml:space="preserve">            Do ponto de vista ambiental e sanitário, a estagnação de veículos em condições de deterioração favorece a proliferação de vetores de doenças como o mosquito </w:t>
      </w:r>
      <w:r w:rsidRPr="00CD78DF">
        <w:rPr>
          <w:rStyle w:val="Emphasis"/>
        </w:rPr>
        <w:t>Aedes aegypti</w:t>
      </w:r>
      <w:r w:rsidRPr="00CD78DF">
        <w:t>, ratos e escorpiões, colocando em risco a saúde pública, em desacordo com a Política Nacional de Saúde Ambiental (Portaria MS nº 1.138/2004) e a Lei Federal nº 13.301/2016, que dispõe sobre medidas preventivas de combate a arboviroses.</w:t>
      </w:r>
    </w:p>
    <w:p w:rsidR="00CD78DF" w:rsidRPr="00CD78DF" w:rsidP="00CD78DF">
      <w:pPr>
        <w:pStyle w:val="NormalWeb"/>
        <w:spacing w:line="276" w:lineRule="auto"/>
        <w:jc w:val="both"/>
      </w:pPr>
      <w:r w:rsidRPr="00CD78DF">
        <w:t xml:space="preserve">            No campo da segurança pública, veículos abandonados são comumente utilizados como esconderijos para substâncias ilícitas, armas e objetos de furto, servindo de suporte para práticas criminosas, o que reforça a urgência de sua identificação e retirada, conforme prevê o art. 269, inciso I, do CTB.</w:t>
      </w:r>
    </w:p>
    <w:p w:rsidR="00CD78DF" w:rsidRPr="00CD78DF" w:rsidP="00CD78DF">
      <w:pPr>
        <w:pStyle w:val="NormalWeb"/>
        <w:spacing w:line="276" w:lineRule="auto"/>
        <w:jc w:val="both"/>
      </w:pPr>
      <w:r w:rsidRPr="00CD78DF">
        <w:t xml:space="preserve">            Em consonância com os dispositivos do próprio Código de Trânsito Brasileiro, destacam-se os seguintes fundamentos legais:</w:t>
      </w:r>
    </w:p>
    <w:p w:rsidR="00CD78DF" w:rsidRPr="00CD78DF" w:rsidP="00CD78DF">
      <w:pPr>
        <w:pStyle w:val="NormalWeb"/>
        <w:numPr>
          <w:ilvl w:val="0"/>
          <w:numId w:val="2"/>
        </w:numPr>
        <w:spacing w:line="276" w:lineRule="auto"/>
        <w:jc w:val="both"/>
      </w:pPr>
      <w:r w:rsidRPr="00CD78DF">
        <w:rPr>
          <w:rStyle w:val="Strong"/>
          <w:rFonts w:eastAsia="Calibri"/>
        </w:rPr>
        <w:t>Art. 271</w:t>
      </w:r>
      <w:r w:rsidRPr="00CD78DF">
        <w:t xml:space="preserve"> – Autoriza a autoridade de trânsito a reter ou remover o veículo em casos previstos.</w:t>
      </w:r>
    </w:p>
    <w:p w:rsidR="00CD78DF" w:rsidRPr="00CD78DF" w:rsidP="00CD78DF">
      <w:pPr>
        <w:pStyle w:val="NormalWeb"/>
        <w:numPr>
          <w:ilvl w:val="0"/>
          <w:numId w:val="2"/>
        </w:numPr>
        <w:spacing w:line="276" w:lineRule="auto"/>
        <w:jc w:val="both"/>
      </w:pPr>
      <w:r w:rsidRPr="00CD78DF">
        <w:rPr>
          <w:rStyle w:val="Strong"/>
          <w:rFonts w:eastAsia="Calibri"/>
        </w:rPr>
        <w:t>Art. 279</w:t>
      </w:r>
      <w:r w:rsidRPr="00CD78DF">
        <w:t xml:space="preserve"> – Trata da guarda e responsabilidade do órgão de trânsito sobre os veículos removidos.</w:t>
      </w:r>
    </w:p>
    <w:p w:rsidR="00CD78DF" w:rsidRPr="00CD78DF" w:rsidP="00CD78DF">
      <w:pPr>
        <w:pStyle w:val="NormalWeb"/>
        <w:numPr>
          <w:ilvl w:val="0"/>
          <w:numId w:val="2"/>
        </w:numPr>
        <w:spacing w:line="276" w:lineRule="auto"/>
        <w:jc w:val="both"/>
      </w:pPr>
      <w:r w:rsidRPr="00CD78DF">
        <w:rPr>
          <w:rStyle w:val="Strong"/>
          <w:rFonts w:eastAsia="Calibri"/>
        </w:rPr>
        <w:t>Art. 328</w:t>
      </w:r>
      <w:r w:rsidRPr="00CD78DF">
        <w:t xml:space="preserve"> – Estabelece o procedimento para veículos não reclamados pelos proprietários, permitindo a alienação em hasta pública (leilão).</w:t>
      </w:r>
    </w:p>
    <w:p w:rsidR="00CD78DF" w:rsidRPr="00CD78DF" w:rsidP="00CD78DF">
      <w:pPr>
        <w:pStyle w:val="NormalWeb"/>
        <w:spacing w:line="276" w:lineRule="auto"/>
        <w:jc w:val="both"/>
      </w:pPr>
      <w:r w:rsidRPr="00CD78DF">
        <w:t xml:space="preserve">            Adicionalmente, a </w:t>
      </w:r>
      <w:r w:rsidRPr="00CD78DF">
        <w:rPr>
          <w:rStyle w:val="Strong"/>
          <w:rFonts w:eastAsia="Calibri"/>
        </w:rPr>
        <w:t>Resolução CONTRAN nº 861/2021</w:t>
      </w:r>
      <w:r w:rsidRPr="00CD78DF">
        <w:t xml:space="preserve"> regulamenta os procedimentos administrativos para remoção, guarda, leilão e destinação final de veículos </w:t>
      </w:r>
      <w:r w:rsidRPr="00CD78DF">
        <w:t>removidos ou apreendidos, inclusive os considerados abandonados, servindo como base normativa técnica para a presente regulamentação municipal.</w:t>
      </w:r>
    </w:p>
    <w:p w:rsidR="00CD78DF" w:rsidRPr="00CD78DF" w:rsidP="00CD78DF">
      <w:pPr>
        <w:pStyle w:val="NormalWeb"/>
        <w:spacing w:line="276" w:lineRule="auto"/>
        <w:jc w:val="both"/>
      </w:pPr>
      <w:r w:rsidRPr="00CD78DF">
        <w:t xml:space="preserve">            A proposta legislativa, portanto, visa complementar a legislação federal com diretrizes locais claras, objetivas e tecnicamente embasadas quanto:</w:t>
      </w:r>
    </w:p>
    <w:p w:rsidR="00CD78DF" w:rsidRPr="00CD78DF" w:rsidP="00CD78DF">
      <w:pPr>
        <w:pStyle w:val="NormalWeb"/>
        <w:numPr>
          <w:ilvl w:val="0"/>
          <w:numId w:val="3"/>
        </w:numPr>
        <w:spacing w:line="276" w:lineRule="auto"/>
        <w:jc w:val="both"/>
      </w:pPr>
      <w:r w:rsidRPr="00CD78DF">
        <w:t>À caracterização do estado de abandono do veículo;</w:t>
      </w:r>
    </w:p>
    <w:p w:rsidR="00CD78DF" w:rsidRPr="00CD78DF" w:rsidP="00CD78DF">
      <w:pPr>
        <w:pStyle w:val="NormalWeb"/>
        <w:numPr>
          <w:ilvl w:val="0"/>
          <w:numId w:val="3"/>
        </w:numPr>
        <w:spacing w:line="276" w:lineRule="auto"/>
        <w:jc w:val="both"/>
      </w:pPr>
      <w:r w:rsidRPr="00CD78DF">
        <w:t>Ao prazo legal para retirada voluntária;</w:t>
      </w:r>
    </w:p>
    <w:p w:rsidR="00CD78DF" w:rsidRPr="00CD78DF" w:rsidP="00CD78DF">
      <w:pPr>
        <w:pStyle w:val="NormalWeb"/>
        <w:numPr>
          <w:ilvl w:val="0"/>
          <w:numId w:val="3"/>
        </w:numPr>
        <w:spacing w:line="276" w:lineRule="auto"/>
        <w:jc w:val="both"/>
      </w:pPr>
      <w:r w:rsidRPr="00CD78DF">
        <w:t>Aos procedimentos de notificação e direito de ampla defesa do proprietário;</w:t>
      </w:r>
    </w:p>
    <w:p w:rsidR="00CD78DF" w:rsidRPr="00CD78DF" w:rsidP="00CD78DF">
      <w:pPr>
        <w:pStyle w:val="NormalWeb"/>
        <w:numPr>
          <w:ilvl w:val="0"/>
          <w:numId w:val="3"/>
        </w:numPr>
        <w:spacing w:line="276" w:lineRule="auto"/>
        <w:jc w:val="both"/>
      </w:pPr>
      <w:r w:rsidRPr="00CD78DF">
        <w:t>À destinação final dos veículos, incluindo remoção e leilão administrativo.</w:t>
      </w:r>
    </w:p>
    <w:p w:rsidR="00CD78DF" w:rsidRPr="00CD78DF" w:rsidP="00CD78DF">
      <w:pPr>
        <w:pStyle w:val="NormalWeb"/>
        <w:spacing w:line="276" w:lineRule="auto"/>
        <w:jc w:val="both"/>
      </w:pPr>
      <w:r w:rsidRPr="00CD78DF">
        <w:t xml:space="preserve">            Assim, a medida se mostra plenamente legítima, proporcional e necessária, buscando a efetivação do </w:t>
      </w:r>
      <w:r w:rsidRPr="00CD78DF">
        <w:rPr>
          <w:rStyle w:val="Strong"/>
          <w:rFonts w:eastAsia="Calibri"/>
        </w:rPr>
        <w:t>planejamento urbano sustentável</w:t>
      </w:r>
      <w:r w:rsidRPr="00CD78DF">
        <w:t xml:space="preserve">, a proteção da saúde pública e a garantia da </w:t>
      </w:r>
      <w:r w:rsidRPr="00CD78DF">
        <w:rPr>
          <w:rStyle w:val="Strong"/>
          <w:rFonts w:eastAsia="Calibri"/>
        </w:rPr>
        <w:t>função social dos espaços públicos</w:t>
      </w:r>
      <w:r w:rsidRPr="00CD78DF">
        <w:t>, conforme preconizam o Estatuto da Cidade (Lei nº 10.257/2001) e a Lei de Diretrizes Nacionais para o Saneamento Básico (Lei nº 11.445/2007).</w:t>
      </w:r>
    </w:p>
    <w:p w:rsidR="00CD78DF" w:rsidRPr="00CD78DF" w:rsidP="00CD78D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8DF">
        <w:rPr>
          <w:rFonts w:ascii="Times New Roman" w:hAnsi="Times New Roman" w:cs="Times New Roman"/>
          <w:sz w:val="24"/>
          <w:szCs w:val="24"/>
        </w:rPr>
        <w:t xml:space="preserve">              Por todas as razões técnicas e legais expostas, e diante dos evidentes benefícios que a medida trará à coletividade — tais como melhoria da segurança, da mobilidade urbana, da saúde pública e da paisagem urbana —, solicitamos o apoio dos Nobres Vereadores </w:t>
      </w:r>
      <w:r w:rsidRPr="00CD78DF">
        <w:rPr>
          <w:rFonts w:ascii="Times New Roman" w:eastAsia="Times New Roman" w:hAnsi="Times New Roman" w:cs="Times New Roman"/>
          <w:sz w:val="24"/>
          <w:szCs w:val="24"/>
        </w:rPr>
        <w:t>desta Colenda Casa de Leis para sua aprovação, reforçamos o compromisso com a melhoria da gestão pública e a promoção de uma cidade mais limpa, segura e organizada para todos.</w:t>
      </w:r>
    </w:p>
    <w:p w:rsidR="00CD78DF" w:rsidP="00CD78DF">
      <w:pPr>
        <w:pStyle w:val="NormalWeb"/>
        <w:spacing w:line="276" w:lineRule="auto"/>
        <w:jc w:val="both"/>
      </w:pPr>
      <w:r w:rsidRPr="00CD78DF">
        <w:t xml:space="preserve">            Mogi Mirim merece uma cidade mais limpa, organizada e segura para todos.</w:t>
      </w:r>
    </w:p>
    <w:p w:rsidR="004C10CF" w:rsidP="00C96418">
      <w:pPr>
        <w:spacing w:before="100" w:beforeAutospacing="1" w:after="100" w:afterAutospacing="1" w:line="276" w:lineRule="auto"/>
        <w:jc w:val="both"/>
        <w:rPr>
          <w:rFonts w:ascii="Courier" w:hAnsi="Courier" w:eastAsiaTheme="minorHAnsi" w:cs="Courier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71FD0" w:rsidP="00DD3B8A">
      <w:pPr>
        <w:spacing w:after="24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C36">
        <w:rPr>
          <w:rFonts w:ascii="Times New Roman" w:hAnsi="Times New Roman" w:cs="Times New Roman"/>
          <w:b/>
          <w:sz w:val="24"/>
          <w:szCs w:val="24"/>
          <w:u w:val="single"/>
        </w:rPr>
        <w:t>* Bibliografia:</w:t>
      </w:r>
    </w:p>
    <w:p w:rsidR="009B2C36" w:rsidP="00DD3B8A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Constituição da República Federativa do Brasil de 1988;</w:t>
      </w:r>
    </w:p>
    <w:p w:rsidR="009B2C36" w:rsidRPr="009B2C36" w:rsidP="00DD3B8A">
      <w:pPr>
        <w:spacing w:after="24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B2C3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B2C36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L</w:t>
        </w:r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ei </w:t>
        </w:r>
        <w:r w:rsidRPr="009B2C36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Nº 9.503, </w:t>
        </w:r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de 23 de setembro de 1987</w:t>
        </w:r>
      </w:hyperlink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DD3B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que instituiu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 Código de Trânsito </w:t>
      </w:r>
      <w:r w:rsidR="00DD3B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</w:t>
      </w:r>
      <w:r w:rsidR="00DD3B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Brasileiro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C36" w:rsidP="00DD3B8A">
      <w:pPr>
        <w:spacing w:after="240" w:line="276" w:lineRule="auto"/>
        <w:ind w:firstLine="708"/>
        <w:jc w:val="both"/>
        <w:rPr>
          <w:rFonts w:ascii="Arial" w:hAnsi="Arial" w:cs="Arial"/>
          <w:color w:val="800000"/>
        </w:rPr>
      </w:pPr>
      <w:r>
        <w:rPr>
          <w:rFonts w:ascii="Times New Roman" w:hAnsi="Times New Roman" w:cs="Times New Roman"/>
          <w:sz w:val="24"/>
          <w:szCs w:val="24"/>
        </w:rPr>
        <w:t xml:space="preserve">- Lei Federal nº 13.301/2016 - </w:t>
      </w:r>
      <w:r w:rsidRPr="009B2C36">
        <w:rPr>
          <w:rFonts w:ascii="Times New Roman" w:hAnsi="Times New Roman" w:cs="Times New Roman"/>
          <w:sz w:val="24"/>
          <w:szCs w:val="24"/>
        </w:rPr>
        <w:t>Dispõe sobre a adoção de medidas de vigilância em saúde quando verificada situação de iminente perigo à saúde pública pela presença do mosquito transmissor do vírus da dengue, do vírus </w:t>
      </w:r>
      <w:r w:rsidRPr="009B2C36">
        <w:rPr>
          <w:rFonts w:ascii="Times New Roman" w:hAnsi="Times New Roman" w:cs="Times New Roman"/>
          <w:bCs/>
          <w:sz w:val="24"/>
          <w:szCs w:val="24"/>
        </w:rPr>
        <w:t>chikungunya</w:t>
      </w:r>
      <w:r w:rsidRPr="009B2C36">
        <w:rPr>
          <w:rFonts w:ascii="Times New Roman" w:hAnsi="Times New Roman" w:cs="Times New Roman"/>
          <w:bCs/>
          <w:sz w:val="24"/>
          <w:szCs w:val="24"/>
        </w:rPr>
        <w:t> </w:t>
      </w:r>
      <w:r w:rsidRPr="009B2C36">
        <w:rPr>
          <w:rFonts w:ascii="Times New Roman" w:hAnsi="Times New Roman" w:cs="Times New Roman"/>
          <w:sz w:val="24"/>
          <w:szCs w:val="24"/>
        </w:rPr>
        <w:t>e do vírus da </w:t>
      </w:r>
      <w:r w:rsidRPr="009B2C36">
        <w:rPr>
          <w:rFonts w:ascii="Times New Roman" w:hAnsi="Times New Roman" w:cs="Times New Roman"/>
          <w:bCs/>
          <w:sz w:val="24"/>
          <w:szCs w:val="24"/>
        </w:rPr>
        <w:t>zika</w:t>
      </w:r>
      <w:r w:rsidRPr="009B2C36">
        <w:rPr>
          <w:rFonts w:ascii="Times New Roman" w:hAnsi="Times New Roman" w:cs="Times New Roman"/>
          <w:bCs/>
          <w:sz w:val="24"/>
          <w:szCs w:val="24"/>
        </w:rPr>
        <w:t> </w:t>
      </w:r>
      <w:r w:rsidRPr="009B2C36">
        <w:rPr>
          <w:rFonts w:ascii="Times New Roman" w:hAnsi="Times New Roman" w:cs="Times New Roman"/>
          <w:sz w:val="24"/>
          <w:szCs w:val="24"/>
        </w:rPr>
        <w:t>;</w:t>
      </w:r>
      <w:r w:rsidRPr="009B2C36">
        <w:rPr>
          <w:rFonts w:ascii="Times New Roman" w:hAnsi="Times New Roman" w:cs="Times New Roman"/>
          <w:sz w:val="24"/>
          <w:szCs w:val="24"/>
        </w:rPr>
        <w:t xml:space="preserve"> e altera a Lei nº 6.437, de 20 de agosto de 1977</w:t>
      </w:r>
      <w:r>
        <w:rPr>
          <w:rFonts w:ascii="Arial" w:hAnsi="Arial" w:cs="Arial"/>
          <w:color w:val="800000"/>
        </w:rPr>
        <w:t>;</w:t>
      </w:r>
    </w:p>
    <w:p w:rsidR="00DD3B8A" w:rsidP="00DD3B8A">
      <w:pPr>
        <w:pStyle w:val="NormalWeb"/>
        <w:spacing w:line="276" w:lineRule="auto"/>
        <w:jc w:val="both"/>
        <w:rPr>
          <w:rStyle w:val="Strong"/>
          <w:rFonts w:eastAsia="Calibri"/>
          <w:b w:val="0"/>
        </w:rPr>
      </w:pPr>
      <w:r>
        <w:t xml:space="preserve">            </w:t>
      </w:r>
      <w:r w:rsidRPr="009B2C36" w:rsidR="009B2C36">
        <w:t xml:space="preserve">- Estatuto da </w:t>
      </w:r>
      <w:r w:rsidRPr="009B2C36">
        <w:t>Cidade</w:t>
      </w:r>
      <w:r w:rsidRPr="009B2C36">
        <w:rPr>
          <w:b/>
        </w:rPr>
        <w:t xml:space="preserve"> -</w:t>
      </w:r>
      <w:r w:rsidRPr="009B2C36" w:rsidR="009B2C36">
        <w:rPr>
          <w:b/>
        </w:rPr>
        <w:t xml:space="preserve"> </w:t>
      </w:r>
      <w:r w:rsidRPr="009B2C36" w:rsidR="009B2C36">
        <w:rPr>
          <w:rStyle w:val="Strong"/>
          <w:rFonts w:eastAsia="Calibri"/>
          <w:b w:val="0"/>
        </w:rPr>
        <w:t>LEI N</w:t>
      </w:r>
      <w:r w:rsidRPr="009B2C36" w:rsidR="009B2C36">
        <w:rPr>
          <w:rStyle w:val="Strong"/>
          <w:rFonts w:eastAsia="Calibri"/>
          <w:b w:val="0"/>
          <w:vertAlign w:val="superscript"/>
        </w:rPr>
        <w:t>o</w:t>
      </w:r>
      <w:r w:rsidRPr="009B2C36" w:rsidR="009B2C36">
        <w:rPr>
          <w:rStyle w:val="Strong"/>
          <w:rFonts w:eastAsia="Calibri"/>
          <w:b w:val="0"/>
        </w:rPr>
        <w:t xml:space="preserve"> 10.257, DE 10 DE JULHO DE 2001 </w:t>
      </w:r>
      <w:r>
        <w:rPr>
          <w:rStyle w:val="Strong"/>
          <w:rFonts w:eastAsia="Calibri"/>
          <w:b w:val="0"/>
        </w:rPr>
        <w:t>–</w:t>
      </w:r>
      <w:r w:rsidRPr="009B2C36" w:rsidR="009B2C36">
        <w:rPr>
          <w:rStyle w:val="Strong"/>
          <w:rFonts w:eastAsia="Calibri"/>
          <w:b w:val="0"/>
        </w:rPr>
        <w:t xml:space="preserve"> </w:t>
      </w:r>
      <w:r>
        <w:rPr>
          <w:rStyle w:val="Strong"/>
          <w:rFonts w:eastAsia="Calibri"/>
          <w:b w:val="0"/>
        </w:rPr>
        <w:t>Regulamenta os artigos 182 e 183 da Constituição Federal, estabelece diretrizes gerais da política urbana e dá outras providências;</w:t>
      </w:r>
    </w:p>
    <w:p w:rsidR="00DD3B8A" w:rsidP="00DD3B8A">
      <w:pPr>
        <w:pStyle w:val="NormalWeb"/>
        <w:spacing w:line="276" w:lineRule="auto"/>
        <w:jc w:val="both"/>
        <w:rPr>
          <w:rStyle w:val="Strong"/>
          <w:rFonts w:eastAsia="Calibri"/>
          <w:b w:val="0"/>
        </w:rPr>
      </w:pPr>
      <w:r>
        <w:rPr>
          <w:rStyle w:val="Strong"/>
          <w:rFonts w:eastAsia="Calibri"/>
          <w:b w:val="0"/>
        </w:rPr>
        <w:t xml:space="preserve">            - Lei Diretriz Nacionais para o Saneamento Básico – (Lei nº 11.445/2007);</w:t>
      </w:r>
    </w:p>
    <w:p w:rsidR="00DD3B8A" w:rsidP="00DD3B8A">
      <w:pPr>
        <w:pStyle w:val="NormalWeb"/>
        <w:spacing w:line="276" w:lineRule="auto"/>
        <w:jc w:val="both"/>
        <w:rPr>
          <w:rStyle w:val="Strong"/>
          <w:rFonts w:eastAsia="Calibri"/>
          <w:b w:val="0"/>
        </w:rPr>
      </w:pPr>
      <w:r>
        <w:rPr>
          <w:rStyle w:val="Strong"/>
          <w:rFonts w:eastAsia="Calibri"/>
          <w:b w:val="0"/>
        </w:rPr>
        <w:t xml:space="preserve">            - Portaria Ministério da Saúde nº 1.138/2004; e </w:t>
      </w:r>
    </w:p>
    <w:p w:rsidR="00DD3B8A" w:rsidP="00DD3B8A">
      <w:pPr>
        <w:pStyle w:val="NormalWeb"/>
        <w:spacing w:line="276" w:lineRule="auto"/>
        <w:jc w:val="both"/>
        <w:rPr>
          <w:rStyle w:val="Strong"/>
          <w:rFonts w:eastAsia="Calibri"/>
          <w:b w:val="0"/>
        </w:rPr>
      </w:pPr>
      <w:r>
        <w:rPr>
          <w:rStyle w:val="Strong"/>
          <w:rFonts w:eastAsia="Calibri"/>
          <w:b w:val="0"/>
        </w:rPr>
        <w:t xml:space="preserve">            - Resolução do CONTRAN nº 861/202.</w:t>
      </w:r>
    </w:p>
    <w:p w:rsidR="009B2C36" w:rsidRPr="009B2C36" w:rsidP="00DD3B8A">
      <w:pPr>
        <w:pStyle w:val="NormalWeb"/>
        <w:spacing w:line="276" w:lineRule="auto"/>
        <w:jc w:val="both"/>
        <w:rPr>
          <w:b/>
        </w:rPr>
      </w:pPr>
      <w:r>
        <w:rPr>
          <w:rStyle w:val="Strong"/>
          <w:rFonts w:eastAsia="Calibri"/>
          <w:b w:val="0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12"/>
        <w:gridCol w:w="4592"/>
      </w:tblGrid>
      <w:tr w:rsidTr="00DD3B8A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2300" w:type="pct"/>
            <w:vAlign w:val="center"/>
            <w:hideMark/>
          </w:tcPr>
          <w:p w:rsidR="009B2C36">
            <w:pPr>
              <w:pStyle w:val="NormalWeb"/>
            </w:pPr>
          </w:p>
        </w:tc>
        <w:tc>
          <w:tcPr>
            <w:tcW w:w="2700" w:type="pct"/>
            <w:vAlign w:val="center"/>
            <w:hideMark/>
          </w:tcPr>
          <w:p w:rsidR="009B2C36">
            <w:pPr>
              <w:pStyle w:val="NormalWeb"/>
              <w:jc w:val="both"/>
            </w:pPr>
          </w:p>
        </w:tc>
      </w:tr>
    </w:tbl>
    <w:p w:rsidR="009B2C36" w:rsidRPr="009B2C36" w:rsidP="00E434F9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B71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80C" w:rsidP="00B71FD0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 w:rsidR="00B71FD0">
      <w:rPr>
        <w:color w:val="000000"/>
        <w:sz w:val="18"/>
        <w:szCs w:val="18"/>
      </w:rPr>
      <w:t>Fone:</w:t>
    </w:r>
    <w:r>
      <w:rPr>
        <w:color w:val="000000"/>
        <w:sz w:val="18"/>
        <w:szCs w:val="18"/>
      </w:rPr>
      <w:t xml:space="preserve"> (019) 3814.1200 – Mogi Mirim - SP</w:t>
    </w:r>
  </w:p>
  <w:p w:rsidR="003F2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FD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3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459708" name="image2.png" descr="brasaomm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1FD0" w:rsidP="00B71FD0">
    <w:pPr>
      <w:tabs>
        <w:tab w:val="right" w:pos="7513"/>
      </w:tabs>
      <w:spacing w:line="276" w:lineRule="auto"/>
      <w:ind w:left="1701" w:right="360"/>
      <w:jc w:val="center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B71FD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642F49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:rsidR="00B71FD0" w:rsidRPr="0053130E" w:rsidP="00B71FD0">
    <w:pPr>
      <w:tabs>
        <w:tab w:val="right" w:pos="7513"/>
      </w:tabs>
      <w:spacing w:line="276" w:lineRule="auto"/>
      <w:ind w:left="1701" w:right="360"/>
      <w:jc w:val="center"/>
    </w:pPr>
    <w:r>
      <w:rPr>
        <w:b/>
        <w:color w:val="000000"/>
        <w:sz w:val="28"/>
        <w:szCs w:val="28"/>
      </w:rPr>
      <w:t>GABINETE DO VEREADOR SARGENTO CORAN</w:t>
    </w:r>
  </w:p>
  <w:p w:rsidR="00B71FD0" w:rsidP="00B71F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317B4E"/>
    <w:multiLevelType w:val="multilevel"/>
    <w:tmpl w:val="6B0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02815"/>
    <w:multiLevelType w:val="multilevel"/>
    <w:tmpl w:val="F11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91670"/>
    <w:multiLevelType w:val="multilevel"/>
    <w:tmpl w:val="F09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9E"/>
    <w:rsid w:val="000245A1"/>
    <w:rsid w:val="00050E34"/>
    <w:rsid w:val="00064168"/>
    <w:rsid w:val="000C5F4B"/>
    <w:rsid w:val="000E0049"/>
    <w:rsid w:val="001241BB"/>
    <w:rsid w:val="001655AB"/>
    <w:rsid w:val="00174D54"/>
    <w:rsid w:val="00191B6C"/>
    <w:rsid w:val="001E329F"/>
    <w:rsid w:val="001E659D"/>
    <w:rsid w:val="0026679E"/>
    <w:rsid w:val="002743E9"/>
    <w:rsid w:val="00274C60"/>
    <w:rsid w:val="002A49EC"/>
    <w:rsid w:val="00386F8B"/>
    <w:rsid w:val="003A548C"/>
    <w:rsid w:val="003A716B"/>
    <w:rsid w:val="003B42A7"/>
    <w:rsid w:val="003F280C"/>
    <w:rsid w:val="0041498C"/>
    <w:rsid w:val="004221CD"/>
    <w:rsid w:val="004C10CF"/>
    <w:rsid w:val="00500F68"/>
    <w:rsid w:val="0053130E"/>
    <w:rsid w:val="00534D94"/>
    <w:rsid w:val="0054368D"/>
    <w:rsid w:val="005977E6"/>
    <w:rsid w:val="00613929"/>
    <w:rsid w:val="00630E58"/>
    <w:rsid w:val="00642F49"/>
    <w:rsid w:val="006672EB"/>
    <w:rsid w:val="006D40F3"/>
    <w:rsid w:val="007072F0"/>
    <w:rsid w:val="007B5C0A"/>
    <w:rsid w:val="00833C3E"/>
    <w:rsid w:val="00836303"/>
    <w:rsid w:val="0085465A"/>
    <w:rsid w:val="008646B3"/>
    <w:rsid w:val="008D0CE4"/>
    <w:rsid w:val="00925FA9"/>
    <w:rsid w:val="0095177B"/>
    <w:rsid w:val="009B2C36"/>
    <w:rsid w:val="009F7A5C"/>
    <w:rsid w:val="00A67879"/>
    <w:rsid w:val="00AE7148"/>
    <w:rsid w:val="00AF440D"/>
    <w:rsid w:val="00B03DA6"/>
    <w:rsid w:val="00B71FD0"/>
    <w:rsid w:val="00BA3D2F"/>
    <w:rsid w:val="00BA45AA"/>
    <w:rsid w:val="00BD6BA2"/>
    <w:rsid w:val="00C81C59"/>
    <w:rsid w:val="00C96418"/>
    <w:rsid w:val="00CB1A66"/>
    <w:rsid w:val="00CD78DF"/>
    <w:rsid w:val="00D116B2"/>
    <w:rsid w:val="00D91BF6"/>
    <w:rsid w:val="00DD3B8A"/>
    <w:rsid w:val="00DE0465"/>
    <w:rsid w:val="00DE1175"/>
    <w:rsid w:val="00E22125"/>
    <w:rsid w:val="00E434F9"/>
    <w:rsid w:val="00E822B6"/>
    <w:rsid w:val="00EC1B59"/>
    <w:rsid w:val="00F02BD3"/>
    <w:rsid w:val="00F9365F"/>
    <w:rsid w:val="00FE0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F280C"/>
    <w:rPr>
      <w:rFonts w:ascii="Calibri" w:eastAsia="Calibri" w:hAnsi="Calibri" w:cs="Calibri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F280C"/>
    <w:rPr>
      <w:rFonts w:ascii="Calibri" w:eastAsia="Calibri" w:hAnsi="Calibri" w:cs="Calibri"/>
      <w:lang w:eastAsia="pt-BR"/>
    </w:rPr>
  </w:style>
  <w:style w:type="character" w:styleId="PlaceholderText">
    <w:name w:val="Placeholder Text"/>
    <w:basedOn w:val="DefaultParagraphFont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6B2"/>
    <w:rPr>
      <w:b/>
      <w:bCs/>
    </w:rPr>
  </w:style>
  <w:style w:type="character" w:customStyle="1" w:styleId="highlight">
    <w:name w:val="highlight"/>
    <w:basedOn w:val="DefaultParagraphFont"/>
    <w:rsid w:val="008D0CE4"/>
  </w:style>
  <w:style w:type="character" w:customStyle="1" w:styleId="normas-indices-artigo">
    <w:name w:val="normas-indices-artigo"/>
    <w:basedOn w:val="DefaultParagraphFont"/>
    <w:rsid w:val="008D0CE4"/>
  </w:style>
  <w:style w:type="character" w:styleId="Hyperlink">
    <w:name w:val="Hyperlink"/>
    <w:basedOn w:val="DefaultParagraphFont"/>
    <w:uiPriority w:val="99"/>
    <w:semiHidden/>
    <w:unhideWhenUsed/>
    <w:rsid w:val="008D0CE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D78DF"/>
    <w:rPr>
      <w:i/>
      <w:iCs/>
    </w:rPr>
  </w:style>
  <w:style w:type="paragraph" w:styleId="ListParagraph">
    <w:name w:val="List Paragraph"/>
    <w:basedOn w:val="Normal"/>
    <w:uiPriority w:val="34"/>
    <w:qFormat/>
    <w:rsid w:val="009B2C36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3B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D3B8A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legislacao.planalto.gov.br/legisla/legislacao.nsf/Viw_Identificacao/lei%209.503-1997?OpenDocument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74DD-E6B4-4BFC-B69F-2420ABE0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5</Pages>
  <Words>1202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Coran</cp:lastModifiedBy>
  <cp:revision>10</cp:revision>
  <cp:lastPrinted>2025-08-05T18:22:25Z</cp:lastPrinted>
  <dcterms:created xsi:type="dcterms:W3CDTF">2025-07-28T17:45:00Z</dcterms:created>
  <dcterms:modified xsi:type="dcterms:W3CDTF">2025-08-05T18:20:00Z</dcterms:modified>
</cp:coreProperties>
</file>