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302B" w14:paraId="27FFD052" w14:textId="77777777">
      <w:pPr>
        <w:rPr>
          <w:b/>
          <w:sz w:val="28"/>
        </w:rPr>
      </w:pPr>
      <w:r>
        <w:rPr>
          <w:b/>
          <w:sz w:val="28"/>
        </w:rPr>
        <w:t>Indicação Nº 638/2025</w:t>
      </w:r>
      <w:r>
        <w:rPr>
          <w:b/>
          <w:sz w:val="28"/>
        </w:rPr>
        <w:t>Indicação Nº 638/2025</w:t>
      </w:r>
    </w:p>
    <w:p w:rsidR="008A1F92" w14:paraId="27DABCF0" w14:textId="77777777">
      <w:pPr>
        <w:rPr>
          <w:b/>
          <w:sz w:val="28"/>
        </w:rPr>
      </w:pPr>
    </w:p>
    <w:p w:rsidR="008A1F92" w14:paraId="0D8F0474" w14:textId="77777777">
      <w:pPr>
        <w:rPr>
          <w:b/>
          <w:sz w:val="28"/>
        </w:rPr>
      </w:pPr>
    </w:p>
    <w:p w:rsidR="00CF4DD6" w14:paraId="7A4ACA48" w14:textId="77777777"/>
    <w:p w:rsidR="00645AF4" w:rsidP="00645AF4" w14:paraId="223F1402" w14:textId="13BE55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>
        <w:rPr>
          <w:b/>
          <w:sz w:val="24"/>
          <w:szCs w:val="24"/>
        </w:rPr>
        <w:t xml:space="preserve">Dispõe sobre </w:t>
      </w:r>
      <w:r w:rsidR="001719E0">
        <w:rPr>
          <w:b/>
          <w:sz w:val="24"/>
          <w:szCs w:val="24"/>
        </w:rPr>
        <w:t>as diretrizes para a coleta e manejo de resíduo sólidos na zona rural d</w:t>
      </w:r>
      <w:r w:rsidR="007F6B47">
        <w:rPr>
          <w:b/>
          <w:sz w:val="24"/>
          <w:szCs w:val="24"/>
        </w:rPr>
        <w:t>o Municipal</w:t>
      </w:r>
      <w:r w:rsidR="002A4E07">
        <w:rPr>
          <w:b/>
          <w:sz w:val="24"/>
          <w:szCs w:val="24"/>
        </w:rPr>
        <w:t xml:space="preserve"> de Mogi Mirim,</w:t>
      </w:r>
      <w:r>
        <w:rPr>
          <w:b/>
          <w:sz w:val="24"/>
          <w:szCs w:val="24"/>
        </w:rPr>
        <w:t xml:space="preserve"> e dá outras p</w:t>
      </w:r>
      <w:r w:rsidR="00385FD0">
        <w:rPr>
          <w:b/>
          <w:sz w:val="24"/>
          <w:szCs w:val="24"/>
        </w:rPr>
        <w:t>rovidências</w:t>
      </w:r>
      <w:r w:rsidR="00977AFF">
        <w:rPr>
          <w:b/>
          <w:sz w:val="24"/>
          <w:szCs w:val="24"/>
        </w:rPr>
        <w:t>”.</w:t>
      </w:r>
    </w:p>
    <w:p w:rsidR="00837BF0" w:rsidP="00645AF4" w14:paraId="094D17E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1719E0" w:rsidP="001719E0" w14:paraId="67DC092D" w14:textId="07E869D8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AF60CF" w:rsidRPr="00DC616A" w:rsidP="00DC616A" w14:paraId="3D150D20" w14:textId="77777777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SENHOR PRESIDENTE,</w:t>
      </w:r>
    </w:p>
    <w:p w:rsidR="00AF60CF" w:rsidRPr="00DC616A" w:rsidP="00DC616A" w14:paraId="6BA551BA" w14:textId="77777777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SENHORES VEREADORES e VEREADORAS,</w:t>
      </w:r>
    </w:p>
    <w:p w:rsidR="004F6945" w:rsidRPr="00DC616A" w:rsidP="00DC616A" w14:paraId="403D39E4" w14:textId="77777777">
      <w:pPr>
        <w:spacing w:line="276" w:lineRule="auto"/>
        <w:jc w:val="both"/>
        <w:rPr>
          <w:sz w:val="24"/>
          <w:szCs w:val="24"/>
        </w:rPr>
      </w:pPr>
      <w:r w:rsidRPr="00DC616A">
        <w:rPr>
          <w:sz w:val="24"/>
          <w:szCs w:val="24"/>
        </w:rPr>
        <w:tab/>
      </w:r>
      <w:r w:rsidRPr="00DC616A">
        <w:rPr>
          <w:sz w:val="24"/>
          <w:szCs w:val="24"/>
        </w:rPr>
        <w:tab/>
      </w:r>
    </w:p>
    <w:p w:rsidR="002A4E07" w:rsidRPr="00DC616A" w:rsidP="00225854" w14:paraId="72DECEFA" w14:textId="696CDC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C616A">
        <w:rPr>
          <w:rFonts w:ascii="Times New Roman" w:hAnsi="Times New Roman" w:cs="Times New Roman"/>
          <w:b/>
          <w:bCs/>
        </w:rPr>
        <w:t>JUSTIFICATIVA PARA O PROJETO DE LEI.</w:t>
      </w:r>
    </w:p>
    <w:p w:rsidR="008A1F92" w:rsidRPr="00DC616A" w:rsidP="00DC616A" w14:paraId="7A86A538" w14:textId="79DF79F1">
      <w:pPr>
        <w:pStyle w:val="NormalWeb"/>
        <w:spacing w:line="276" w:lineRule="auto"/>
        <w:jc w:val="both"/>
      </w:pPr>
      <w:r w:rsidRPr="00DC616A">
        <w:t xml:space="preserve"> </w:t>
      </w:r>
      <w:r w:rsidRPr="00DC616A" w:rsidR="00DC616A">
        <w:t xml:space="preserve">              </w:t>
      </w:r>
      <w:r w:rsidRPr="00DC616A">
        <w:t xml:space="preserve">A presente proposta de Projeto de Lei que trata da </w:t>
      </w:r>
      <w:r w:rsidRPr="00DC616A">
        <w:rPr>
          <w:rStyle w:val="Strong"/>
        </w:rPr>
        <w:t>implantação de diretrizes para a coleta de lixo na zona rural do Município de Mogi Mirim</w:t>
      </w:r>
      <w:r w:rsidRPr="00DC616A">
        <w:t xml:space="preserve"> tem como objetivo primordial promover a </w:t>
      </w:r>
      <w:r w:rsidRPr="00DC616A">
        <w:rPr>
          <w:rStyle w:val="Strong"/>
        </w:rPr>
        <w:t>efetiva inclusão das comunidades rurais no sistema municipal de manejo de resíduos sólidos</w:t>
      </w:r>
      <w:r w:rsidRPr="00DC616A">
        <w:t>, garantindo o cumprimento das normas ambientais, a promoção da saúde pública e a preservação da qualidade de vida no campo.</w:t>
      </w:r>
    </w:p>
    <w:p w:rsidR="008A1F92" w:rsidRPr="00DC616A" w:rsidP="00DC616A" w14:paraId="1A7D45BD" w14:textId="323BB024">
      <w:pPr>
        <w:pStyle w:val="NormalWeb"/>
        <w:spacing w:line="276" w:lineRule="auto"/>
        <w:jc w:val="both"/>
      </w:pPr>
      <w:r w:rsidRPr="00DC616A">
        <w:t xml:space="preserve">               </w:t>
      </w:r>
      <w:r w:rsidRPr="00DC616A">
        <w:t xml:space="preserve">Atualmente, muitas propriedades rurais enfrentam </w:t>
      </w:r>
      <w:r w:rsidRPr="00DC616A">
        <w:rPr>
          <w:rStyle w:val="Strong"/>
        </w:rPr>
        <w:t>dificuldades na destinação adequada do lixo domiciliar</w:t>
      </w:r>
      <w:r w:rsidRPr="00DC616A">
        <w:t xml:space="preserve">, o que leva ao descarte irregular em áreas de vegetação, córregos, beiras de estradas e terrenos baldios, comprometendo não apenas o meio ambiente, mas também a segurança hídrica, a fauna, a flora e o bem-estar dos moradores. Essa realidade agrava-se pela </w:t>
      </w:r>
      <w:r w:rsidRPr="00DC616A">
        <w:rPr>
          <w:rStyle w:val="Strong"/>
        </w:rPr>
        <w:t>ausência de um sistema estruturado de coleta nas regiões rurais</w:t>
      </w:r>
      <w:r w:rsidRPr="00DC616A">
        <w:t>, o que torna urgente e necessária a adoção de medidas específicas para atender essas localidades.</w:t>
      </w:r>
    </w:p>
    <w:p w:rsidR="008A1F92" w:rsidRPr="00DC616A" w:rsidP="00DC616A" w14:paraId="52E928D1" w14:textId="37396C56">
      <w:pPr>
        <w:pStyle w:val="NormalWeb"/>
        <w:spacing w:line="276" w:lineRule="auto"/>
        <w:jc w:val="both"/>
      </w:pPr>
      <w:r w:rsidRPr="00DC616A">
        <w:t xml:space="preserve">               </w:t>
      </w:r>
      <w:r w:rsidRPr="00DC616A">
        <w:t xml:space="preserve">O projeto visa ainda </w:t>
      </w:r>
      <w:r w:rsidRPr="00DC616A">
        <w:rPr>
          <w:rStyle w:val="Strong"/>
        </w:rPr>
        <w:t>alinhar o Município às diretrizes da Política Nacional de Resíduos Sólidos (Lei Federal nº 12.305/2010)</w:t>
      </w:r>
      <w:r w:rsidRPr="00DC616A">
        <w:t>, que estabelece como princípio a universalização da coleta, o incentivo à coleta seletiva, a destinação final ambientalmente adequada e a responsabilidade compartilhada pelo ciclo de vida dos produtos. Assim, a ampliação do serviço público de coleta de resíduos sólidos à zona rural é medida que contribui para o alcance desses objetivos.</w:t>
      </w:r>
    </w:p>
    <w:p w:rsidR="008A1F92" w:rsidRPr="00DC616A" w:rsidP="00DC616A" w14:paraId="55CFCCDD" w14:textId="49D7FF92">
      <w:pPr>
        <w:pStyle w:val="NormalWeb"/>
        <w:spacing w:line="276" w:lineRule="auto"/>
        <w:jc w:val="both"/>
      </w:pPr>
      <w:r w:rsidRPr="00DC616A">
        <w:t xml:space="preserve">               </w:t>
      </w:r>
      <w:r w:rsidRPr="00DC616A">
        <w:t xml:space="preserve">É dever do poder público assegurar que todos os cidadãos, </w:t>
      </w:r>
      <w:r w:rsidRPr="00DC616A">
        <w:rPr>
          <w:rStyle w:val="Strong"/>
        </w:rPr>
        <w:t>independentemente de sua localização geográfica</w:t>
      </w:r>
      <w:r w:rsidRPr="00DC616A">
        <w:t xml:space="preserve">, tenham acesso aos serviços básicos essenciais, como a coleta de lixo. O fortalecimento das ações ambientais no campo também </w:t>
      </w:r>
      <w:r w:rsidRPr="00DC616A">
        <w:rPr>
          <w:rStyle w:val="Strong"/>
        </w:rPr>
        <w:t>contribui para evitar a proliferação de doenças, contaminação do solo e das águas, além de minimizar os impactos negativos ao ecossistema rural</w:t>
      </w:r>
      <w:r w:rsidRPr="00DC616A">
        <w:t>.</w:t>
      </w:r>
    </w:p>
    <w:p w:rsidR="008A1F92" w:rsidRPr="00DC616A" w:rsidP="00DC616A" w14:paraId="1FF32C8E" w14:textId="6E634DEF">
      <w:pPr>
        <w:pStyle w:val="NormalWeb"/>
        <w:spacing w:line="276" w:lineRule="auto"/>
        <w:jc w:val="both"/>
      </w:pPr>
      <w:r w:rsidRPr="00DC616A">
        <w:t xml:space="preserve">               </w:t>
      </w:r>
      <w:r w:rsidRPr="00DC616A">
        <w:t xml:space="preserve">Por meio da criação de rotas específicas, pontos de coleta alternativos e campanhas de conscientização, é possível desenvolver um sistema eficiente, adaptado à realidade rural, promovendo </w:t>
      </w:r>
      <w:r w:rsidRPr="00DC616A">
        <w:rPr>
          <w:rStyle w:val="Strong"/>
        </w:rPr>
        <w:t>sustentabilidade, cidadania e respeito ao meio ambiente</w:t>
      </w:r>
      <w:r w:rsidRPr="00DC616A">
        <w:t>.</w:t>
      </w:r>
    </w:p>
    <w:p w:rsidR="008A1F92" w:rsidP="00DC616A" w14:paraId="133107F2" w14:textId="77777777">
      <w:pPr>
        <w:pStyle w:val="NormalWeb"/>
        <w:spacing w:line="276" w:lineRule="auto"/>
        <w:jc w:val="both"/>
      </w:pPr>
    </w:p>
    <w:p w:rsidR="00DC616A" w:rsidRPr="00DC616A" w:rsidP="00DC616A" w14:paraId="5580108B" w14:textId="77777777">
      <w:pPr>
        <w:pStyle w:val="NormalWeb"/>
        <w:spacing w:line="276" w:lineRule="auto"/>
        <w:jc w:val="both"/>
      </w:pPr>
    </w:p>
    <w:p w:rsidR="008A1F92" w:rsidRPr="00DC616A" w:rsidP="00DC616A" w14:paraId="4F00F723" w14:textId="526E3CF2">
      <w:pPr>
        <w:pStyle w:val="NormalWeb"/>
        <w:spacing w:line="276" w:lineRule="auto"/>
        <w:jc w:val="both"/>
      </w:pPr>
      <w:r w:rsidRPr="00DC616A">
        <w:t xml:space="preserve">               </w:t>
      </w:r>
      <w:r w:rsidRPr="00DC616A">
        <w:t xml:space="preserve">Dessa forma, a aprovação deste Projeto de Lei representa </w:t>
      </w:r>
      <w:r w:rsidRPr="00DC616A">
        <w:rPr>
          <w:rStyle w:val="Strong"/>
        </w:rPr>
        <w:t>um avanço significativo na política de gestão de resíduos sólidos do Município de Mogi Mirim</w:t>
      </w:r>
      <w:r w:rsidRPr="00DC616A">
        <w:t xml:space="preserve">, refletindo o compromisso com a </w:t>
      </w:r>
      <w:r w:rsidRPr="00DC616A">
        <w:rPr>
          <w:rStyle w:val="Strong"/>
        </w:rPr>
        <w:t>inclusão social, o desenvolvimento sustentável e a saúde pública no meio rural</w:t>
      </w:r>
      <w:r w:rsidRPr="00DC616A">
        <w:t>.</w:t>
      </w:r>
    </w:p>
    <w:p w:rsidR="00811E24" w:rsidRPr="00DC616A" w:rsidP="00DC616A" w14:paraId="404F12E9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A1F92" w:rsidRPr="00DC616A" w:rsidP="00DC616A" w14:paraId="7315D25A" w14:textId="0BDD3536">
      <w:pPr>
        <w:spacing w:line="276" w:lineRule="auto"/>
        <w:jc w:val="both"/>
        <w:rPr>
          <w:sz w:val="24"/>
          <w:szCs w:val="24"/>
        </w:rPr>
      </w:pPr>
    </w:p>
    <w:p w:rsidR="008A1F92" w:rsidRPr="00DC616A" w:rsidP="00DC616A" w14:paraId="2733C254" w14:textId="0B68FC6B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C616A">
        <w:rPr>
          <w:b/>
          <w:sz w:val="24"/>
          <w:szCs w:val="24"/>
          <w:u w:val="single"/>
        </w:rPr>
        <w:t xml:space="preserve">ESTUDO </w:t>
      </w:r>
      <w:r w:rsidR="00811E24">
        <w:rPr>
          <w:b/>
          <w:sz w:val="24"/>
          <w:szCs w:val="24"/>
          <w:u w:val="single"/>
        </w:rPr>
        <w:t>TÉCNICO -</w:t>
      </w:r>
      <w:r w:rsidRPr="00DC616A">
        <w:rPr>
          <w:b/>
          <w:sz w:val="24"/>
          <w:szCs w:val="24"/>
          <w:u w:val="single"/>
        </w:rPr>
        <w:t xml:space="preserve"> DETALHAMENTOS DE</w:t>
      </w:r>
      <w:r w:rsidR="00DC616A">
        <w:rPr>
          <w:b/>
          <w:sz w:val="24"/>
          <w:szCs w:val="24"/>
          <w:u w:val="single"/>
        </w:rPr>
        <w:t xml:space="preserve"> SUA APLICABILIDADE</w:t>
      </w:r>
      <w:r w:rsidR="004D16B2">
        <w:rPr>
          <w:b/>
          <w:sz w:val="24"/>
          <w:szCs w:val="24"/>
          <w:u w:val="single"/>
        </w:rPr>
        <w:t xml:space="preserve"> E</w:t>
      </w:r>
      <w:r w:rsidR="00DC616A">
        <w:rPr>
          <w:b/>
          <w:sz w:val="24"/>
          <w:szCs w:val="24"/>
          <w:u w:val="single"/>
        </w:rPr>
        <w:t xml:space="preserve">  </w:t>
      </w:r>
      <w:r w:rsidR="00811E24">
        <w:rPr>
          <w:b/>
          <w:sz w:val="24"/>
          <w:szCs w:val="24"/>
          <w:u w:val="single"/>
        </w:rPr>
        <w:t>ESTIMATIVA FINANCEIRA</w:t>
      </w:r>
      <w:r w:rsidR="004D16B2">
        <w:rPr>
          <w:b/>
          <w:sz w:val="24"/>
          <w:szCs w:val="24"/>
          <w:u w:val="single"/>
        </w:rPr>
        <w:t>.</w:t>
      </w:r>
    </w:p>
    <w:p w:rsidR="008A1F92" w:rsidRPr="00DC616A" w:rsidP="00DC616A" w14:paraId="07B2DF45" w14:textId="77777777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8A1F92" w:rsidRPr="00DC616A" w:rsidP="00DC616A" w14:paraId="742C09DE" w14:textId="563ADD56">
      <w:pPr>
        <w:pStyle w:val="NormalWeb"/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A proposta de Projeto de Lei para a implantação do serviço de </w:t>
      </w:r>
      <w:r w:rsidRPr="00DC616A">
        <w:rPr>
          <w:rStyle w:val="Strong"/>
        </w:rPr>
        <w:t>coleta de resíduos sólidos na zona rural de Mogi Mirim</w:t>
      </w:r>
      <w:r w:rsidRPr="00DC616A">
        <w:rPr>
          <w:rStyle w:val="relative"/>
          <w:rFonts w:eastAsiaTheme="majorEastAsia"/>
        </w:rPr>
        <w:t xml:space="preserve"> tem como objetivo integrar as comunidades do campo ao sistema municipal de manejo de lixo, garantindo legalidade, saúde pública e preservação ambiental.</w:t>
      </w:r>
    </w:p>
    <w:p w:rsidR="008A1F92" w:rsidRPr="00DC616A" w:rsidP="00DC616A" w14:paraId="58838581" w14:textId="4DC1B1E7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* Panorama atual da zona rural seu contexto e diagnóstico</w:t>
      </w:r>
      <w:r w:rsidR="00811E24">
        <w:rPr>
          <w:b/>
          <w:sz w:val="24"/>
          <w:szCs w:val="24"/>
        </w:rPr>
        <w:t>.</w:t>
      </w:r>
    </w:p>
    <w:p w:rsidR="008A1F92" w:rsidRPr="00DC616A" w:rsidP="00DC616A" w14:paraId="48A58971" w14:textId="30E83E66">
      <w:pPr>
        <w:pStyle w:val="NormalWeb"/>
        <w:numPr>
          <w:ilvl w:val="0"/>
          <w:numId w:val="10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A população rural estimada é de </w:t>
      </w:r>
      <w:r w:rsidRPr="00DC616A">
        <w:rPr>
          <w:rStyle w:val="Strong"/>
        </w:rPr>
        <w:t>3.431 pessoas</w:t>
      </w:r>
      <w:r w:rsidRPr="00DC616A">
        <w:rPr>
          <w:rStyle w:val="relative"/>
          <w:rFonts w:eastAsiaTheme="majorEastAsia"/>
        </w:rPr>
        <w:t>, distribuídas em aproximadamente 1.000 moradias.</w:t>
      </w:r>
    </w:p>
    <w:p w:rsidR="008A1F92" w:rsidRPr="00DC616A" w:rsidP="00DC616A" w14:paraId="11969D41" w14:textId="12668E20">
      <w:pPr>
        <w:pStyle w:val="NormalWeb"/>
        <w:numPr>
          <w:ilvl w:val="0"/>
          <w:numId w:val="10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Apenas </w:t>
      </w:r>
      <w:r w:rsidRPr="00DC616A">
        <w:rPr>
          <w:rStyle w:val="Strong"/>
        </w:rPr>
        <w:t>48 %</w:t>
      </w:r>
      <w:r w:rsidRPr="00DC616A">
        <w:rPr>
          <w:rStyle w:val="relative"/>
          <w:rFonts w:eastAsiaTheme="majorEastAsia"/>
        </w:rPr>
        <w:t xml:space="preserve"> dessas propriedades atualmente recebem coleta regular de resíduos pela Prefeitura, o que significa que mais da metade dos moradores não tem acesso ao serviço.</w:t>
      </w:r>
    </w:p>
    <w:p w:rsidR="008A1F92" w:rsidRPr="00DC616A" w:rsidP="00DC616A" w14:paraId="5A1B7AFD" w14:textId="24877948">
      <w:pPr>
        <w:pStyle w:val="NormalWeb"/>
        <w:numPr>
          <w:ilvl w:val="0"/>
          <w:numId w:val="10"/>
        </w:numPr>
        <w:spacing w:line="276" w:lineRule="auto"/>
        <w:jc w:val="both"/>
      </w:pPr>
      <w:r w:rsidRPr="00DC616A">
        <w:rPr>
          <w:rStyle w:val="Strong"/>
        </w:rPr>
        <w:t>85 %</w:t>
      </w:r>
      <w:r w:rsidRPr="00DC616A">
        <w:rPr>
          <w:rStyle w:val="relative"/>
          <w:rFonts w:eastAsiaTheme="majorEastAsia"/>
        </w:rPr>
        <w:t xml:space="preserve"> das propriedades utilizam poços artesianos ou similares; </w:t>
      </w:r>
      <w:r w:rsidRPr="00DC616A">
        <w:rPr>
          <w:rStyle w:val="Strong"/>
        </w:rPr>
        <w:t>46 % das moradias captam água de poços</w:t>
      </w:r>
      <w:r w:rsidRPr="00DC616A">
        <w:rPr>
          <w:rStyle w:val="relative"/>
          <w:rFonts w:eastAsiaTheme="majorEastAsia"/>
        </w:rPr>
        <w:t xml:space="preserve">, mas somente </w:t>
      </w:r>
      <w:r w:rsidRPr="00DC616A">
        <w:rPr>
          <w:rStyle w:val="Strong"/>
        </w:rPr>
        <w:t>30 % tratam essa água</w:t>
      </w:r>
      <w:r w:rsidRPr="00DC616A">
        <w:rPr>
          <w:rStyle w:val="relative"/>
          <w:rFonts w:eastAsiaTheme="majorEastAsia"/>
        </w:rPr>
        <w:t xml:space="preserve"> adequadamente.</w:t>
      </w:r>
    </w:p>
    <w:p w:rsidR="008A1F92" w:rsidRPr="00DC616A" w:rsidP="00DC616A" w14:paraId="31DB1C5E" w14:textId="55E0E659">
      <w:pPr>
        <w:pStyle w:val="NormalWeb"/>
        <w:numPr>
          <w:ilvl w:val="0"/>
          <w:numId w:val="10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A coleta domiciliar municipal em Mogi Mirim gera cerca de </w:t>
      </w:r>
      <w:r w:rsidRPr="00DC616A">
        <w:rPr>
          <w:rStyle w:val="Strong"/>
        </w:rPr>
        <w:t>0,66 kg de resíduos por habitante/dia</w:t>
      </w:r>
      <w:r w:rsidRPr="00DC616A">
        <w:rPr>
          <w:rStyle w:val="relative"/>
          <w:rFonts w:eastAsiaTheme="majorEastAsia"/>
        </w:rPr>
        <w:t>, abaixo da média estadual (≈ 0,9 kg) e nacional (≈ 1 kg).</w:t>
      </w:r>
      <w:r w:rsidRPr="00DC616A">
        <w:t xml:space="preserve"> </w:t>
      </w:r>
    </w:p>
    <w:p w:rsidR="00811E24" w:rsidRPr="00DC616A" w:rsidP="00DC616A" w14:paraId="60C267C4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A1F92" w:rsidRPr="00DC616A" w:rsidP="00DC616A" w14:paraId="14005AA0" w14:textId="34955A9F">
      <w:pPr>
        <w:spacing w:line="276" w:lineRule="auto"/>
        <w:jc w:val="both"/>
        <w:rPr>
          <w:b/>
          <w:sz w:val="24"/>
          <w:szCs w:val="24"/>
        </w:rPr>
      </w:pPr>
    </w:p>
    <w:p w:rsidR="008A1F92" w:rsidRPr="00DC616A" w:rsidP="00DC616A" w14:paraId="6CA1588E" w14:textId="1AD2C309">
      <w:pPr>
        <w:pStyle w:val="ListParagraph"/>
        <w:spacing w:line="276" w:lineRule="auto"/>
        <w:ind w:left="0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* Risco à saúde pública e ao meio ambiente</w:t>
      </w:r>
      <w:r w:rsidR="00811E24">
        <w:rPr>
          <w:b/>
          <w:sz w:val="24"/>
          <w:szCs w:val="24"/>
        </w:rPr>
        <w:t>.</w:t>
      </w:r>
    </w:p>
    <w:p w:rsidR="008A1F92" w:rsidRPr="00DC616A" w:rsidP="00DC616A" w14:paraId="04CF34C7" w14:textId="77777777">
      <w:pPr>
        <w:pStyle w:val="ListParagraph"/>
        <w:spacing w:line="276" w:lineRule="auto"/>
        <w:ind w:left="284"/>
        <w:jc w:val="both"/>
        <w:rPr>
          <w:rStyle w:val="Strong"/>
          <w:sz w:val="24"/>
          <w:szCs w:val="24"/>
        </w:rPr>
      </w:pPr>
      <w:r w:rsidRPr="00DC616A">
        <w:rPr>
          <w:rStyle w:val="Strong"/>
          <w:sz w:val="24"/>
          <w:szCs w:val="24"/>
        </w:rPr>
        <w:t xml:space="preserve">   </w:t>
      </w:r>
    </w:p>
    <w:p w:rsidR="008A1F92" w:rsidRPr="00DC616A" w:rsidP="00DC616A" w14:paraId="1C286D11" w14:textId="77A10789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rStyle w:val="max-w-full"/>
          <w:b/>
          <w:sz w:val="24"/>
          <w:szCs w:val="24"/>
        </w:rPr>
      </w:pPr>
      <w:r w:rsidRPr="00DC616A">
        <w:rPr>
          <w:rStyle w:val="Strong"/>
          <w:sz w:val="24"/>
          <w:szCs w:val="24"/>
        </w:rPr>
        <w:t xml:space="preserve">  99 %</w:t>
      </w:r>
      <w:r w:rsidRPr="00DC616A">
        <w:rPr>
          <w:rStyle w:val="relative"/>
          <w:rFonts w:eastAsiaTheme="majorEastAsia"/>
          <w:sz w:val="24"/>
          <w:szCs w:val="24"/>
        </w:rPr>
        <w:t xml:space="preserve"> utilizam fossas rudimentares para esgoto; mais da metade convive com riscos sanitários e ambientais, já que cerca de </w:t>
      </w:r>
      <w:r w:rsidRPr="00DC616A">
        <w:rPr>
          <w:rStyle w:val="Strong"/>
          <w:sz w:val="24"/>
          <w:szCs w:val="24"/>
        </w:rPr>
        <w:t>99 % das doenças rurais</w:t>
      </w:r>
      <w:r w:rsidRPr="00DC616A">
        <w:rPr>
          <w:rStyle w:val="relative"/>
          <w:rFonts w:eastAsiaTheme="majorEastAsia"/>
          <w:sz w:val="24"/>
          <w:szCs w:val="24"/>
        </w:rPr>
        <w:t xml:space="preserve"> são atribuídas à água contaminada por fossas centenárias.</w:t>
      </w:r>
      <w:r w:rsidRPr="00DC616A">
        <w:rPr>
          <w:rStyle w:val="max-w-full"/>
          <w:b/>
          <w:sz w:val="24"/>
          <w:szCs w:val="24"/>
        </w:rPr>
        <w:t xml:space="preserve"> </w:t>
      </w:r>
    </w:p>
    <w:p w:rsidR="008A1F92" w:rsidRPr="00DC616A" w:rsidP="00DC616A" w14:paraId="55ECF68C" w14:textId="6A0C91CA">
      <w:pPr>
        <w:pStyle w:val="NormalWeb"/>
        <w:numPr>
          <w:ilvl w:val="0"/>
          <w:numId w:val="10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Na zona rural, </w:t>
      </w:r>
      <w:r w:rsidRPr="00DC616A">
        <w:rPr>
          <w:rStyle w:val="Strong"/>
        </w:rPr>
        <w:t>46 %</w:t>
      </w:r>
      <w:r w:rsidRPr="00DC616A">
        <w:rPr>
          <w:rStyle w:val="relative"/>
          <w:rFonts w:eastAsiaTheme="majorEastAsia"/>
        </w:rPr>
        <w:t xml:space="preserve"> das moradias captam água por meio de poços, mas apenas </w:t>
      </w:r>
      <w:r w:rsidRPr="00DC616A">
        <w:rPr>
          <w:rStyle w:val="Strong"/>
        </w:rPr>
        <w:t>30 % fazem tratamento adequado</w:t>
      </w:r>
      <w:r w:rsidRPr="00DC616A">
        <w:rPr>
          <w:rStyle w:val="relative"/>
          <w:rFonts w:eastAsiaTheme="majorEastAsia"/>
        </w:rPr>
        <w:t xml:space="preserve"> desses recursos hídricos.</w:t>
      </w:r>
    </w:p>
    <w:p w:rsidR="008A1F92" w:rsidRPr="00DC616A" w:rsidP="00DC616A" w14:paraId="579BE0F4" w14:textId="77777777">
      <w:pPr>
        <w:pStyle w:val="NormalWeb"/>
        <w:numPr>
          <w:ilvl w:val="0"/>
          <w:numId w:val="10"/>
        </w:numPr>
        <w:spacing w:line="276" w:lineRule="auto"/>
        <w:jc w:val="both"/>
        <w:rPr>
          <w:rStyle w:val="relative"/>
        </w:rPr>
      </w:pPr>
      <w:r w:rsidRPr="00DC616A">
        <w:rPr>
          <w:rStyle w:val="relative"/>
          <w:rFonts w:eastAsiaTheme="majorEastAsia"/>
        </w:rPr>
        <w:t>A maior parte das doenças na zona rural relaciona-se a água contaminada e falhas no manejo de resíduos.</w:t>
      </w:r>
    </w:p>
    <w:p w:rsidR="008A1F92" w:rsidRPr="00DC616A" w:rsidP="00DC616A" w14:paraId="7015FD5E" w14:textId="7F41DE47">
      <w:pPr>
        <w:pStyle w:val="NormalWeb"/>
        <w:spacing w:line="276" w:lineRule="auto"/>
        <w:jc w:val="both"/>
      </w:pPr>
      <w:r>
        <w:pict>
          <v:rect id="_x0000_i1027" style="width:0;height:1.5pt" o:hralign="center" o:hrstd="t" o:hr="t" fillcolor="#a0a0a0" stroked="f"/>
        </w:pict>
      </w:r>
    </w:p>
    <w:p w:rsidR="000F5F61" w:rsidP="00DC616A" w14:paraId="2B4A113F" w14:textId="77777777">
      <w:pPr>
        <w:spacing w:line="276" w:lineRule="auto"/>
        <w:jc w:val="both"/>
        <w:rPr>
          <w:b/>
          <w:sz w:val="24"/>
          <w:szCs w:val="24"/>
        </w:rPr>
      </w:pPr>
    </w:p>
    <w:p w:rsidR="000F5F61" w:rsidP="00DC616A" w14:paraId="53847208" w14:textId="77777777">
      <w:pPr>
        <w:spacing w:line="276" w:lineRule="auto"/>
        <w:jc w:val="both"/>
        <w:rPr>
          <w:b/>
          <w:sz w:val="24"/>
          <w:szCs w:val="24"/>
        </w:rPr>
      </w:pPr>
    </w:p>
    <w:p w:rsidR="000F5F61" w:rsidP="00DC616A" w14:paraId="1B177613" w14:textId="77777777">
      <w:pPr>
        <w:spacing w:line="276" w:lineRule="auto"/>
        <w:jc w:val="both"/>
        <w:rPr>
          <w:b/>
          <w:sz w:val="24"/>
          <w:szCs w:val="24"/>
        </w:rPr>
      </w:pPr>
    </w:p>
    <w:p w:rsidR="000F5F61" w:rsidP="00DC616A" w14:paraId="6E197038" w14:textId="77777777">
      <w:pPr>
        <w:spacing w:line="276" w:lineRule="auto"/>
        <w:jc w:val="both"/>
        <w:rPr>
          <w:b/>
          <w:sz w:val="24"/>
          <w:szCs w:val="24"/>
        </w:rPr>
      </w:pPr>
    </w:p>
    <w:p w:rsidR="008A1F92" w:rsidP="00DC616A" w14:paraId="16A5EFC5" w14:textId="2290FB20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* Ações técnicas em andamento</w:t>
      </w:r>
      <w:r w:rsidR="00811E24">
        <w:rPr>
          <w:b/>
          <w:sz w:val="24"/>
          <w:szCs w:val="24"/>
        </w:rPr>
        <w:t>.</w:t>
      </w:r>
    </w:p>
    <w:p w:rsidR="00811E24" w:rsidP="00DC616A" w14:paraId="5A830692" w14:textId="77777777">
      <w:pPr>
        <w:spacing w:line="276" w:lineRule="auto"/>
        <w:jc w:val="both"/>
        <w:rPr>
          <w:b/>
          <w:sz w:val="24"/>
          <w:szCs w:val="24"/>
        </w:rPr>
      </w:pPr>
    </w:p>
    <w:p w:rsidR="008A1F92" w:rsidRPr="00DC616A" w:rsidP="00DC616A" w14:paraId="76EC0C57" w14:textId="53D82173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O Plano Municipal de Saneamento Rural (PMSR), em elaboração desde março de 2023 com financiamento do </w:t>
      </w:r>
      <w:r w:rsidRPr="00DC616A">
        <w:rPr>
          <w:rStyle w:val="Strong"/>
        </w:rPr>
        <w:t>Fehidro</w:t>
      </w:r>
      <w:r w:rsidRPr="00DC616A">
        <w:rPr>
          <w:rStyle w:val="relative"/>
          <w:rFonts w:eastAsiaTheme="majorEastAsia"/>
        </w:rPr>
        <w:t xml:space="preserve">, prevê intervenções estruturais até 2025. </w:t>
      </w:r>
    </w:p>
    <w:p w:rsidR="008A1F92" w:rsidRPr="00DC616A" w:rsidP="00DC616A" w14:paraId="58A25326" w14:textId="79F50667">
      <w:pPr>
        <w:pStyle w:val="NormalWeb"/>
        <w:numPr>
          <w:ilvl w:val="0"/>
          <w:numId w:val="11"/>
        </w:numPr>
        <w:spacing w:line="276" w:lineRule="auto"/>
        <w:jc w:val="both"/>
        <w:rPr>
          <w:rStyle w:val="relative"/>
        </w:rPr>
      </w:pPr>
      <w:r w:rsidRPr="00DC616A">
        <w:rPr>
          <w:rStyle w:val="relative"/>
          <w:rFonts w:eastAsiaTheme="majorEastAsia"/>
        </w:rPr>
        <w:t xml:space="preserve">Estão previstos </w:t>
      </w:r>
      <w:r w:rsidRPr="00DC616A">
        <w:rPr>
          <w:rStyle w:val="Strong"/>
        </w:rPr>
        <w:t>164 biodigestores pré-fabricados</w:t>
      </w:r>
      <w:r w:rsidRPr="00DC616A">
        <w:rPr>
          <w:rStyle w:val="relative"/>
          <w:rFonts w:eastAsiaTheme="majorEastAsia"/>
        </w:rPr>
        <w:t xml:space="preserve"> para tratamento de esgoto e substituição de fossas primitivas – com capacidade de </w:t>
      </w:r>
      <w:r w:rsidRPr="00DC616A">
        <w:rPr>
          <w:rStyle w:val="Strong"/>
        </w:rPr>
        <w:t>1.500 litros por dia</w:t>
      </w:r>
      <w:r w:rsidRPr="00DC616A">
        <w:rPr>
          <w:rStyle w:val="relative"/>
          <w:rFonts w:eastAsiaTheme="majorEastAsia"/>
        </w:rPr>
        <w:t xml:space="preserve"> por unidade e leito de secagem para 180 litros de lodo. </w:t>
      </w:r>
    </w:p>
    <w:p w:rsidR="008A1F92" w:rsidRPr="00DC616A" w:rsidP="00DC616A" w14:paraId="665CC839" w14:textId="24427992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Strong"/>
        </w:rPr>
        <w:t>114 proprietários rurais já aderiram ao programa de instalação gratuita</w:t>
      </w:r>
      <w:r w:rsidRPr="00DC616A">
        <w:rPr>
          <w:rStyle w:val="relative"/>
          <w:rFonts w:eastAsiaTheme="majorEastAsia"/>
        </w:rPr>
        <w:t xml:space="preserve">, com início das obras previsto ainda neste ano. </w:t>
      </w:r>
    </w:p>
    <w:p w:rsidR="008A1F92" w:rsidRPr="00DC616A" w:rsidP="00DC616A" w14:paraId="107A105F" w14:textId="2DE46B8C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O município também iniciou o manejo sustentável de </w:t>
      </w:r>
      <w:r w:rsidRPr="00DC616A">
        <w:rPr>
          <w:rStyle w:val="Strong"/>
        </w:rPr>
        <w:t>resíduos de construção civil</w:t>
      </w:r>
      <w:r w:rsidRPr="00DC616A">
        <w:rPr>
          <w:rStyle w:val="relative"/>
          <w:rFonts w:eastAsiaTheme="majorEastAsia"/>
        </w:rPr>
        <w:t xml:space="preserve">, processando até </w:t>
      </w:r>
      <w:r w:rsidRPr="00DC616A">
        <w:rPr>
          <w:rStyle w:val="Strong"/>
        </w:rPr>
        <w:t>80–100 toneladas por hora</w:t>
      </w:r>
      <w:r w:rsidRPr="00DC616A">
        <w:rPr>
          <w:rStyle w:val="relative"/>
          <w:rFonts w:eastAsiaTheme="majorEastAsia"/>
        </w:rPr>
        <w:t xml:space="preserve">, que podem ser reaproveitadas em estradas rurais e aterros controlados. </w:t>
      </w:r>
    </w:p>
    <w:p w:rsidR="00811E24" w:rsidP="00DC616A" w14:paraId="7119F456" w14:textId="77777777">
      <w:pPr>
        <w:pStyle w:val="NormalWeb"/>
        <w:spacing w:line="276" w:lineRule="auto"/>
        <w:jc w:val="both"/>
      </w:pPr>
      <w:r>
        <w:pict>
          <v:rect id="_x0000_i1028" style="width:0;height:1.5pt" o:hralign="center" o:hrstd="t" o:hr="t" fillcolor="#a0a0a0" stroked="f"/>
        </w:pict>
      </w:r>
    </w:p>
    <w:p w:rsidR="008A1F92" w:rsidRPr="00DC616A" w:rsidP="00DC616A" w14:paraId="7166DB38" w14:textId="77A691C1">
      <w:pPr>
        <w:pStyle w:val="NormalWeb"/>
        <w:spacing w:line="276" w:lineRule="auto"/>
        <w:jc w:val="both"/>
      </w:pPr>
      <w:r w:rsidRPr="00DC616A">
        <w:rPr>
          <w:b/>
        </w:rPr>
        <w:t>* Importância de integrar a coleta de lixo</w:t>
      </w:r>
      <w:r w:rsidR="00811E24">
        <w:t>.</w:t>
      </w:r>
      <w:r w:rsidRPr="00DC616A">
        <w:t xml:space="preserve">     </w:t>
      </w:r>
    </w:p>
    <w:p w:rsidR="008A1F92" w:rsidRPr="00DC616A" w:rsidP="00DC616A" w14:paraId="11F4D4AE" w14:textId="77777777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Strong"/>
        </w:rPr>
        <w:t>Universalização e equidade</w:t>
      </w:r>
      <w:r w:rsidRPr="00DC616A">
        <w:rPr>
          <w:rStyle w:val="relative"/>
          <w:rFonts w:eastAsiaTheme="majorEastAsia"/>
        </w:rPr>
        <w:t>: ampliar o serviço a toda a população do campo, em conformidade com a Política Nacional de Resíduos Sólidos (Lei 12.305/2010), que exige a universalização da coleta e tratamento adequado.</w:t>
      </w:r>
    </w:p>
    <w:p w:rsidR="008A1F92" w:rsidRPr="00DC616A" w:rsidP="00DC616A" w14:paraId="788FC8E3" w14:textId="77777777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Strong"/>
        </w:rPr>
        <w:t>Proteção ambiental e da saúde</w:t>
      </w:r>
      <w:r w:rsidRPr="00DC616A">
        <w:rPr>
          <w:rStyle w:val="relative"/>
          <w:rFonts w:eastAsiaTheme="majorEastAsia"/>
        </w:rPr>
        <w:t>: eliminação do descarte clandestino, redução da contaminação hídrica e solo, e prevenção de doenças como diarreia, hepatites e infecções parasitárias.</w:t>
      </w:r>
    </w:p>
    <w:p w:rsidR="008A1F92" w:rsidRPr="00DC616A" w:rsidP="00DC616A" w14:paraId="3F1A96B7" w14:textId="51D22E9B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Strong"/>
        </w:rPr>
        <w:t>Eficiência urbana-rural e economia pública</w:t>
      </w:r>
      <w:r w:rsidRPr="00DC616A">
        <w:rPr>
          <w:rStyle w:val="relative"/>
          <w:rFonts w:eastAsiaTheme="majorEastAsia"/>
        </w:rPr>
        <w:t>:</w:t>
      </w:r>
      <w:r w:rsidR="00617387">
        <w:rPr>
          <w:rStyle w:val="relative"/>
          <w:rFonts w:eastAsiaTheme="majorEastAsia"/>
        </w:rPr>
        <w:t xml:space="preserve"> uso complementar dos novos Eco </w:t>
      </w:r>
      <w:r w:rsidRPr="00DC616A" w:rsidR="00617387">
        <w:rPr>
          <w:rStyle w:val="relative"/>
          <w:rFonts w:eastAsiaTheme="majorEastAsia"/>
        </w:rPr>
        <w:t>pontos</w:t>
      </w:r>
      <w:r w:rsidRPr="00DC616A">
        <w:rPr>
          <w:rStyle w:val="relative"/>
          <w:rFonts w:eastAsiaTheme="majorEastAsia"/>
        </w:rPr>
        <w:t xml:space="preserve"> e das cooperativas de reciclagem, incentivando a separação de resíduos, reutilização e geração de emprego local.</w:t>
      </w:r>
    </w:p>
    <w:p w:rsidR="008A1F92" w:rsidRPr="00DC616A" w:rsidP="00DC616A" w14:paraId="7A14B3D5" w14:textId="6F20C6EA">
      <w:pPr>
        <w:pStyle w:val="NormalWeb"/>
        <w:numPr>
          <w:ilvl w:val="0"/>
          <w:numId w:val="11"/>
        </w:numPr>
        <w:spacing w:line="276" w:lineRule="auto"/>
        <w:jc w:val="both"/>
      </w:pPr>
      <w:r w:rsidRPr="00DC616A">
        <w:rPr>
          <w:rStyle w:val="Strong"/>
        </w:rPr>
        <w:t>Gestão técnica e transparência</w:t>
      </w:r>
      <w:r w:rsidRPr="00DC616A">
        <w:rPr>
          <w:rStyle w:val="relative"/>
          <w:rFonts w:eastAsiaTheme="majorEastAsia"/>
        </w:rPr>
        <w:t>: com base no PMSR, audiências públicas já estão agendadas (Vergel, Pederneiras e Paiol de Telhas) para discussão e validação das ações previstas.</w:t>
      </w:r>
    </w:p>
    <w:p w:rsidR="00811E24" w:rsidRPr="00DC616A" w:rsidP="00DC616A" w14:paraId="4C89A63D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F5F61" w:rsidP="00DC616A" w14:paraId="6825F381" w14:textId="77777777">
      <w:pPr>
        <w:pStyle w:val="Heading3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0F5F61" w:rsidP="00DC616A" w14:paraId="52208670" w14:textId="77777777">
      <w:pPr>
        <w:pStyle w:val="Heading3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0F5F61" w:rsidP="00DC616A" w14:paraId="44D26788" w14:textId="77777777">
      <w:pPr>
        <w:pStyle w:val="Heading3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0F5F61" w:rsidP="00DC616A" w14:paraId="56DA9503" w14:textId="77777777">
      <w:pPr>
        <w:pStyle w:val="Heading3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0F5F61" w:rsidP="00DC616A" w14:paraId="1A936E4E" w14:textId="77777777">
      <w:pPr>
        <w:pStyle w:val="Heading3"/>
        <w:spacing w:line="276" w:lineRule="auto"/>
        <w:jc w:val="both"/>
        <w:rPr>
          <w:b w:val="0"/>
          <w:bCs w:val="0"/>
          <w:sz w:val="24"/>
          <w:szCs w:val="24"/>
        </w:rPr>
      </w:pPr>
    </w:p>
    <w:p w:rsidR="000F5F61" w:rsidRPr="00DC616A" w:rsidP="00DC616A" w14:paraId="60F312D2" w14:textId="12FB8750">
      <w:pPr>
        <w:pStyle w:val="Heading3"/>
        <w:spacing w:line="276" w:lineRule="auto"/>
        <w:jc w:val="both"/>
        <w:rPr>
          <w:sz w:val="24"/>
          <w:szCs w:val="24"/>
        </w:rPr>
      </w:pPr>
      <w:r w:rsidRPr="00DC616A">
        <w:rPr>
          <w:sz w:val="24"/>
          <w:szCs w:val="24"/>
        </w:rPr>
        <w:t>* Distritos rurais e rotas pretendidas</w:t>
      </w:r>
      <w:r w:rsidR="00811E24">
        <w:rPr>
          <w:sz w:val="24"/>
          <w:szCs w:val="24"/>
        </w:rPr>
        <w:t>.</w:t>
      </w:r>
    </w:p>
    <w:p w:rsidR="00811E24" w:rsidP="00DC616A" w14:paraId="76DAB875" w14:textId="77777777">
      <w:pPr>
        <w:pStyle w:val="NormalWeb"/>
        <w:spacing w:line="276" w:lineRule="auto"/>
        <w:jc w:val="both"/>
        <w:rPr>
          <w:rStyle w:val="relative"/>
          <w:rFonts w:eastAsiaTheme="majorEastAsia"/>
        </w:rPr>
      </w:pPr>
      <w:r w:rsidRPr="00DC616A">
        <w:rPr>
          <w:rStyle w:val="relative"/>
          <w:rFonts w:eastAsiaTheme="majorEastAsia"/>
        </w:rPr>
        <w:t xml:space="preserve">Durante as audiências públicas (em julho de 2025), foram priorizados os distritos de </w:t>
      </w:r>
      <w:r w:rsidRPr="00DC616A">
        <w:rPr>
          <w:rStyle w:val="Strong"/>
        </w:rPr>
        <w:t>Paiol de Telhas, Vergel e Figueira</w:t>
      </w:r>
      <w:r w:rsidRPr="00DC616A">
        <w:rPr>
          <w:rStyle w:val="relative"/>
          <w:rFonts w:eastAsiaTheme="majorEastAsia"/>
        </w:rPr>
        <w:t>, que representaram as primeiras regiões mapeadas e visitadas pela equipe técnica (secretaria, Unicamp e A2N).</w:t>
      </w:r>
    </w:p>
    <w:p w:rsidR="008A1F92" w:rsidRPr="00DC616A" w:rsidP="00DC616A" w14:paraId="33D9523F" w14:textId="3FE356BE">
      <w:pPr>
        <w:pStyle w:val="NormalWeb"/>
        <w:spacing w:line="276" w:lineRule="auto"/>
        <w:jc w:val="both"/>
      </w:pPr>
      <w:r w:rsidRPr="00DC616A">
        <w:t xml:space="preserve">Cabe salientar que embora neste estudo não consta demais áreas rurais de Mogi Mirim (retro mencionadas), se faz necessário mais estudos adicionais para o acréscimo de demais áreas da zona rural de Mogi Mirim a ser incluído no serviço de coleta de lixo na zona rural.   </w:t>
      </w:r>
    </w:p>
    <w:p w:rsidR="008A1F92" w:rsidP="00DC616A" w14:paraId="33350DE9" w14:textId="77777777">
      <w:pPr>
        <w:pStyle w:val="NormalWeb"/>
        <w:spacing w:line="276" w:lineRule="auto"/>
        <w:jc w:val="both"/>
        <w:rPr>
          <w:rStyle w:val="Strong"/>
        </w:rPr>
      </w:pPr>
      <w:r w:rsidRPr="00DC616A">
        <w:rPr>
          <w:rStyle w:val="Strong"/>
        </w:rPr>
        <w:t>* Proposta de implantação de rotas de coleta: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1614"/>
        <w:gridCol w:w="1349"/>
        <w:gridCol w:w="1653"/>
        <w:gridCol w:w="66"/>
        <w:gridCol w:w="1988"/>
      </w:tblGrid>
      <w:tr w14:paraId="671DCEA9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1F92" w:rsidRPr="00DC616A" w:rsidP="00DC616A" w14:paraId="15636104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C616A">
              <w:rPr>
                <w:b/>
                <w:bCs/>
                <w:sz w:val="24"/>
                <w:szCs w:val="24"/>
              </w:rPr>
              <w:t>Distrito/Rota Rural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811E24" w14:paraId="208D80DD" w14:textId="5AE3231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C616A">
              <w:rPr>
                <w:b/>
                <w:bCs/>
                <w:sz w:val="24"/>
                <w:szCs w:val="24"/>
              </w:rPr>
              <w:t>Nº</w:t>
            </w:r>
            <w:r w:rsidR="00811E24">
              <w:rPr>
                <w:b/>
                <w:bCs/>
                <w:sz w:val="24"/>
                <w:szCs w:val="24"/>
              </w:rPr>
              <w:t>.</w:t>
            </w:r>
            <w:r w:rsidRPr="00DC616A">
              <w:rPr>
                <w:b/>
                <w:bCs/>
                <w:sz w:val="24"/>
                <w:szCs w:val="24"/>
              </w:rPr>
              <w:t>de Moradias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6F9570C7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C616A">
              <w:rPr>
                <w:b/>
                <w:bCs/>
                <w:sz w:val="24"/>
                <w:szCs w:val="24"/>
              </w:rPr>
              <w:t>Coleta atual</w:t>
            </w:r>
          </w:p>
        </w:tc>
        <w:tc>
          <w:tcPr>
            <w:tcW w:w="0" w:type="auto"/>
            <w:vAlign w:val="center"/>
            <w:hideMark/>
          </w:tcPr>
          <w:p w:rsidR="00811E24" w:rsidP="00DC616A" w14:paraId="152C992A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DC616A" w:rsidR="008A1F92">
              <w:rPr>
                <w:b/>
                <w:bCs/>
                <w:sz w:val="24"/>
                <w:szCs w:val="24"/>
              </w:rPr>
              <w:t xml:space="preserve">Proposta de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</w:p>
          <w:p w:rsidR="008A1F92" w:rsidRPr="00DC616A" w:rsidP="00DC616A" w14:paraId="531481F8" w14:textId="7CF0814B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DC616A">
              <w:rPr>
                <w:b/>
                <w:bCs/>
                <w:sz w:val="24"/>
                <w:szCs w:val="24"/>
              </w:rPr>
              <w:t>Coleta</w:t>
            </w:r>
          </w:p>
        </w:tc>
        <w:tc>
          <w:tcPr>
            <w:tcW w:w="0" w:type="auto"/>
          </w:tcPr>
          <w:p w:rsidR="008A1F92" w:rsidRPr="00DC616A" w:rsidP="00DC616A" w14:paraId="54CAF4B7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091AE05C" w14:textId="281E1C1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C616A">
              <w:rPr>
                <w:b/>
                <w:bCs/>
                <w:sz w:val="24"/>
                <w:szCs w:val="24"/>
              </w:rPr>
              <w:t>Frequência</w:t>
            </w:r>
          </w:p>
        </w:tc>
      </w:tr>
      <w:tr w14:paraId="697A7A35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:rsidR="00811E24" w:rsidRPr="00DC616A" w:rsidP="00DC616A" w14:paraId="2707BE3B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811E24" w14:paraId="6F19957A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4388646D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P="00DC616A" w14:paraId="62819438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11E24" w:rsidRPr="00DC616A" w:rsidP="00DC616A" w14:paraId="20201465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P="00DC616A" w14:paraId="09BB1753" w14:textId="777777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14:paraId="208CC641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F92" w:rsidRPr="00DC616A" w:rsidP="00DC616A" w14:paraId="7D8E0DCC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rStyle w:val="relative"/>
                <w:sz w:val="24"/>
                <w:szCs w:val="24"/>
              </w:rPr>
              <w:t>Paiol de Telhas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4DB4343C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~250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1544B5A5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~120 (≈48 %)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07F9383D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Rota própria</w:t>
            </w:r>
          </w:p>
        </w:tc>
        <w:tc>
          <w:tcPr>
            <w:tcW w:w="0" w:type="auto"/>
          </w:tcPr>
          <w:p w:rsidR="008A1F92" w:rsidRPr="00DC616A" w:rsidP="00DC616A" w14:paraId="7EEF1F99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369C2D9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Semanal</w:t>
            </w:r>
          </w:p>
        </w:tc>
      </w:tr>
      <w:tr w14:paraId="2CCABACD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F92" w:rsidRPr="00DC616A" w:rsidP="00DC616A" w14:paraId="539E766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Vergel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0130BED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~300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4614D4EE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~140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28397E1D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Rota própria</w:t>
            </w:r>
          </w:p>
        </w:tc>
        <w:tc>
          <w:tcPr>
            <w:tcW w:w="0" w:type="auto"/>
          </w:tcPr>
          <w:p w:rsidR="008A1F92" w:rsidRPr="00DC616A" w:rsidP="00DC616A" w14:paraId="40A7E0B2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0363F56B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Quinzenal</w:t>
            </w:r>
          </w:p>
        </w:tc>
      </w:tr>
      <w:tr w14:paraId="252A7C93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</w:tcPr>
          <w:p w:rsidR="00811E24" w:rsidRPr="00DC616A" w:rsidP="00DC616A" w14:paraId="1AF36527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067C499C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6920A13D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23D68A83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11E24" w:rsidRPr="00DC616A" w:rsidP="00DC616A" w14:paraId="788C85E6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41F9BF3E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14:paraId="130C0CB1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F92" w:rsidRPr="00DC616A" w:rsidP="00DC616A" w14:paraId="786D1566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Figueira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0BDADC79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~200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6648CF8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~90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124DF8B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Rota própria</w:t>
            </w:r>
          </w:p>
        </w:tc>
        <w:tc>
          <w:tcPr>
            <w:tcW w:w="0" w:type="auto"/>
          </w:tcPr>
          <w:p w:rsidR="008A1F92" w:rsidRPr="00DC616A" w:rsidP="00DC616A" w14:paraId="544A2378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3B3FA0E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Quinzenal</w:t>
            </w:r>
          </w:p>
        </w:tc>
      </w:tr>
      <w:tr w14:paraId="244D3263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</w:tcPr>
          <w:p w:rsidR="00811E24" w:rsidRPr="00DC616A" w:rsidP="00DC616A" w14:paraId="60E1B61B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4E141B06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745DA0A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46E80619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11E24" w:rsidRPr="00DC616A" w:rsidP="00DC616A" w14:paraId="4E3EBD2E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1E24" w:rsidRPr="00DC616A" w:rsidP="00DC616A" w14:paraId="57EC6E38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14:paraId="0E27CD0B" w14:textId="77777777" w:rsidTr="00E06FA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F92" w:rsidRPr="00DC616A" w:rsidP="002619E3" w14:paraId="504FAF2D" w14:textId="6BC99A7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rStyle w:val="relative"/>
                <w:sz w:val="24"/>
                <w:szCs w:val="24"/>
              </w:rPr>
              <w:t>Demaiszonarural</w:t>
            </w:r>
            <w:r w:rsidRPr="00DC616A">
              <w:rPr>
                <w:rStyle w:val="relative"/>
                <w:sz w:val="24"/>
                <w:szCs w:val="24"/>
              </w:rPr>
              <w:t xml:space="preserve"> (refugo)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1C003920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~250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4F9C4A0E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sz w:val="24"/>
                <w:szCs w:val="24"/>
              </w:rPr>
              <w:t>~120</w:t>
            </w:r>
          </w:p>
        </w:tc>
        <w:tc>
          <w:tcPr>
            <w:tcW w:w="0" w:type="auto"/>
            <w:vAlign w:val="center"/>
            <w:hideMark/>
          </w:tcPr>
          <w:p w:rsidR="008A1F92" w:rsidRPr="00DC616A" w:rsidP="006F2285" w14:paraId="39D1D53A" w14:textId="6FFD56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rStyle w:val="relative"/>
                <w:sz w:val="24"/>
                <w:szCs w:val="24"/>
              </w:rPr>
              <w:t>Pontosde</w:t>
            </w:r>
            <w:r w:rsidRPr="00DC616A">
              <w:rPr>
                <w:rStyle w:val="relative"/>
                <w:sz w:val="24"/>
                <w:szCs w:val="24"/>
              </w:rPr>
              <w:t xml:space="preserve"> entrega</w:t>
            </w:r>
          </w:p>
        </w:tc>
        <w:tc>
          <w:tcPr>
            <w:tcW w:w="0" w:type="auto"/>
          </w:tcPr>
          <w:p w:rsidR="008A1F92" w:rsidRPr="00DC616A" w:rsidP="00DC616A" w14:paraId="41EDD941" w14:textId="77777777">
            <w:pPr>
              <w:spacing w:line="276" w:lineRule="auto"/>
              <w:jc w:val="both"/>
              <w:rPr>
                <w:rStyle w:val="relativ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1F92" w:rsidRPr="00DC616A" w:rsidP="00DC616A" w14:paraId="5CB45B84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616A">
              <w:rPr>
                <w:rStyle w:val="relative"/>
                <w:sz w:val="24"/>
                <w:szCs w:val="24"/>
              </w:rPr>
              <w:t>Mensal ou itinerante</w:t>
            </w:r>
          </w:p>
        </w:tc>
      </w:tr>
    </w:tbl>
    <w:p w:rsidR="002619E3" w:rsidP="00DC616A" w14:paraId="4C4CB4F8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619E3" w:rsidP="00DC616A" w14:paraId="4029F3A2" w14:textId="77777777">
      <w:pPr>
        <w:spacing w:line="276" w:lineRule="auto"/>
        <w:jc w:val="both"/>
        <w:rPr>
          <w:sz w:val="24"/>
          <w:szCs w:val="24"/>
        </w:rPr>
      </w:pPr>
    </w:p>
    <w:p w:rsidR="008A1F92" w:rsidP="00DC616A" w14:paraId="04AB2C0B" w14:textId="247454A9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sz w:val="24"/>
          <w:szCs w:val="24"/>
        </w:rPr>
        <w:t xml:space="preserve">* </w:t>
      </w:r>
      <w:r w:rsidRPr="002619E3">
        <w:rPr>
          <w:b/>
          <w:sz w:val="24"/>
          <w:szCs w:val="24"/>
        </w:rPr>
        <w:t>Estimativas técnicas e financeiras (com base nos pontos já atendidas pela coleta)</w:t>
      </w:r>
      <w:r w:rsidR="002619E3">
        <w:rPr>
          <w:b/>
          <w:sz w:val="24"/>
          <w:szCs w:val="24"/>
        </w:rPr>
        <w:t>.</w:t>
      </w:r>
    </w:p>
    <w:p w:rsidR="002619E3" w:rsidRPr="002619E3" w:rsidP="00DC616A" w14:paraId="1DE0A3D3" w14:textId="77777777">
      <w:pPr>
        <w:spacing w:line="276" w:lineRule="auto"/>
        <w:jc w:val="both"/>
        <w:rPr>
          <w:b/>
          <w:sz w:val="24"/>
          <w:szCs w:val="24"/>
        </w:rPr>
      </w:pPr>
    </w:p>
    <w:p w:rsidR="008A1F92" w:rsidRPr="00DC616A" w:rsidP="00DC616A" w14:paraId="35C56402" w14:textId="77777777">
      <w:pPr>
        <w:pStyle w:val="NormalWeb"/>
        <w:numPr>
          <w:ilvl w:val="0"/>
          <w:numId w:val="12"/>
        </w:numPr>
        <w:spacing w:line="276" w:lineRule="auto"/>
        <w:jc w:val="both"/>
      </w:pPr>
      <w:r w:rsidRPr="00DC616A">
        <w:rPr>
          <w:rStyle w:val="Strong"/>
        </w:rPr>
        <w:t>Viabilidade de rotas</w:t>
      </w:r>
      <w:r w:rsidRPr="00DC616A">
        <w:rPr>
          <w:rStyle w:val="relative"/>
          <w:rFonts w:eastAsiaTheme="majorEastAsia"/>
        </w:rPr>
        <w:t xml:space="preserve">: cada rota com caminhão compacto adaptado (~ 3 a 5 t de carga), caminhoneiro e coletor, custo operacional estimado entre </w:t>
      </w:r>
      <w:r w:rsidRPr="00DC616A">
        <w:rPr>
          <w:rStyle w:val="Strong"/>
        </w:rPr>
        <w:t>R$ 5.000 a R$ 7.000/mês por rota</w:t>
      </w:r>
      <w:r w:rsidRPr="00DC616A">
        <w:rPr>
          <w:rStyle w:val="relative"/>
          <w:rFonts w:eastAsiaTheme="majorEastAsia"/>
        </w:rPr>
        <w:t>, dependendo da distância e volume. Com três rotas fixas e uma volante, estima</w:t>
      </w:r>
      <w:r w:rsidRPr="00DC616A">
        <w:rPr>
          <w:rStyle w:val="relative"/>
          <w:rFonts w:eastAsiaTheme="majorEastAsia"/>
        </w:rPr>
        <w:noBreakHyphen/>
        <w:t xml:space="preserve">se custo anual operacional da ordem de </w:t>
      </w:r>
      <w:r w:rsidRPr="00DC616A">
        <w:rPr>
          <w:rStyle w:val="Strong"/>
        </w:rPr>
        <w:t>R$ 360.000 a R$ 500.000</w:t>
      </w:r>
      <w:r w:rsidRPr="00DC616A">
        <w:rPr>
          <w:rStyle w:val="relative"/>
          <w:rFonts w:eastAsiaTheme="majorEastAsia"/>
        </w:rPr>
        <w:t>.</w:t>
      </w:r>
    </w:p>
    <w:p w:rsidR="008A1F92" w:rsidRPr="00DC616A" w:rsidP="00DC616A" w14:paraId="709A7B89" w14:textId="77777777">
      <w:pPr>
        <w:pStyle w:val="NormalWeb"/>
        <w:numPr>
          <w:ilvl w:val="0"/>
          <w:numId w:val="12"/>
        </w:numPr>
        <w:spacing w:line="276" w:lineRule="auto"/>
        <w:jc w:val="both"/>
      </w:pPr>
      <w:r w:rsidRPr="00DC616A">
        <w:rPr>
          <w:rStyle w:val="Strong"/>
        </w:rPr>
        <w:t>Infraestrutura adicional</w:t>
      </w:r>
      <w:r w:rsidRPr="00DC616A">
        <w:t>:</w:t>
      </w:r>
    </w:p>
    <w:p w:rsidR="008A1F92" w:rsidRPr="002619E3" w:rsidP="00DC616A" w14:paraId="71823CAA" w14:textId="4129D417">
      <w:pPr>
        <w:pStyle w:val="NormalWeb"/>
        <w:numPr>
          <w:ilvl w:val="1"/>
          <w:numId w:val="12"/>
        </w:numPr>
        <w:spacing w:line="276" w:lineRule="auto"/>
        <w:jc w:val="both"/>
        <w:rPr>
          <w:rStyle w:val="relative"/>
        </w:rPr>
      </w:pPr>
      <w:r w:rsidRPr="00DC616A">
        <w:rPr>
          <w:rStyle w:val="relative"/>
          <w:rFonts w:eastAsiaTheme="majorEastAsia"/>
        </w:rPr>
        <w:t xml:space="preserve">Implantação de </w:t>
      </w:r>
      <w:r w:rsidRPr="00DC616A">
        <w:rPr>
          <w:rStyle w:val="Strong"/>
        </w:rPr>
        <w:t>4 pontos fixos de coleta (ecopontos rurais)</w:t>
      </w:r>
      <w:r w:rsidRPr="00DC616A">
        <w:rPr>
          <w:rStyle w:val="relative"/>
          <w:rFonts w:eastAsiaTheme="majorEastAsia"/>
        </w:rPr>
        <w:t xml:space="preserve"> com contêineres e cobertura: custo médio unitário para instalação e sinalização estimado em </w:t>
      </w:r>
      <w:r w:rsidRPr="00DC616A">
        <w:rPr>
          <w:rStyle w:val="Strong"/>
        </w:rPr>
        <w:t>R$ 30.000</w:t>
      </w:r>
      <w:r w:rsidRPr="00DC616A">
        <w:rPr>
          <w:rStyle w:val="relative"/>
          <w:rFonts w:eastAsiaTheme="majorEastAsia"/>
        </w:rPr>
        <w:t xml:space="preserve">, totalizando em torno de </w:t>
      </w:r>
      <w:r w:rsidRPr="00DC616A">
        <w:rPr>
          <w:rStyle w:val="Strong"/>
        </w:rPr>
        <w:t>R$ 120.000</w:t>
      </w:r>
      <w:r w:rsidRPr="00DC616A">
        <w:rPr>
          <w:rStyle w:val="relative"/>
          <w:rFonts w:eastAsiaTheme="majorEastAsia"/>
        </w:rPr>
        <w:t>.</w:t>
      </w:r>
    </w:p>
    <w:p w:rsidR="002619E3" w:rsidP="002619E3" w14:paraId="4DF9939E" w14:textId="77777777">
      <w:pPr>
        <w:pStyle w:val="NormalWeb"/>
        <w:spacing w:line="276" w:lineRule="auto"/>
        <w:jc w:val="both"/>
        <w:rPr>
          <w:rStyle w:val="relative"/>
          <w:rFonts w:eastAsiaTheme="majorEastAsia"/>
        </w:rPr>
      </w:pPr>
    </w:p>
    <w:p w:rsidR="002619E3" w:rsidP="002619E3" w14:paraId="7AA0F68D" w14:textId="77777777">
      <w:pPr>
        <w:pStyle w:val="NormalWeb"/>
        <w:spacing w:line="276" w:lineRule="auto"/>
        <w:jc w:val="both"/>
        <w:rPr>
          <w:rStyle w:val="relative"/>
          <w:rFonts w:eastAsiaTheme="majorEastAsia"/>
        </w:rPr>
      </w:pPr>
    </w:p>
    <w:p w:rsidR="002619E3" w:rsidP="002619E3" w14:paraId="0C1F7D7B" w14:textId="77777777">
      <w:pPr>
        <w:pStyle w:val="NormalWeb"/>
        <w:spacing w:line="276" w:lineRule="auto"/>
        <w:jc w:val="both"/>
        <w:rPr>
          <w:rStyle w:val="relative"/>
          <w:rFonts w:eastAsiaTheme="majorEastAsia"/>
        </w:rPr>
      </w:pPr>
    </w:p>
    <w:p w:rsidR="008A1F92" w:rsidRPr="00DC616A" w:rsidP="00DC616A" w14:paraId="2C5E3660" w14:textId="77777777">
      <w:pPr>
        <w:pStyle w:val="NormalWeb"/>
        <w:numPr>
          <w:ilvl w:val="1"/>
          <w:numId w:val="12"/>
        </w:numPr>
        <w:spacing w:line="276" w:lineRule="auto"/>
        <w:jc w:val="both"/>
      </w:pPr>
      <w:r w:rsidRPr="00DC616A">
        <w:rPr>
          <w:rStyle w:val="Strong"/>
        </w:rPr>
        <w:t>Campanhas de educação sanitária e sensibilização ambiental</w:t>
      </w:r>
      <w:r w:rsidRPr="00DC616A">
        <w:rPr>
          <w:rStyle w:val="relative"/>
          <w:rFonts w:eastAsiaTheme="majorEastAsia"/>
        </w:rPr>
        <w:t xml:space="preserve"> (material gráfico, visitas e oficinas nas moradias): orçamento estimado em </w:t>
      </w:r>
      <w:r w:rsidRPr="00DC616A">
        <w:rPr>
          <w:rStyle w:val="Strong"/>
        </w:rPr>
        <w:t>R$ 50.000/ano</w:t>
      </w:r>
      <w:r w:rsidRPr="00DC616A">
        <w:rPr>
          <w:rStyle w:val="relative"/>
          <w:rFonts w:eastAsiaTheme="majorEastAsia"/>
        </w:rPr>
        <w:t xml:space="preserve"> com apoio de Agentes Comunitárias de Saúde.</w:t>
      </w:r>
    </w:p>
    <w:p w:rsidR="008A1F92" w:rsidRPr="00DC616A" w:rsidP="00DC616A" w14:paraId="3558DB04" w14:textId="02E1EE1C">
      <w:pPr>
        <w:pStyle w:val="NormalWeb"/>
        <w:numPr>
          <w:ilvl w:val="0"/>
          <w:numId w:val="12"/>
        </w:numPr>
        <w:spacing w:line="276" w:lineRule="auto"/>
        <w:jc w:val="both"/>
      </w:pPr>
      <w:r w:rsidRPr="00DC616A">
        <w:rPr>
          <w:rStyle w:val="Strong"/>
        </w:rPr>
        <w:t>Integração com o PMSR</w:t>
      </w:r>
      <w:r w:rsidRPr="00DC616A">
        <w:rPr>
          <w:rStyle w:val="relative"/>
          <w:rFonts w:eastAsiaTheme="majorEastAsia"/>
        </w:rPr>
        <w:t xml:space="preserve">: O projeto está alinhado ao Plano Municipal de Saneamento Rural, cujo término está previsto para </w:t>
      </w:r>
      <w:r w:rsidRPr="00DC616A">
        <w:rPr>
          <w:rStyle w:val="Strong"/>
        </w:rPr>
        <w:t>setembro de 2025</w:t>
      </w:r>
      <w:r w:rsidRPr="00DC616A">
        <w:rPr>
          <w:rStyle w:val="relative"/>
          <w:rFonts w:eastAsiaTheme="majorEastAsia"/>
        </w:rPr>
        <w:t>, visando universalizar saúde, água e resíduos na zona rural.</w:t>
      </w:r>
    </w:p>
    <w:p w:rsidR="008A1F92" w:rsidRPr="00DC616A" w:rsidP="00DC616A" w14:paraId="2CD6EFA3" w14:textId="77777777">
      <w:pPr>
        <w:pStyle w:val="NormalWeb"/>
        <w:numPr>
          <w:ilvl w:val="0"/>
          <w:numId w:val="12"/>
        </w:numPr>
        <w:spacing w:line="276" w:lineRule="auto"/>
        <w:jc w:val="both"/>
      </w:pPr>
      <w:r w:rsidRPr="00DC616A">
        <w:rPr>
          <w:rStyle w:val="Strong"/>
        </w:rPr>
        <w:t>Subvenção e financiamento</w:t>
      </w:r>
      <w:r w:rsidRPr="00DC616A">
        <w:rPr>
          <w:rStyle w:val="relative"/>
          <w:rFonts w:eastAsiaTheme="majorEastAsia"/>
        </w:rPr>
        <w:t>: sugerir que os recursos venham de:</w:t>
      </w:r>
    </w:p>
    <w:p w:rsidR="00811E24" w:rsidRPr="00DC616A" w:rsidP="00811E24" w14:paraId="35FCDCEC" w14:textId="01E2DABB">
      <w:pPr>
        <w:pStyle w:val="NormalWeb"/>
        <w:numPr>
          <w:ilvl w:val="1"/>
          <w:numId w:val="12"/>
        </w:numPr>
        <w:spacing w:line="276" w:lineRule="auto"/>
        <w:jc w:val="both"/>
      </w:pPr>
      <w:r w:rsidRPr="002619E3">
        <w:rPr>
          <w:rStyle w:val="relative"/>
          <w:rFonts w:eastAsiaTheme="majorEastAsia"/>
        </w:rPr>
        <w:t xml:space="preserve">Convênios com </w:t>
      </w:r>
      <w:r w:rsidRPr="00DC616A">
        <w:rPr>
          <w:rStyle w:val="Strong"/>
        </w:rPr>
        <w:t>Fehidro</w:t>
      </w:r>
      <w:r w:rsidRPr="00DC616A">
        <w:rPr>
          <w:rStyle w:val="Strong"/>
        </w:rPr>
        <w:t>/CBH</w:t>
      </w:r>
      <w:r w:rsidRPr="00DC616A">
        <w:rPr>
          <w:rStyle w:val="Strong"/>
        </w:rPr>
        <w:noBreakHyphen/>
        <w:t>PCJ</w:t>
      </w:r>
      <w:r w:rsidRPr="002619E3">
        <w:rPr>
          <w:rStyle w:val="relative"/>
          <w:rFonts w:eastAsiaTheme="majorEastAsia"/>
        </w:rPr>
        <w:t>, já parceiros nas ações de biodigestores e saneamento.</w:t>
      </w:r>
    </w:p>
    <w:p w:rsidR="008A1F92" w:rsidRPr="00DC616A" w:rsidP="00DC616A" w14:paraId="31CEB9FD" w14:textId="77777777">
      <w:pPr>
        <w:pStyle w:val="NormalWeb"/>
        <w:numPr>
          <w:ilvl w:val="1"/>
          <w:numId w:val="12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 xml:space="preserve">Possibilidade de instituir </w:t>
      </w:r>
      <w:r w:rsidRPr="00DC616A">
        <w:rPr>
          <w:rStyle w:val="Strong"/>
        </w:rPr>
        <w:t>taxa de coleta rural vinculada ao IPTU rural</w:t>
      </w:r>
      <w:r w:rsidRPr="00DC616A">
        <w:rPr>
          <w:rStyle w:val="relative"/>
          <w:rFonts w:eastAsiaTheme="majorEastAsia"/>
        </w:rPr>
        <w:t>, com escala progressiva conforme volume e frequência;</w:t>
      </w:r>
    </w:p>
    <w:p w:rsidR="008A1F92" w:rsidRPr="00DC616A" w:rsidP="00DC616A" w14:paraId="62C1DC93" w14:textId="77777777">
      <w:pPr>
        <w:pStyle w:val="NormalWeb"/>
        <w:numPr>
          <w:ilvl w:val="1"/>
          <w:numId w:val="12"/>
        </w:numPr>
        <w:spacing w:line="276" w:lineRule="auto"/>
        <w:jc w:val="both"/>
      </w:pPr>
      <w:r w:rsidRPr="00DC616A">
        <w:rPr>
          <w:rStyle w:val="relative"/>
          <w:rFonts w:eastAsiaTheme="majorEastAsia"/>
        </w:rPr>
        <w:t>Parcerias com cooperativas de reciclagem e Ecopontos urbanos para destinação de recicláveis e entulhos.</w:t>
      </w:r>
    </w:p>
    <w:p w:rsidR="008A1F92" w:rsidRPr="00DC616A" w:rsidP="00DC616A" w14:paraId="4237E00C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619E3" w:rsidP="00DC616A" w14:paraId="76EDFB4B" w14:textId="77777777">
      <w:pPr>
        <w:spacing w:line="276" w:lineRule="auto"/>
        <w:jc w:val="both"/>
        <w:rPr>
          <w:b/>
          <w:sz w:val="24"/>
          <w:szCs w:val="24"/>
        </w:rPr>
      </w:pPr>
    </w:p>
    <w:p w:rsidR="008A1F92" w:rsidRPr="00DC616A" w:rsidP="00DC616A" w14:paraId="749B14BB" w14:textId="22CE5167">
      <w:pPr>
        <w:spacing w:line="276" w:lineRule="auto"/>
        <w:jc w:val="both"/>
        <w:rPr>
          <w:b/>
          <w:sz w:val="24"/>
          <w:szCs w:val="24"/>
        </w:rPr>
      </w:pPr>
      <w:r w:rsidRPr="00DC616A">
        <w:rPr>
          <w:b/>
          <w:sz w:val="24"/>
          <w:szCs w:val="24"/>
        </w:rPr>
        <w:t>* Benefícios esperados</w:t>
      </w:r>
      <w:r w:rsidR="002619E3">
        <w:rPr>
          <w:b/>
          <w:sz w:val="24"/>
          <w:szCs w:val="24"/>
        </w:rPr>
        <w:t>.</w:t>
      </w:r>
    </w:p>
    <w:p w:rsidR="008A1F92" w:rsidRPr="00DC616A" w:rsidP="00DC616A" w14:paraId="7C774B1B" w14:textId="263C2373">
      <w:pPr>
        <w:pStyle w:val="NormalWeb"/>
        <w:spacing w:line="276" w:lineRule="auto"/>
        <w:ind w:left="284" w:hanging="284"/>
        <w:jc w:val="both"/>
      </w:pPr>
      <w:r w:rsidRPr="00DC616A">
        <w:rPr>
          <w:rStyle w:val="Strong"/>
        </w:rPr>
        <w:t xml:space="preserve">     * Cobertura universal</w:t>
      </w:r>
      <w:r w:rsidRPr="00DC616A">
        <w:rPr>
          <w:rStyle w:val="relative"/>
          <w:rFonts w:eastAsiaTheme="majorEastAsia"/>
        </w:rPr>
        <w:t>: meta de atingir &gt; 95 % das moradias rurais com coleta regular             até o final do PMSR;</w:t>
      </w:r>
    </w:p>
    <w:p w:rsidR="008A1F92" w:rsidRPr="00DC616A" w:rsidP="00DC616A" w14:paraId="078950B6" w14:textId="77777777">
      <w:pPr>
        <w:pStyle w:val="NormalWeb"/>
        <w:spacing w:line="276" w:lineRule="auto"/>
        <w:ind w:left="284"/>
        <w:jc w:val="both"/>
      </w:pPr>
      <w:r w:rsidRPr="00DC616A">
        <w:rPr>
          <w:rStyle w:val="Strong"/>
        </w:rPr>
        <w:t>* Saúde e prevenção</w:t>
      </w:r>
      <w:r w:rsidRPr="00DC616A">
        <w:rPr>
          <w:rStyle w:val="relative"/>
          <w:rFonts w:eastAsiaTheme="majorEastAsia"/>
        </w:rPr>
        <w:t>: combate ao descarte irregular, poluição do solo/água e redução de doenças relacionadas a água contaminada e falta de coleta adequada;</w:t>
      </w:r>
    </w:p>
    <w:p w:rsidR="008A1F92" w:rsidRPr="00DC616A" w:rsidP="00DC616A" w14:paraId="39E9FA02" w14:textId="115A8035">
      <w:pPr>
        <w:pStyle w:val="NormalWeb"/>
        <w:spacing w:line="276" w:lineRule="auto"/>
        <w:ind w:left="284" w:hanging="284"/>
        <w:jc w:val="both"/>
      </w:pPr>
      <w:r w:rsidRPr="00DC616A">
        <w:rPr>
          <w:rStyle w:val="Strong"/>
        </w:rPr>
        <w:t xml:space="preserve">     * Eficiência ambiental e social</w:t>
      </w:r>
      <w:r w:rsidRPr="00DC616A">
        <w:rPr>
          <w:rStyle w:val="relative"/>
          <w:rFonts w:eastAsiaTheme="majorEastAsia"/>
        </w:rPr>
        <w:t xml:space="preserve">: aproveitamento de recicláveis via cooperativas, fortalecimento da economia local e valorização da agricultura familiar (como no sítio </w:t>
      </w:r>
      <w:r w:rsidRPr="00DC616A">
        <w:rPr>
          <w:rStyle w:val="relative"/>
          <w:rFonts w:eastAsiaTheme="majorEastAsia"/>
        </w:rPr>
        <w:t>Lazaroto</w:t>
      </w:r>
      <w:r w:rsidRPr="00DC616A">
        <w:rPr>
          <w:rStyle w:val="relative"/>
          <w:rFonts w:eastAsiaTheme="majorEastAsia"/>
        </w:rPr>
        <w:t xml:space="preserve"> na Bocaina). </w:t>
      </w:r>
    </w:p>
    <w:p w:rsidR="008A1F92" w:rsidP="00DC616A" w14:paraId="6028F8CA" w14:textId="293059F4">
      <w:pPr>
        <w:pStyle w:val="NormalWeb"/>
        <w:spacing w:line="276" w:lineRule="auto"/>
        <w:ind w:left="284"/>
        <w:jc w:val="both"/>
        <w:rPr>
          <w:rStyle w:val="relative"/>
          <w:rFonts w:eastAsiaTheme="majorEastAsia"/>
        </w:rPr>
      </w:pPr>
      <w:r w:rsidRPr="00DC616A">
        <w:rPr>
          <w:rStyle w:val="Strong"/>
        </w:rPr>
        <w:t>*Participação comunitária</w:t>
      </w:r>
      <w:r w:rsidRPr="00DC616A">
        <w:rPr>
          <w:rStyle w:val="relative"/>
          <w:rFonts w:eastAsiaTheme="majorEastAsia"/>
        </w:rPr>
        <w:t xml:space="preserve">: execução conjunta com audiências públicas em distritos e envolvimento da população rural no planejamento e monitoramento (Paiol de Telhas, Vergel e Figueira). </w:t>
      </w:r>
    </w:p>
    <w:p w:rsidR="002619E3" w:rsidP="00DC616A" w14:paraId="0C21CCF9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1.5pt" o:hrstd="t" o:hr="t" fillcolor="#a0a0a0" stroked="f"/>
        </w:pict>
      </w:r>
    </w:p>
    <w:p w:rsidR="002619E3" w:rsidP="00DC616A" w14:paraId="18F28E7B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4C3ED772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21DC101A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12626733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641DDA61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684FA6AF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52BA738C" w14:textId="77777777">
      <w:pPr>
        <w:spacing w:line="276" w:lineRule="auto"/>
        <w:jc w:val="both"/>
        <w:rPr>
          <w:sz w:val="24"/>
          <w:szCs w:val="24"/>
        </w:rPr>
      </w:pPr>
    </w:p>
    <w:p w:rsidR="002619E3" w:rsidP="00DC616A" w14:paraId="55EF91E2" w14:textId="77777777">
      <w:pPr>
        <w:spacing w:line="276" w:lineRule="auto"/>
        <w:jc w:val="both"/>
        <w:rPr>
          <w:sz w:val="24"/>
          <w:szCs w:val="24"/>
        </w:rPr>
      </w:pPr>
    </w:p>
    <w:p w:rsidR="008A1F92" w:rsidP="00DC616A" w14:paraId="29850165" w14:textId="07C12D46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C616A">
        <w:rPr>
          <w:b/>
          <w:sz w:val="24"/>
          <w:szCs w:val="24"/>
          <w:u w:val="single"/>
        </w:rPr>
        <w:t>Recomendação legislativa</w:t>
      </w:r>
      <w:r w:rsidR="002619E3">
        <w:rPr>
          <w:b/>
          <w:sz w:val="24"/>
          <w:szCs w:val="24"/>
          <w:u w:val="single"/>
        </w:rPr>
        <w:t>.</w:t>
      </w:r>
    </w:p>
    <w:p w:rsidR="002619E3" w:rsidRPr="00DC616A" w:rsidP="00DC616A" w14:paraId="789393E4" w14:textId="77777777">
      <w:pPr>
        <w:spacing w:line="276" w:lineRule="auto"/>
        <w:jc w:val="both"/>
        <w:rPr>
          <w:sz w:val="24"/>
          <w:szCs w:val="24"/>
        </w:rPr>
      </w:pPr>
    </w:p>
    <w:p w:rsidR="008A1F92" w:rsidRPr="00DC616A" w:rsidP="00DC616A" w14:paraId="6E934F0A" w14:textId="77777777">
      <w:pPr>
        <w:pStyle w:val="NormalWeb"/>
        <w:spacing w:line="276" w:lineRule="auto"/>
        <w:jc w:val="both"/>
      </w:pPr>
      <w:r w:rsidRPr="00DC616A">
        <w:t>O Projeto de Lei deverá prever:</w:t>
      </w:r>
    </w:p>
    <w:p w:rsidR="008A1F92" w:rsidRPr="00DC616A" w:rsidP="00DC616A" w14:paraId="244C1A30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t>Rotas itinerantes e pontos de entrega nos bairros rurais, garantindo coleta semanal ou quinzenal com definição de frequência mínima;</w:t>
      </w:r>
    </w:p>
    <w:p w:rsidR="008A1F92" w:rsidRPr="00DC616A" w:rsidP="00DC616A" w14:paraId="1695581D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t xml:space="preserve"> Instalação de </w:t>
      </w:r>
      <w:r w:rsidRPr="00DC616A">
        <w:rPr>
          <w:rStyle w:val="Strong"/>
        </w:rPr>
        <w:t>pontos de entrega voluntária</w:t>
      </w:r>
      <w:r w:rsidRPr="00DC616A">
        <w:t xml:space="preserve"> nas demais áreas, compatíveis com o volume de resíduos;</w:t>
      </w:r>
    </w:p>
    <w:p w:rsidR="008A1F92" w:rsidRPr="00DC616A" w:rsidP="00DC616A" w14:paraId="7A621E9B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t xml:space="preserve">Normas e incentivos à separação na origem para </w:t>
      </w:r>
      <w:r w:rsidRPr="00DC616A">
        <w:rPr>
          <w:rStyle w:val="Strong"/>
        </w:rPr>
        <w:t>coleta seletiva básica</w:t>
      </w:r>
      <w:r w:rsidRPr="00DC616A">
        <w:t xml:space="preserve"> (separação orgânico, reciclável e rejeito);</w:t>
      </w:r>
    </w:p>
    <w:p w:rsidR="00811E24" w:rsidRPr="00DC616A" w:rsidP="00811E24" w14:paraId="2CEC18DB" w14:textId="7ACC5690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t xml:space="preserve">Estabelecimento de mecanismo de financiamento como </w:t>
      </w:r>
      <w:r w:rsidRPr="00DC616A">
        <w:rPr>
          <w:rStyle w:val="Strong"/>
        </w:rPr>
        <w:t>taxa rural vinculada ao IPTU rural</w:t>
      </w:r>
      <w:r w:rsidRPr="00DC616A">
        <w:t>, com isenção parcial para famílias de baixa renda;</w:t>
      </w:r>
    </w:p>
    <w:p w:rsidR="008A1F92" w:rsidRPr="00DC616A" w:rsidP="00DC616A" w14:paraId="42A1C17D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rPr>
          <w:rStyle w:val="Strong"/>
        </w:rPr>
        <w:t>Parceria com cooperativas e ecopontos</w:t>
      </w:r>
      <w:r w:rsidRPr="00DC616A">
        <w:t>, inclusive para entulho, poda e outros materiais;</w:t>
      </w:r>
    </w:p>
    <w:p w:rsidR="008A1F92" w:rsidRPr="00DC616A" w:rsidP="00DC616A" w14:paraId="5288BF83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rPr>
          <w:rStyle w:val="Strong"/>
        </w:rPr>
        <w:t>Indicadores monitoramento de controle</w:t>
      </w:r>
      <w:r w:rsidRPr="00DC616A">
        <w:t>: cobertura da coleta, volume coletado, tonelagem reciclada, número de locais atendidos, adesão aos sistemas de biodigestores, qualidade da água dos poços;</w:t>
      </w:r>
    </w:p>
    <w:p w:rsidR="008A1F92" w:rsidRPr="00DC616A" w:rsidP="00DC616A" w14:paraId="6327DC08" w14:textId="77777777">
      <w:pPr>
        <w:pStyle w:val="NormalWeb"/>
        <w:numPr>
          <w:ilvl w:val="0"/>
          <w:numId w:val="13"/>
        </w:numPr>
        <w:spacing w:line="276" w:lineRule="auto"/>
        <w:jc w:val="both"/>
      </w:pPr>
      <w:r w:rsidRPr="00DC616A">
        <w:rPr>
          <w:rStyle w:val="Strong"/>
        </w:rPr>
        <w:t>Relatórios anuais</w:t>
      </w:r>
      <w:r w:rsidRPr="00DC616A">
        <w:t xml:space="preserve"> com prestação de contas e transparência na execução.</w:t>
      </w:r>
    </w:p>
    <w:p w:rsidR="008A1F92" w:rsidRPr="00DC616A" w:rsidP="00DC616A" w14:paraId="0B30F7C6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619E3" w:rsidP="002619E3" w14:paraId="2C50B311" w14:textId="77777777">
      <w:pPr>
        <w:pStyle w:val="ListParagraph"/>
        <w:spacing w:after="160" w:line="276" w:lineRule="auto"/>
        <w:jc w:val="both"/>
        <w:rPr>
          <w:b/>
          <w:sz w:val="24"/>
          <w:szCs w:val="24"/>
        </w:rPr>
      </w:pPr>
    </w:p>
    <w:p w:rsidR="008A1F92" w:rsidP="00DC616A" w14:paraId="709E2ABD" w14:textId="2EF2575D">
      <w:pPr>
        <w:pStyle w:val="ListParagraph"/>
        <w:numPr>
          <w:ilvl w:val="0"/>
          <w:numId w:val="13"/>
        </w:numPr>
        <w:spacing w:after="160" w:line="276" w:lineRule="auto"/>
        <w:jc w:val="both"/>
        <w:rPr>
          <w:b/>
          <w:sz w:val="24"/>
          <w:szCs w:val="24"/>
          <w:u w:val="single"/>
        </w:rPr>
      </w:pPr>
      <w:r w:rsidRPr="002619E3">
        <w:rPr>
          <w:b/>
          <w:sz w:val="24"/>
          <w:szCs w:val="24"/>
          <w:u w:val="single"/>
        </w:rPr>
        <w:t>Bibliografia</w:t>
      </w:r>
      <w:r w:rsidRPr="002619E3" w:rsidR="002619E3">
        <w:rPr>
          <w:b/>
          <w:sz w:val="24"/>
          <w:szCs w:val="24"/>
          <w:u w:val="single"/>
        </w:rPr>
        <w:t>.</w:t>
      </w:r>
    </w:p>
    <w:p w:rsidR="002619E3" w:rsidRPr="002619E3" w:rsidP="002619E3" w14:paraId="220E4981" w14:textId="77777777">
      <w:pPr>
        <w:pStyle w:val="ListParagraph"/>
        <w:spacing w:after="160" w:line="276" w:lineRule="auto"/>
        <w:jc w:val="both"/>
        <w:rPr>
          <w:b/>
          <w:sz w:val="24"/>
          <w:szCs w:val="24"/>
          <w:u w:val="single"/>
        </w:rPr>
      </w:pPr>
    </w:p>
    <w:p w:rsidR="002619E3" w:rsidRPr="00811E24" w:rsidP="002619E3" w14:paraId="19268E9E" w14:textId="364CD556">
      <w:pPr>
        <w:pStyle w:val="ListParagraph"/>
        <w:spacing w:line="276" w:lineRule="auto"/>
        <w:jc w:val="both"/>
        <w:rPr>
          <w:sz w:val="24"/>
          <w:szCs w:val="24"/>
        </w:rPr>
      </w:pPr>
      <w:r w:rsidRPr="002619E3">
        <w:rPr>
          <w:b/>
          <w:sz w:val="24"/>
          <w:szCs w:val="24"/>
        </w:rPr>
        <w:t>-</w:t>
      </w:r>
      <w:r w:rsidRPr="00811E24">
        <w:rPr>
          <w:sz w:val="24"/>
          <w:szCs w:val="24"/>
        </w:rPr>
        <w:t xml:space="preserve">  Prefeitura Municipal de Mogi Mirim;</w:t>
      </w:r>
    </w:p>
    <w:p w:rsidR="002619E3" w:rsidRPr="00811E24" w:rsidP="002619E3" w14:paraId="7739F213" w14:textId="3CA1244D">
      <w:pPr>
        <w:pStyle w:val="ListParagraph"/>
        <w:spacing w:line="276" w:lineRule="auto"/>
        <w:jc w:val="both"/>
        <w:rPr>
          <w:sz w:val="24"/>
          <w:szCs w:val="24"/>
        </w:rPr>
      </w:pPr>
      <w:r w:rsidRPr="002619E3">
        <w:rPr>
          <w:b/>
          <w:sz w:val="24"/>
          <w:szCs w:val="24"/>
        </w:rPr>
        <w:t>-</w:t>
      </w:r>
      <w:r w:rsidRPr="00811E24">
        <w:rPr>
          <w:sz w:val="24"/>
          <w:szCs w:val="24"/>
        </w:rPr>
        <w:t xml:space="preserve">  Prefeitura Municipal de Mogi mirim/Wikipédia;</w:t>
      </w:r>
    </w:p>
    <w:p w:rsidR="008A1F92" w:rsidRPr="00811E24" w:rsidP="002619E3" w14:paraId="00994BEA" w14:textId="77777777">
      <w:pPr>
        <w:pStyle w:val="ListParagraph"/>
        <w:spacing w:line="276" w:lineRule="auto"/>
        <w:jc w:val="both"/>
        <w:rPr>
          <w:sz w:val="24"/>
          <w:szCs w:val="24"/>
        </w:rPr>
      </w:pPr>
      <w:r w:rsidRPr="00811E24">
        <w:rPr>
          <w:sz w:val="24"/>
          <w:szCs w:val="24"/>
        </w:rPr>
        <w:t>-  Câmara Municipal de Vereadores de Mogi Mirim/ camarmogimirim.sp.gov.br;</w:t>
      </w:r>
    </w:p>
    <w:p w:rsidR="008A1F92" w:rsidRPr="00811E24" w:rsidP="002619E3" w14:paraId="1401FBEB" w14:textId="0CFA7292">
      <w:pPr>
        <w:pStyle w:val="ListParagraph"/>
        <w:spacing w:line="276" w:lineRule="auto"/>
        <w:jc w:val="both"/>
        <w:rPr>
          <w:sz w:val="24"/>
          <w:szCs w:val="24"/>
        </w:rPr>
      </w:pPr>
      <w:r w:rsidRPr="00811E24">
        <w:rPr>
          <w:sz w:val="24"/>
          <w:szCs w:val="24"/>
        </w:rPr>
        <w:t xml:space="preserve">- Portal da Cidade de Mogi Mirim; </w:t>
      </w:r>
    </w:p>
    <w:p w:rsidR="002619E3" w:rsidRPr="00811E24" w:rsidP="002619E3" w14:paraId="676C06C6" w14:textId="32E9BF02">
      <w:pPr>
        <w:pStyle w:val="ListParagraph"/>
        <w:spacing w:line="276" w:lineRule="auto"/>
        <w:jc w:val="both"/>
        <w:rPr>
          <w:sz w:val="24"/>
          <w:szCs w:val="24"/>
        </w:rPr>
      </w:pPr>
      <w:r w:rsidRPr="00811E24">
        <w:rPr>
          <w:sz w:val="24"/>
          <w:szCs w:val="24"/>
        </w:rPr>
        <w:t>- IAS – Instituto Água e Saneamento;</w:t>
      </w:r>
    </w:p>
    <w:p w:rsidR="008A1F92" w:rsidRPr="00DC616A" w:rsidP="002619E3" w14:paraId="0BB819C8" w14:textId="0961C8C1">
      <w:pPr>
        <w:pStyle w:val="ListParagraph"/>
        <w:spacing w:line="276" w:lineRule="auto"/>
        <w:jc w:val="both"/>
        <w:rPr>
          <w:sz w:val="24"/>
          <w:szCs w:val="24"/>
        </w:rPr>
      </w:pPr>
      <w:r w:rsidRPr="002619E3">
        <w:rPr>
          <w:sz w:val="24"/>
          <w:szCs w:val="24"/>
        </w:rPr>
        <w:t>-</w:t>
      </w:r>
      <w:r w:rsidRPr="00DC616A">
        <w:rPr>
          <w:b/>
          <w:sz w:val="24"/>
          <w:szCs w:val="24"/>
        </w:rPr>
        <w:t xml:space="preserve"> </w:t>
      </w:r>
      <w:r w:rsidRPr="00DC616A">
        <w:rPr>
          <w:sz w:val="24"/>
          <w:szCs w:val="24"/>
        </w:rPr>
        <w:t>Lei Federal nº 11.445/2007  - Estabelece as diretrizes nacionais para o saneamento básico; cria o Comitê Interministerial de Saneamento Básico; altera as Leis n</w:t>
      </w:r>
      <w:r w:rsidRPr="00DC616A">
        <w:rPr>
          <w:sz w:val="24"/>
          <w:szCs w:val="24"/>
          <w:u w:val="single"/>
          <w:vertAlign w:val="superscript"/>
        </w:rPr>
        <w:t>os</w:t>
      </w:r>
      <w:r w:rsidRPr="00DC616A">
        <w:rPr>
          <w:sz w:val="24"/>
          <w:szCs w:val="24"/>
        </w:rPr>
        <w:t> 6.766, de 19 de dezembro de 1979, 8.666, de 21 de junho de 1993, e 8.987, de 13 de fevereiro de 1995; e revoga a Lei nº 6.528, de 11 de maio de 1978. </w:t>
      </w:r>
      <w:hyperlink r:id="rId5" w:anchor="art6" w:history="1">
        <w:r w:rsidRPr="00DC616A">
          <w:rPr>
            <w:rStyle w:val="Hyperlink"/>
            <w:color w:val="auto"/>
            <w:sz w:val="24"/>
            <w:szCs w:val="24"/>
          </w:rPr>
          <w:t>(Redação dada pela Lei </w:t>
        </w:r>
      </w:hyperlink>
      <w:hyperlink r:id="rId5" w:anchor="art6" w:history="1">
        <w:r w:rsidRPr="00DC616A">
          <w:rPr>
            <w:rStyle w:val="Hyperlink"/>
            <w:color w:val="auto"/>
            <w:sz w:val="24"/>
            <w:szCs w:val="24"/>
          </w:rPr>
          <w:t>nº 14.026, de 2020)</w:t>
        </w:r>
      </w:hyperlink>
      <w:r w:rsidRPr="00DC616A">
        <w:rPr>
          <w:sz w:val="24"/>
          <w:szCs w:val="24"/>
        </w:rPr>
        <w:t>; e</w:t>
      </w:r>
    </w:p>
    <w:p w:rsidR="008A1F92" w:rsidRPr="00DC616A" w:rsidP="002619E3" w14:paraId="30C1C4B1" w14:textId="77777777">
      <w:pPr>
        <w:pStyle w:val="ListParagraph"/>
        <w:spacing w:line="276" w:lineRule="auto"/>
        <w:jc w:val="both"/>
        <w:rPr>
          <w:sz w:val="24"/>
          <w:szCs w:val="24"/>
        </w:rPr>
      </w:pPr>
      <w:r w:rsidRPr="002619E3">
        <w:rPr>
          <w:sz w:val="24"/>
          <w:szCs w:val="24"/>
        </w:rPr>
        <w:t>-</w:t>
      </w:r>
      <w:r w:rsidRPr="00DC616A">
        <w:rPr>
          <w:b/>
          <w:sz w:val="24"/>
          <w:szCs w:val="24"/>
        </w:rPr>
        <w:t xml:space="preserve"> </w:t>
      </w:r>
      <w:r w:rsidRPr="00DC616A">
        <w:rPr>
          <w:sz w:val="24"/>
          <w:szCs w:val="24"/>
        </w:rPr>
        <w:t>Lei Federal nº 12.305/2010 - Institui a Política Nacional de Resíduos Sólidos; altera a Lei n</w:t>
      </w:r>
      <w:r w:rsidRPr="00DC616A">
        <w:rPr>
          <w:sz w:val="24"/>
          <w:szCs w:val="24"/>
          <w:u w:val="single"/>
          <w:vertAlign w:val="superscript"/>
        </w:rPr>
        <w:t>o</w:t>
      </w:r>
      <w:r w:rsidRPr="00DC616A">
        <w:rPr>
          <w:sz w:val="24"/>
          <w:szCs w:val="24"/>
        </w:rPr>
        <w:t> 9.605, de 12 de fevereiro de 1998; e dá outras providências. </w:t>
      </w:r>
    </w:p>
    <w:p w:rsidR="008A1F92" w:rsidRPr="00DC616A" w:rsidP="00DC616A" w14:paraId="14A390E2" w14:textId="77777777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619E3" w:rsidP="00DC616A" w14:paraId="62BC64A4" w14:textId="7777777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C616A">
        <w:rPr>
          <w:sz w:val="24"/>
          <w:szCs w:val="24"/>
        </w:rPr>
        <w:t xml:space="preserve">          </w:t>
      </w:r>
    </w:p>
    <w:p w:rsidR="002619E3" w:rsidP="00DC616A" w14:paraId="3DFB1389" w14:textId="7777777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8A1F92" w:rsidRPr="00DC616A" w:rsidP="00DC616A" w14:paraId="61F9F060" w14:textId="6C94DF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C616A">
        <w:rPr>
          <w:sz w:val="24"/>
          <w:szCs w:val="24"/>
        </w:rPr>
        <w:t xml:space="preserve">A aprovação desse Projeto de Lei Municipal que; </w:t>
      </w:r>
      <w:r w:rsidRPr="00DC616A">
        <w:rPr>
          <w:b/>
          <w:bCs/>
          <w:sz w:val="24"/>
          <w:szCs w:val="24"/>
        </w:rPr>
        <w:t xml:space="preserve">“Dispõe sobre as diretrizes para a coleta e o manejo de resíduos sólidos na zona rural do Município de Mogi Mirim e dá outras providências. ”, </w:t>
      </w:r>
      <w:r w:rsidRPr="00DC616A">
        <w:rPr>
          <w:sz w:val="24"/>
          <w:szCs w:val="24"/>
        </w:rPr>
        <w:t xml:space="preserve">a iniciativa representa um passo concreto rumo ao cumprimento das metas do Plano Municipal de Saneamento Básico/ Plano Municipal de Saneamento Rural, promovendo </w:t>
      </w:r>
      <w:r w:rsidRPr="00DC616A">
        <w:rPr>
          <w:rStyle w:val="Strong"/>
          <w:sz w:val="24"/>
          <w:szCs w:val="24"/>
        </w:rPr>
        <w:t>equidade, saúde pública, preservação ambiental e dignidade para os moradores da zona rural de Mogi Mirim</w:t>
      </w:r>
      <w:r w:rsidRPr="00DC616A">
        <w:rPr>
          <w:sz w:val="24"/>
          <w:szCs w:val="24"/>
        </w:rPr>
        <w:t>, além de promover inclusão social, saúde no campo e sustentabilidade ambiental</w:t>
      </w:r>
      <w:r>
        <w:rPr>
          <w:sz w:val="24"/>
          <w:szCs w:val="24"/>
        </w:rPr>
        <w:t>.</w:t>
      </w:r>
    </w:p>
    <w:p w:rsidR="00335EDF" w:rsidP="00DC616A" w14:paraId="438DD0EC" w14:textId="037D14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C616A">
        <w:rPr>
          <w:rFonts w:ascii="Times New Roman" w:hAnsi="Times New Roman" w:cs="Times New Roman"/>
        </w:rPr>
        <w:t xml:space="preserve">         </w:t>
      </w:r>
      <w:r w:rsidRPr="00DC616A" w:rsidR="002A189D">
        <w:rPr>
          <w:rFonts w:ascii="Times New Roman" w:hAnsi="Times New Roman" w:cs="Times New Roman"/>
        </w:rPr>
        <w:t xml:space="preserve"> </w:t>
      </w:r>
      <w:r w:rsidRPr="00DC616A" w:rsidR="006A4CFD">
        <w:rPr>
          <w:rFonts w:ascii="Times New Roman" w:hAnsi="Times New Roman" w:cs="Times New Roman"/>
        </w:rPr>
        <w:t xml:space="preserve">Por isso, </w:t>
      </w:r>
      <w:r w:rsidRPr="00DC616A" w:rsidR="006A4CFD">
        <w:rPr>
          <w:rFonts w:ascii="Times New Roman" w:hAnsi="Times New Roman" w:cs="Times New Roman"/>
          <w:b/>
        </w:rPr>
        <w:t>R</w:t>
      </w:r>
      <w:r w:rsidRPr="00DC616A" w:rsidR="006E5620">
        <w:rPr>
          <w:rFonts w:ascii="Times New Roman" w:hAnsi="Times New Roman" w:cs="Times New Roman"/>
          <w:b/>
        </w:rPr>
        <w:t>EQUE</w:t>
      </w:r>
      <w:r w:rsidRPr="00DC616A" w:rsidR="006A4CFD">
        <w:rPr>
          <w:rFonts w:ascii="Times New Roman" w:hAnsi="Times New Roman" w:cs="Times New Roman"/>
          <w:b/>
        </w:rPr>
        <w:t xml:space="preserve">IRO </w:t>
      </w:r>
      <w:r w:rsidRPr="00DC616A" w:rsidR="006A4CFD">
        <w:rPr>
          <w:rFonts w:ascii="Times New Roman" w:hAnsi="Times New Roman" w:cs="Times New Roman"/>
        </w:rPr>
        <w:t xml:space="preserve">à Mesa, na forma regimental, após ouvido o Douto Plenário, </w:t>
      </w:r>
      <w:r w:rsidRPr="00DC616A" w:rsidR="00CB5EFD">
        <w:rPr>
          <w:rFonts w:ascii="Times New Roman" w:hAnsi="Times New Roman" w:cs="Times New Roman"/>
        </w:rPr>
        <w:t>que seja</w:t>
      </w:r>
      <w:r w:rsidRPr="00DC616A" w:rsidR="006A4CFD">
        <w:rPr>
          <w:rFonts w:ascii="Times New Roman" w:hAnsi="Times New Roman" w:cs="Times New Roman"/>
        </w:rPr>
        <w:t xml:space="preserve"> oficiado e </w:t>
      </w:r>
      <w:r w:rsidRPr="00DC616A" w:rsidR="00CB5EFD">
        <w:rPr>
          <w:rFonts w:ascii="Times New Roman" w:hAnsi="Times New Roman" w:cs="Times New Roman"/>
        </w:rPr>
        <w:t xml:space="preserve">encaminhado </w:t>
      </w:r>
      <w:r w:rsidRPr="00DC616A" w:rsidR="002E62A0">
        <w:rPr>
          <w:rFonts w:ascii="Times New Roman" w:hAnsi="Times New Roman" w:cs="Times New Roman"/>
        </w:rPr>
        <w:t xml:space="preserve">ao </w:t>
      </w:r>
      <w:r w:rsidRPr="00DC616A" w:rsidR="002E62A0">
        <w:rPr>
          <w:rFonts w:ascii="Times New Roman" w:hAnsi="Times New Roman" w:cs="Times New Roman"/>
          <w:b/>
          <w:u w:val="single"/>
        </w:rPr>
        <w:t xml:space="preserve">Excelentíssimo Senhor Prefeito Municipal </w:t>
      </w:r>
      <w:r w:rsidRPr="00DC616A" w:rsidR="00645AF4">
        <w:rPr>
          <w:rFonts w:ascii="Times New Roman" w:hAnsi="Times New Roman" w:cs="Times New Roman"/>
          <w:b/>
          <w:u w:val="single"/>
        </w:rPr>
        <w:t>Paulo de Oliveira e Silva</w:t>
      </w:r>
      <w:r w:rsidRPr="00DC616A" w:rsidR="006A4CFD">
        <w:rPr>
          <w:rFonts w:ascii="Times New Roman" w:hAnsi="Times New Roman" w:cs="Times New Roman"/>
        </w:rPr>
        <w:t xml:space="preserve"> a</w:t>
      </w:r>
      <w:r w:rsidRPr="00DC616A" w:rsidR="00645AF4">
        <w:rPr>
          <w:rFonts w:ascii="Times New Roman" w:hAnsi="Times New Roman" w:cs="Times New Roman"/>
        </w:rPr>
        <w:t xml:space="preserve"> </w:t>
      </w:r>
      <w:r w:rsidRPr="00DC616A" w:rsidR="006A4CFD">
        <w:rPr>
          <w:rFonts w:ascii="Times New Roman" w:hAnsi="Times New Roman" w:cs="Times New Roman"/>
        </w:rPr>
        <w:t>m</w:t>
      </w:r>
      <w:r w:rsidRPr="00DC616A" w:rsidR="00ED2040">
        <w:rPr>
          <w:rFonts w:ascii="Times New Roman" w:hAnsi="Times New Roman" w:cs="Times New Roman"/>
        </w:rPr>
        <w:t xml:space="preserve">inuta de Projeto de </w:t>
      </w:r>
      <w:r w:rsidRPr="00DC616A" w:rsidR="00CB5EFD">
        <w:rPr>
          <w:rFonts w:ascii="Times New Roman" w:hAnsi="Times New Roman" w:cs="Times New Roman"/>
        </w:rPr>
        <w:t>Lei</w:t>
      </w:r>
      <w:r w:rsidRPr="00DC616A" w:rsidR="000C6E9D">
        <w:rPr>
          <w:rFonts w:ascii="Times New Roman" w:hAnsi="Times New Roman" w:cs="Times New Roman"/>
        </w:rPr>
        <w:t>,</w:t>
      </w:r>
      <w:r w:rsidRPr="00DC616A" w:rsidR="00ED2040">
        <w:rPr>
          <w:rFonts w:ascii="Times New Roman" w:hAnsi="Times New Roman" w:cs="Times New Roman"/>
        </w:rPr>
        <w:t xml:space="preserve"> o qual </w:t>
      </w:r>
      <w:r w:rsidRPr="00DC616A" w:rsidR="00AF1F5E">
        <w:rPr>
          <w:rFonts w:ascii="Times New Roman" w:hAnsi="Times New Roman" w:cs="Times New Roman"/>
          <w:b/>
        </w:rPr>
        <w:t xml:space="preserve">“Dispõe sobre </w:t>
      </w:r>
      <w:r w:rsidRPr="00DC616A" w:rsidR="00DC616A">
        <w:rPr>
          <w:rFonts w:ascii="Times New Roman" w:hAnsi="Times New Roman" w:cs="Times New Roman"/>
          <w:b/>
        </w:rPr>
        <w:t>As diretrizes para a coleta e manejo de resíduo sólidos na zona rural</w:t>
      </w:r>
      <w:r w:rsidRPr="00DC616A" w:rsidR="000E22D8">
        <w:rPr>
          <w:rFonts w:ascii="Times New Roman" w:hAnsi="Times New Roman" w:cs="Times New Roman"/>
          <w:b/>
        </w:rPr>
        <w:t xml:space="preserve"> de Mogi Mirim</w:t>
      </w:r>
      <w:r w:rsidRPr="00DC616A" w:rsidR="00AF1F5E">
        <w:rPr>
          <w:rFonts w:ascii="Times New Roman" w:hAnsi="Times New Roman" w:cs="Times New Roman"/>
          <w:b/>
        </w:rPr>
        <w:t>, e dá outras providências”</w:t>
      </w:r>
      <w:r w:rsidRPr="00DC616A" w:rsidR="006A4CFD">
        <w:rPr>
          <w:rFonts w:ascii="Times New Roman" w:hAnsi="Times New Roman" w:cs="Times New Roman"/>
        </w:rPr>
        <w:t>, a fim de análise e apresentação do texto para posterior votação nesta Casa de Leis.</w:t>
      </w:r>
    </w:p>
    <w:p w:rsidR="002619E3" w:rsidP="00DC616A" w14:paraId="264C3403" w14:textId="77777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619E3" w:rsidRPr="00DC616A" w:rsidP="00DC616A" w14:paraId="547421A4" w14:textId="7777777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45AF4" w:rsidP="00645AF4" w14:paraId="3294D2E4" w14:textId="77777777">
      <w:pPr>
        <w:spacing w:line="276" w:lineRule="auto"/>
        <w:jc w:val="both"/>
        <w:rPr>
          <w:sz w:val="24"/>
          <w:szCs w:val="24"/>
        </w:rPr>
      </w:pPr>
    </w:p>
    <w:p w:rsidR="00AF60CF" w:rsidRPr="00645AF4" w:rsidP="004F6945" w14:paraId="126B308D" w14:textId="51938A06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DC616A">
        <w:rPr>
          <w:b/>
          <w:sz w:val="24"/>
          <w:szCs w:val="24"/>
        </w:rPr>
        <w:t>05</w:t>
      </w:r>
      <w:r w:rsidR="00FC6285">
        <w:rPr>
          <w:b/>
          <w:sz w:val="24"/>
          <w:szCs w:val="24"/>
        </w:rPr>
        <w:t xml:space="preserve"> de</w:t>
      </w:r>
      <w:r w:rsidR="00645AF4">
        <w:rPr>
          <w:b/>
          <w:sz w:val="24"/>
          <w:szCs w:val="24"/>
        </w:rPr>
        <w:t xml:space="preserve"> </w:t>
      </w:r>
      <w:r w:rsidR="00DC616A">
        <w:rPr>
          <w:b/>
          <w:sz w:val="24"/>
          <w:szCs w:val="24"/>
        </w:rPr>
        <w:t>agosto</w:t>
      </w:r>
      <w:r w:rsidRPr="005111EF" w:rsidR="00BD5159">
        <w:rPr>
          <w:b/>
          <w:sz w:val="24"/>
          <w:szCs w:val="24"/>
        </w:rPr>
        <w:t xml:space="preserve"> </w:t>
      </w:r>
      <w:r w:rsidR="00645AF4">
        <w:rPr>
          <w:b/>
          <w:sz w:val="24"/>
          <w:szCs w:val="24"/>
        </w:rPr>
        <w:t>de 202</w:t>
      </w:r>
      <w:r w:rsidR="00C22F2C">
        <w:rPr>
          <w:b/>
          <w:sz w:val="24"/>
          <w:szCs w:val="24"/>
        </w:rPr>
        <w:t>5</w:t>
      </w:r>
      <w:r w:rsidRPr="005111EF" w:rsidR="00261FB8">
        <w:rPr>
          <w:b/>
          <w:sz w:val="24"/>
          <w:szCs w:val="24"/>
        </w:rPr>
        <w:t>.</w:t>
      </w:r>
    </w:p>
    <w:p w:rsidR="005111EF" w:rsidP="004F6945" w14:paraId="35323BC8" w14:textId="77777777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645AF4" w:rsidP="004F6945" w14:paraId="632C4816" w14:textId="77777777">
      <w:pPr>
        <w:spacing w:line="276" w:lineRule="auto"/>
        <w:jc w:val="center"/>
        <w:rPr>
          <w:sz w:val="26"/>
          <w:szCs w:val="26"/>
        </w:rPr>
      </w:pPr>
    </w:p>
    <w:p w:rsidR="002619E3" w:rsidP="004F6945" w14:paraId="063B8685" w14:textId="77777777">
      <w:pPr>
        <w:spacing w:line="276" w:lineRule="auto"/>
        <w:jc w:val="center"/>
        <w:rPr>
          <w:sz w:val="26"/>
          <w:szCs w:val="26"/>
        </w:rPr>
      </w:pPr>
    </w:p>
    <w:p w:rsidR="002619E3" w:rsidP="004F6945" w14:paraId="34A44C0C" w14:textId="77777777">
      <w:pPr>
        <w:spacing w:line="276" w:lineRule="auto"/>
        <w:jc w:val="center"/>
        <w:rPr>
          <w:sz w:val="26"/>
          <w:szCs w:val="26"/>
        </w:rPr>
      </w:pPr>
    </w:p>
    <w:p w:rsidR="002619E3" w:rsidRPr="00AA1BD0" w:rsidP="004F6945" w14:paraId="1E0636E3" w14:textId="77777777">
      <w:pPr>
        <w:spacing w:line="276" w:lineRule="auto"/>
        <w:jc w:val="center"/>
        <w:rPr>
          <w:sz w:val="26"/>
          <w:szCs w:val="26"/>
        </w:rPr>
      </w:pPr>
    </w:p>
    <w:p w:rsidR="00A42318" w:rsidP="004F6945" w14:paraId="34D66B6E" w14:textId="77777777">
      <w:pPr>
        <w:spacing w:line="276" w:lineRule="auto"/>
        <w:jc w:val="center"/>
        <w:rPr>
          <w:b/>
          <w:sz w:val="26"/>
          <w:szCs w:val="26"/>
        </w:rPr>
      </w:pPr>
    </w:p>
    <w:p w:rsidR="00645AF4" w:rsidRPr="00AA1BD0" w:rsidP="004F6945" w14:paraId="20E422F8" w14:textId="7777777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SARGENTO CORAN </w:t>
      </w:r>
    </w:p>
    <w:p w:rsidR="00377C9D" w:rsidP="004F6945" w14:paraId="6B1E4CEC" w14:textId="70ADEB9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 w:rsidR="008F10AC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>DER DE BANCADA DO PROGRESSISTAS</w:t>
      </w:r>
      <w:r w:rsidR="00402C14">
        <w:rPr>
          <w:b/>
          <w:sz w:val="26"/>
          <w:szCs w:val="26"/>
        </w:rPr>
        <w:t xml:space="preserve"> </w:t>
      </w:r>
    </w:p>
    <w:p w:rsidR="006F1C0C" w:rsidP="004F6945" w14:paraId="0479E8DB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53E6DB6B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5A7C8B1C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6F198F2" w14:textId="0CC77FA7">
      <w:pPr>
        <w:spacing w:line="276" w:lineRule="auto"/>
        <w:jc w:val="center"/>
        <w:rPr>
          <w:b/>
          <w:sz w:val="26"/>
          <w:szCs w:val="26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95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 w14:paraId="75FBA65D" w14:textId="77777777">
      <w:pPr>
        <w:spacing w:line="276" w:lineRule="auto"/>
        <w:jc w:val="center"/>
        <w:rPr>
          <w:b/>
          <w:sz w:val="26"/>
          <w:szCs w:val="26"/>
        </w:rPr>
      </w:pPr>
    </w:p>
    <w:p w:rsidR="000E22D8" w:rsidP="004F6945" w14:paraId="522A2BA1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281D8E4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A6A905F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65317BEE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366C3732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08E5BEB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20692FA6" w14:textId="77777777">
      <w:pPr>
        <w:spacing w:line="276" w:lineRule="auto"/>
        <w:jc w:val="center"/>
        <w:rPr>
          <w:b/>
          <w:sz w:val="26"/>
          <w:szCs w:val="26"/>
        </w:rPr>
      </w:pPr>
    </w:p>
    <w:p w:rsidR="00AF60CF" w:rsidRPr="005111EF" w:rsidP="000E22D8" w14:paraId="647F564C" w14:textId="36D8A46B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5111EF" w:rsidP="000E22D8" w14:paraId="041E7FCC" w14:textId="77777777">
      <w:pPr>
        <w:spacing w:line="360" w:lineRule="auto"/>
        <w:jc w:val="both"/>
        <w:rPr>
          <w:b/>
          <w:sz w:val="24"/>
          <w:szCs w:val="24"/>
        </w:rPr>
      </w:pPr>
    </w:p>
    <w:p w:rsidR="001719E0" w:rsidP="005111EF" w14:paraId="11E643DC" w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Pr="000E22D8">
        <w:rPr>
          <w:b/>
          <w:sz w:val="24"/>
          <w:szCs w:val="24"/>
        </w:rPr>
        <w:t>“Dispõe so</w:t>
      </w:r>
      <w:r w:rsidR="00F23D7E">
        <w:rPr>
          <w:b/>
          <w:sz w:val="24"/>
          <w:szCs w:val="24"/>
        </w:rPr>
        <w:t>bre a</w:t>
      </w:r>
      <w:r>
        <w:rPr>
          <w:b/>
          <w:sz w:val="24"/>
          <w:szCs w:val="24"/>
        </w:rPr>
        <w:t xml:space="preserve">s diretrizes para coleta e o manejo de resíduo                   </w:t>
      </w:r>
    </w:p>
    <w:p w:rsidR="001719E0" w:rsidP="005111EF" w14:paraId="30B354E1" w14:textId="777777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sólidos na zona rural do Município de Mogi Mirim e dá outras                   </w:t>
      </w:r>
    </w:p>
    <w:p w:rsidR="00520D05" w:rsidP="005111EF" w14:paraId="1E4AA89C" w14:textId="3CC8030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Pr="000E22D8" w:rsidR="000E22D8">
        <w:rPr>
          <w:b/>
          <w:sz w:val="24"/>
          <w:szCs w:val="24"/>
        </w:rPr>
        <w:t>providências”</w:t>
      </w:r>
    </w:p>
    <w:p w:rsidR="001719E0" w:rsidP="005111EF" w14:paraId="4BABF01B" w14:textId="77777777">
      <w:pPr>
        <w:spacing w:line="360" w:lineRule="auto"/>
        <w:rPr>
          <w:b/>
          <w:sz w:val="24"/>
          <w:szCs w:val="24"/>
        </w:rPr>
      </w:pPr>
    </w:p>
    <w:p w:rsidR="000E22D8" w:rsidRPr="000E22D8" w:rsidP="005111EF" w14:paraId="246B3E4D" w14:textId="77777777">
      <w:pPr>
        <w:spacing w:line="360" w:lineRule="auto"/>
        <w:rPr>
          <w:b/>
          <w:sz w:val="24"/>
          <w:szCs w:val="24"/>
        </w:rPr>
      </w:pPr>
    </w:p>
    <w:p w:rsidR="00BD5159" w:rsidP="005111EF" w14:paraId="313327FD" w14:textId="77777777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 PREFEITURA MUNICIPAL DE MOGI MIRIM APROVA:</w:t>
      </w:r>
    </w:p>
    <w:p w:rsidR="00150039" w:rsidRPr="00150039" w:rsidP="00150039" w14:paraId="2DC25F03" w14:textId="77777777">
      <w:pPr>
        <w:spacing w:line="276" w:lineRule="auto"/>
        <w:rPr>
          <w:sz w:val="24"/>
          <w:szCs w:val="24"/>
        </w:rPr>
      </w:pPr>
    </w:p>
    <w:p w:rsidR="002619E3" w:rsidRPr="00150039" w:rsidP="00150039" w14:paraId="152DBEEC" w14:textId="006B41A7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I – DAS DISPOSIÇÕES GERAIS</w:t>
      </w:r>
    </w:p>
    <w:p w:rsidR="002619E3" w:rsidRPr="00150039" w:rsidP="00150039" w14:paraId="17022D18" w14:textId="77777777">
      <w:pPr>
        <w:pStyle w:val="NormalWeb"/>
        <w:spacing w:line="276" w:lineRule="auto"/>
      </w:pPr>
      <w:r w:rsidRPr="00150039">
        <w:rPr>
          <w:rStyle w:val="Strong"/>
        </w:rPr>
        <w:t>Art. 1º</w:t>
      </w:r>
      <w:r w:rsidRPr="00150039">
        <w:t xml:space="preserve"> Esta Lei institui normas e diretrizes para a coleta, acondicionamento, transporte, destinação e manejo adequado dos resíduos sólidos gerados na zona rural do Município de Mogi Mirim, em conformidade com a Lei Federal nº 12.305/2010 (Política Nacional de Resíduos Sólidos) e demais legislações pertinentes.</w:t>
      </w:r>
    </w:p>
    <w:p w:rsidR="00150039" w:rsidRPr="00150039" w:rsidP="00150039" w14:paraId="363DC3F2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5" style="width:0;height:1.5pt" o:hrstd="t" o:hr="t" fillcolor="#a0a0a0" stroked="f"/>
        </w:pict>
      </w:r>
    </w:p>
    <w:p w:rsidR="00150039" w:rsidRPr="00150039" w:rsidP="00150039" w14:paraId="735E2AE7" w14:textId="77777777">
      <w:pPr>
        <w:spacing w:line="276" w:lineRule="auto"/>
        <w:rPr>
          <w:sz w:val="24"/>
          <w:szCs w:val="24"/>
        </w:rPr>
      </w:pPr>
    </w:p>
    <w:p w:rsidR="002619E3" w:rsidRPr="00150039" w:rsidP="00150039" w14:paraId="19366C59" w14:textId="7A92F8C2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II – DA IMPLANTAÇÃO DE COLETORES RURAIS</w:t>
      </w:r>
    </w:p>
    <w:p w:rsidR="002619E3" w:rsidRPr="00150039" w:rsidP="00150039" w14:paraId="57E75ADD" w14:textId="77777777">
      <w:pPr>
        <w:pStyle w:val="NormalWeb"/>
        <w:spacing w:line="276" w:lineRule="auto"/>
      </w:pPr>
      <w:r w:rsidRPr="00150039">
        <w:rPr>
          <w:rStyle w:val="Strong"/>
        </w:rPr>
        <w:t>Art. 2º</w:t>
      </w:r>
      <w:r w:rsidRPr="00150039">
        <w:t xml:space="preserve"> Fica o Poder Executivo autorizado a instalar coletores de resíduos sólidos em pontos estratégicos da zona rural do município, com base em estudo técnico, considerando:</w:t>
      </w:r>
    </w:p>
    <w:p w:rsidR="002619E3" w:rsidRPr="00150039" w:rsidP="00150039" w14:paraId="6195A387" w14:textId="77777777">
      <w:pPr>
        <w:pStyle w:val="NormalWeb"/>
        <w:spacing w:line="276" w:lineRule="auto"/>
      </w:pPr>
      <w:r w:rsidRPr="00150039">
        <w:t xml:space="preserve">I – densidade populacional da </w:t>
      </w:r>
      <w:r w:rsidRPr="00150039">
        <w:t>região;</w:t>
      </w:r>
      <w:r w:rsidRPr="00150039">
        <w:br/>
        <w:t>II</w:t>
      </w:r>
      <w:r w:rsidRPr="00150039">
        <w:t xml:space="preserve"> – distância entre propriedades e vias públicas;</w:t>
      </w:r>
      <w:r w:rsidRPr="00150039">
        <w:br/>
        <w:t>III – viabilidade de acesso dos veículos de coleta;</w:t>
      </w:r>
      <w:r w:rsidRPr="00150039">
        <w:br/>
        <w:t>IV – segurança e saúde pública;</w:t>
      </w:r>
      <w:r w:rsidRPr="00150039">
        <w:br/>
        <w:t>V – prevenção de impactos ambientais.</w:t>
      </w:r>
    </w:p>
    <w:p w:rsidR="002619E3" w:rsidRPr="00150039" w:rsidP="00150039" w14:paraId="44AF6AAD" w14:textId="77777777">
      <w:pPr>
        <w:pStyle w:val="NormalWeb"/>
        <w:spacing w:line="276" w:lineRule="auto"/>
      </w:pPr>
      <w:r w:rsidRPr="00150039">
        <w:rPr>
          <w:rStyle w:val="Strong"/>
        </w:rPr>
        <w:t>§1º</w:t>
      </w:r>
      <w:r w:rsidRPr="00150039">
        <w:t xml:space="preserve"> Os pontos de instalação deverão respeitar normas técnicas da ABNT, em especial quanto à estrutura, sinalização e acessibilidade dos coletores.</w:t>
      </w:r>
    </w:p>
    <w:p w:rsidR="002619E3" w:rsidRPr="00150039" w:rsidP="00150039" w14:paraId="189C59A0" w14:textId="77777777">
      <w:pPr>
        <w:pStyle w:val="NormalWeb"/>
        <w:spacing w:line="276" w:lineRule="auto"/>
      </w:pPr>
      <w:r w:rsidRPr="00150039">
        <w:rPr>
          <w:rStyle w:val="Strong"/>
        </w:rPr>
        <w:t>§2º</w:t>
      </w:r>
      <w:r w:rsidRPr="00150039">
        <w:t xml:space="preserve"> Fica vedado o descarte de resíduos perigosos, hospitalares ou contaminantes em locais não autorizados.</w:t>
      </w:r>
    </w:p>
    <w:p w:rsidR="00150039" w:rsidRPr="00150039" w:rsidP="00150039" w14:paraId="78F182FA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6" style="width:0;height:1.5pt" o:hrstd="t" o:hr="t" fillcolor="#a0a0a0" stroked="f"/>
        </w:pict>
      </w:r>
    </w:p>
    <w:p w:rsidR="00150039" w:rsidRPr="00150039" w:rsidP="00150039" w14:paraId="38E5991A" w14:textId="77777777">
      <w:pPr>
        <w:spacing w:line="276" w:lineRule="auto"/>
        <w:rPr>
          <w:sz w:val="24"/>
          <w:szCs w:val="24"/>
        </w:rPr>
      </w:pPr>
    </w:p>
    <w:p w:rsidR="00150039" w:rsidP="00150039" w14:paraId="6ED03E86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45FB912D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5EFD4DBA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369BC55E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10EF771A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4DB8CCA7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2619E3" w:rsidRPr="00150039" w:rsidP="00150039" w14:paraId="0FAD0A5B" w14:textId="643AA555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III – DA SEPARAÇÃO E RECICLAGEM</w:t>
      </w:r>
    </w:p>
    <w:p w:rsidR="00150039" w:rsidP="00150039" w14:paraId="40CE0DC7" w14:textId="77777777">
      <w:pPr>
        <w:pStyle w:val="NormalWeb"/>
        <w:spacing w:line="276" w:lineRule="auto"/>
      </w:pPr>
      <w:r w:rsidRPr="00150039">
        <w:rPr>
          <w:rStyle w:val="Strong"/>
        </w:rPr>
        <w:t>Art. 3º</w:t>
      </w:r>
      <w:r w:rsidRPr="00150039">
        <w:t xml:space="preserve"> Os coletores deverão conter compartimentos específicos para a separação adequada dos seguintes resíduos:</w:t>
      </w:r>
    </w:p>
    <w:p w:rsidR="002619E3" w:rsidRPr="00150039" w:rsidP="00150039" w14:paraId="612897C7" w14:textId="3BF35B8B">
      <w:pPr>
        <w:pStyle w:val="NormalWeb"/>
        <w:spacing w:line="276" w:lineRule="auto"/>
      </w:pPr>
      <w:r w:rsidRPr="00150039">
        <w:t>I – recicláveis (papel, plástico, vidro e metais);</w:t>
      </w:r>
      <w:r w:rsidRPr="00150039">
        <w:br/>
        <w:t>II – orgânicos;</w:t>
      </w:r>
      <w:r w:rsidRPr="00150039">
        <w:br/>
        <w:t>III – lixo eletrônico;</w:t>
      </w:r>
      <w:r w:rsidRPr="00150039">
        <w:br/>
        <w:t>IV – óleo de cozinha, quando viável.</w:t>
      </w:r>
    </w:p>
    <w:p w:rsidR="002619E3" w:rsidRPr="00150039" w:rsidP="00150039" w14:paraId="6D5390DF" w14:textId="77777777">
      <w:pPr>
        <w:pStyle w:val="NormalWeb"/>
        <w:spacing w:line="276" w:lineRule="auto"/>
      </w:pPr>
      <w:r w:rsidRPr="00150039">
        <w:rPr>
          <w:rStyle w:val="Strong"/>
        </w:rPr>
        <w:t>Parágrafo único.</w:t>
      </w:r>
      <w:r w:rsidRPr="00150039">
        <w:t xml:space="preserve"> A instalação dos coletores poderá contemplar cobertura contra intempéries, base impermeável e sistema de drenagem de chorume.</w:t>
      </w:r>
    </w:p>
    <w:p w:rsidR="00150039" w:rsidRPr="00150039" w:rsidP="00150039" w14:paraId="65E8ED0C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7" style="width:0;height:1.5pt" o:hrstd="t" o:hr="t" fillcolor="#a0a0a0" stroked="f"/>
        </w:pict>
      </w:r>
    </w:p>
    <w:p w:rsidR="00150039" w:rsidRPr="00150039" w:rsidP="00150039" w14:paraId="6F831889" w14:textId="77777777">
      <w:pPr>
        <w:spacing w:line="276" w:lineRule="auto"/>
        <w:rPr>
          <w:sz w:val="24"/>
          <w:szCs w:val="24"/>
        </w:rPr>
      </w:pPr>
    </w:p>
    <w:p w:rsidR="002619E3" w:rsidRPr="00150039" w:rsidP="00150039" w14:paraId="534D865B" w14:textId="33DAE4AA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IV – DAS PARCERIAS E EXECUÇÃO OPERACIONAL</w:t>
      </w:r>
    </w:p>
    <w:p w:rsidR="002619E3" w:rsidRPr="00150039" w:rsidP="00150039" w14:paraId="6028299F" w14:textId="77777777">
      <w:pPr>
        <w:pStyle w:val="NormalWeb"/>
        <w:spacing w:line="276" w:lineRule="auto"/>
      </w:pPr>
      <w:r w:rsidRPr="00150039">
        <w:rPr>
          <w:rStyle w:val="Strong"/>
        </w:rPr>
        <w:t>Art. 4º</w:t>
      </w:r>
      <w:r w:rsidRPr="00150039">
        <w:t xml:space="preserve"> O Município poderá firmar convênios, termos de cooperação ou contratos com pessoas jurídicas de direito público ou privado, organizações da sociedade civil ou cooperativas, para a instalação, manutenção, operação e fiscalização dos coletores.</w:t>
      </w:r>
    </w:p>
    <w:p w:rsidR="002619E3" w:rsidRPr="00150039" w:rsidP="00150039" w14:paraId="7FD1AD6C" w14:textId="77777777">
      <w:pPr>
        <w:pStyle w:val="NormalWeb"/>
        <w:spacing w:line="276" w:lineRule="auto"/>
      </w:pPr>
      <w:r w:rsidRPr="00150039">
        <w:rPr>
          <w:rStyle w:val="Strong"/>
        </w:rPr>
        <w:t>§1º</w:t>
      </w:r>
      <w:r w:rsidRPr="00150039">
        <w:t xml:space="preserve"> Será permitida a exploração de espaço visual externo para publicidade, desde que aprovada pelo Município e respeitadas as normas do Código de Posturas Municipal.</w:t>
      </w:r>
    </w:p>
    <w:p w:rsidR="002619E3" w:rsidRPr="00150039" w:rsidP="00150039" w14:paraId="29F70152" w14:textId="77777777">
      <w:pPr>
        <w:pStyle w:val="NormalWeb"/>
        <w:spacing w:line="276" w:lineRule="auto"/>
      </w:pPr>
      <w:r w:rsidRPr="00150039">
        <w:rPr>
          <w:rStyle w:val="Strong"/>
        </w:rPr>
        <w:t>§2º</w:t>
      </w:r>
      <w:r w:rsidRPr="00150039">
        <w:t xml:space="preserve"> Os convênios e contratos deverão prever cláusulas sobre responsabilidades ambientais, prazos, fiscalização, prestação de contas e penalidades.</w:t>
      </w:r>
    </w:p>
    <w:p w:rsidR="002619E3" w:rsidRPr="00150039" w:rsidP="00150039" w14:paraId="39739133" w14:textId="77777777">
      <w:pPr>
        <w:pStyle w:val="NormalWeb"/>
        <w:spacing w:line="276" w:lineRule="auto"/>
      </w:pPr>
      <w:r w:rsidRPr="00150039">
        <w:rPr>
          <w:rStyle w:val="Strong"/>
        </w:rPr>
        <w:t>Art. 5º</w:t>
      </w:r>
      <w:r w:rsidRPr="00150039">
        <w:t xml:space="preserve"> A coleta e destinação final dos resíduos poderão ser realizadas por:</w:t>
      </w:r>
    </w:p>
    <w:p w:rsidR="002619E3" w:rsidRPr="00150039" w:rsidP="00150039" w14:paraId="21962287" w14:textId="77777777">
      <w:pPr>
        <w:pStyle w:val="NormalWeb"/>
        <w:spacing w:line="276" w:lineRule="auto"/>
      </w:pPr>
      <w:r w:rsidRPr="00150039">
        <w:t>I – servi</w:t>
      </w:r>
      <w:bookmarkStart w:id="0" w:name="_GoBack"/>
      <w:bookmarkEnd w:id="0"/>
      <w:r w:rsidRPr="00150039">
        <w:t>dores públicos municipais;</w:t>
      </w:r>
      <w:r w:rsidRPr="00150039">
        <w:br/>
        <w:t>II – empresas terceirizadas ou permissionárias;</w:t>
      </w:r>
      <w:r w:rsidRPr="00150039">
        <w:br/>
        <w:t>III – cooperativas de catadores e associações cadastradas e licenciadas.</w:t>
      </w:r>
    </w:p>
    <w:p w:rsidR="002619E3" w:rsidRPr="00150039" w:rsidP="00150039" w14:paraId="17B75615" w14:textId="77777777">
      <w:pPr>
        <w:pStyle w:val="NormalWeb"/>
        <w:spacing w:line="276" w:lineRule="auto"/>
      </w:pPr>
      <w:r w:rsidRPr="00150039">
        <w:rPr>
          <w:rStyle w:val="Strong"/>
        </w:rPr>
        <w:t>§1º</w:t>
      </w:r>
      <w:r w:rsidRPr="00150039">
        <w:t xml:space="preserve"> O Município deverá, sempre que possível, priorizar a contratação de cooperativas e associações de catadores de materiais recicláveis, promovendo a inclusão social e o desenvolvimento sustentável.</w:t>
      </w:r>
    </w:p>
    <w:p w:rsidR="002619E3" w:rsidRPr="00150039" w:rsidP="00150039" w14:paraId="6F6E3094" w14:textId="77777777">
      <w:pPr>
        <w:pStyle w:val="NormalWeb"/>
        <w:spacing w:line="276" w:lineRule="auto"/>
      </w:pPr>
      <w:r w:rsidRPr="00150039">
        <w:rPr>
          <w:rStyle w:val="Strong"/>
        </w:rPr>
        <w:t>§2º</w:t>
      </w:r>
      <w:r w:rsidRPr="00150039">
        <w:t xml:space="preserve"> A destinação final deverá observar os critérios de responsabilidade compartilhada, logística reversa e destinação ambientalmente adequada.</w:t>
      </w:r>
    </w:p>
    <w:p w:rsidR="00150039" w:rsidRPr="00150039" w:rsidP="00150039" w14:paraId="32DF70B4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8" style="width:0;height:1.5pt" o:hrstd="t" o:hr="t" fillcolor="#a0a0a0" stroked="f"/>
        </w:pict>
      </w:r>
    </w:p>
    <w:p w:rsidR="00150039" w:rsidRPr="00150039" w:rsidP="00150039" w14:paraId="58DBC1A8" w14:textId="77777777">
      <w:pPr>
        <w:spacing w:line="276" w:lineRule="auto"/>
        <w:rPr>
          <w:sz w:val="24"/>
          <w:szCs w:val="24"/>
        </w:rPr>
      </w:pPr>
    </w:p>
    <w:p w:rsidR="00150039" w:rsidP="00150039" w14:paraId="020BAB95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14C21C91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75CEAB4F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148EF53B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150039" w:rsidP="00150039" w14:paraId="4B6291E7" w14:textId="77777777">
      <w:pPr>
        <w:spacing w:line="276" w:lineRule="auto"/>
        <w:rPr>
          <w:rStyle w:val="Strong"/>
          <w:b w:val="0"/>
          <w:bCs w:val="0"/>
          <w:sz w:val="24"/>
          <w:szCs w:val="24"/>
        </w:rPr>
      </w:pPr>
    </w:p>
    <w:p w:rsidR="002619E3" w:rsidRPr="00150039" w:rsidP="00150039" w14:paraId="53FD430C" w14:textId="40F38255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V – DA EDUCAÇÃO AMBIENTAL E FISCALIZAÇÃO</w:t>
      </w:r>
    </w:p>
    <w:p w:rsidR="002619E3" w:rsidRPr="00150039" w:rsidP="00150039" w14:paraId="36020BE3" w14:textId="77777777">
      <w:pPr>
        <w:pStyle w:val="NormalWeb"/>
        <w:spacing w:line="276" w:lineRule="auto"/>
      </w:pPr>
      <w:r w:rsidRPr="00150039">
        <w:rPr>
          <w:rStyle w:val="Strong"/>
        </w:rPr>
        <w:t>Art. 6º</w:t>
      </w:r>
      <w:r w:rsidRPr="00150039">
        <w:t xml:space="preserve"> O Poder Executivo poderá promover ações de educação ambiental junto à população rural, por meio de campanhas educativas, oficinas, materiais informativos e parcerias com escolas, associações e entidades comunitárias.</w:t>
      </w:r>
    </w:p>
    <w:p w:rsidR="002619E3" w:rsidRPr="00150039" w:rsidP="00150039" w14:paraId="078EC5DB" w14:textId="77777777">
      <w:pPr>
        <w:pStyle w:val="NormalWeb"/>
        <w:spacing w:line="276" w:lineRule="auto"/>
      </w:pPr>
      <w:r w:rsidRPr="00150039">
        <w:rPr>
          <w:rStyle w:val="Strong"/>
        </w:rPr>
        <w:t>Art. 7º</w:t>
      </w:r>
      <w:r w:rsidRPr="00150039">
        <w:t xml:space="preserve"> O descumprimento das normas estabelecidas nesta Lei sujeitará o infrator às penalidades previstas na legislação vigente, incluindo multas, advertência, suspensão de atividades e, quando aplicável, responsabilização civil e criminal.</w:t>
      </w:r>
    </w:p>
    <w:p w:rsidR="00150039" w:rsidRPr="00150039" w:rsidP="00150039" w14:paraId="5E451670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9" style="width:0;height:1.5pt" o:hrstd="t" o:hr="t" fillcolor="#a0a0a0" stroked="f"/>
        </w:pict>
      </w:r>
    </w:p>
    <w:p w:rsidR="00150039" w:rsidRPr="00150039" w:rsidP="00150039" w14:paraId="4CA20344" w14:textId="77777777">
      <w:pPr>
        <w:spacing w:line="276" w:lineRule="auto"/>
        <w:rPr>
          <w:sz w:val="24"/>
          <w:szCs w:val="24"/>
        </w:rPr>
      </w:pPr>
    </w:p>
    <w:p w:rsidR="002619E3" w:rsidRPr="00150039" w:rsidP="00150039" w14:paraId="0D7D6D58" w14:textId="1B7AAF41">
      <w:pPr>
        <w:spacing w:line="276" w:lineRule="auto"/>
        <w:rPr>
          <w:sz w:val="24"/>
          <w:szCs w:val="24"/>
        </w:rPr>
      </w:pPr>
      <w:r w:rsidRPr="00150039">
        <w:rPr>
          <w:rStyle w:val="Strong"/>
          <w:b w:val="0"/>
          <w:bCs w:val="0"/>
          <w:sz w:val="24"/>
          <w:szCs w:val="24"/>
        </w:rPr>
        <w:t>CAPÍTULO VI – DAS DISPOSIÇÕES FINAIS</w:t>
      </w:r>
    </w:p>
    <w:p w:rsidR="002619E3" w:rsidRPr="00150039" w:rsidP="00150039" w14:paraId="1FD86EA9" w14:textId="77777777">
      <w:pPr>
        <w:pStyle w:val="NormalWeb"/>
        <w:spacing w:line="276" w:lineRule="auto"/>
      </w:pPr>
      <w:r w:rsidRPr="00150039">
        <w:rPr>
          <w:rStyle w:val="Strong"/>
        </w:rPr>
        <w:t>Art. 8º</w:t>
      </w:r>
      <w:r w:rsidRPr="00150039">
        <w:t xml:space="preserve"> O Poder Executivo regulamentará esta Lei no prazo de 180 (cento e oitenta) dias, contados da data de sua publicação.</w:t>
      </w:r>
    </w:p>
    <w:p w:rsidR="002619E3" w:rsidRPr="00150039" w:rsidP="00150039" w14:paraId="4D1A0AE2" w14:textId="77777777">
      <w:pPr>
        <w:pStyle w:val="NormalWeb"/>
        <w:spacing w:line="276" w:lineRule="auto"/>
      </w:pPr>
      <w:r w:rsidRPr="00150039">
        <w:rPr>
          <w:rStyle w:val="Strong"/>
        </w:rPr>
        <w:t>Art. 9º</w:t>
      </w:r>
      <w:r w:rsidRPr="00150039">
        <w:t xml:space="preserve"> As despesas decorrentes da execução desta Lei correrão por conta das dotações orçamentárias próprias, suplementadas se necessário.</w:t>
      </w:r>
    </w:p>
    <w:p w:rsidR="002619E3" w:rsidRPr="00150039" w:rsidP="00150039" w14:paraId="7B20507F" w14:textId="77777777">
      <w:pPr>
        <w:pStyle w:val="NormalWeb"/>
        <w:spacing w:line="276" w:lineRule="auto"/>
      </w:pPr>
      <w:r w:rsidRPr="00150039">
        <w:rPr>
          <w:rStyle w:val="Strong"/>
        </w:rPr>
        <w:t>Art. 10.</w:t>
      </w:r>
      <w:r w:rsidRPr="00150039">
        <w:t xml:space="preserve"> Esta Lei entra em vigor na data de sua publicação.</w:t>
      </w:r>
    </w:p>
    <w:p w:rsidR="002619E3" w:rsidRPr="005111EF" w:rsidP="005111EF" w14:paraId="404FA246" w14:textId="77777777">
      <w:pPr>
        <w:spacing w:line="360" w:lineRule="auto"/>
        <w:rPr>
          <w:b/>
          <w:sz w:val="24"/>
          <w:szCs w:val="24"/>
        </w:rPr>
      </w:pPr>
    </w:p>
    <w:p w:rsidR="00B2580C" w:rsidRPr="005111EF" w:rsidP="005111EF" w14:paraId="3B1BCC25" w14:textId="04D3FEB6">
      <w:pPr>
        <w:spacing w:line="360" w:lineRule="auto"/>
        <w:jc w:val="right"/>
        <w:rPr>
          <w:color w:val="262626"/>
          <w:sz w:val="24"/>
          <w:szCs w:val="24"/>
        </w:rPr>
      </w:pPr>
      <w:r w:rsidRPr="005111EF">
        <w:rPr>
          <w:color w:val="262626"/>
          <w:sz w:val="24"/>
          <w:szCs w:val="24"/>
        </w:rPr>
        <w:t xml:space="preserve">Prefeitura Municipal de Mogi Mirim, </w:t>
      </w:r>
      <w:r w:rsidR="00A578FE">
        <w:rPr>
          <w:color w:val="262626"/>
          <w:sz w:val="24"/>
          <w:szCs w:val="24"/>
        </w:rPr>
        <w:t>0</w:t>
      </w:r>
      <w:r w:rsidR="00150039">
        <w:rPr>
          <w:color w:val="262626"/>
          <w:sz w:val="24"/>
          <w:szCs w:val="24"/>
        </w:rPr>
        <w:t>5</w:t>
      </w:r>
      <w:r w:rsidR="00FC6285">
        <w:rPr>
          <w:color w:val="262626"/>
          <w:sz w:val="24"/>
          <w:szCs w:val="24"/>
        </w:rPr>
        <w:t xml:space="preserve"> de</w:t>
      </w:r>
      <w:r w:rsidR="00BE17A5">
        <w:rPr>
          <w:color w:val="262626"/>
          <w:sz w:val="24"/>
          <w:szCs w:val="24"/>
        </w:rPr>
        <w:t xml:space="preserve"> </w:t>
      </w:r>
      <w:r w:rsidR="00A578FE">
        <w:rPr>
          <w:color w:val="262626"/>
          <w:sz w:val="24"/>
          <w:szCs w:val="24"/>
        </w:rPr>
        <w:t>agosto</w:t>
      </w:r>
      <w:r w:rsidR="007A6C4D">
        <w:rPr>
          <w:color w:val="262626"/>
          <w:sz w:val="24"/>
          <w:szCs w:val="24"/>
        </w:rPr>
        <w:t xml:space="preserve"> </w:t>
      </w:r>
      <w:r w:rsidR="00BE17A5">
        <w:rPr>
          <w:color w:val="262626"/>
          <w:sz w:val="24"/>
          <w:szCs w:val="24"/>
        </w:rPr>
        <w:t>de 202</w:t>
      </w:r>
      <w:r w:rsidR="00402C14">
        <w:rPr>
          <w:color w:val="262626"/>
          <w:sz w:val="24"/>
          <w:szCs w:val="24"/>
        </w:rPr>
        <w:t>5</w:t>
      </w:r>
      <w:r w:rsidRPr="005111EF">
        <w:rPr>
          <w:color w:val="262626"/>
          <w:sz w:val="24"/>
          <w:szCs w:val="24"/>
        </w:rPr>
        <w:t>.</w:t>
      </w:r>
    </w:p>
    <w:p w:rsidR="00FC6285" w:rsidP="005111EF" w14:paraId="3473772B" w14:textId="6F89A450">
      <w:pPr>
        <w:spacing w:line="360" w:lineRule="auto"/>
        <w:rPr>
          <w:color w:val="262626"/>
          <w:sz w:val="24"/>
          <w:szCs w:val="24"/>
        </w:rPr>
      </w:pPr>
    </w:p>
    <w:p w:rsidR="00213C6A" w:rsidP="005111EF" w14:paraId="0E717698" w14:textId="77777777">
      <w:pPr>
        <w:spacing w:line="360" w:lineRule="auto"/>
        <w:rPr>
          <w:color w:val="262626"/>
          <w:sz w:val="24"/>
          <w:szCs w:val="24"/>
        </w:rPr>
      </w:pPr>
    </w:p>
    <w:p w:rsidR="00B2580C" w:rsidRPr="005111EF" w:rsidP="00BE17A5" w14:paraId="4CAF6A49" w14:textId="15F7E94C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          </w:t>
      </w:r>
      <w:r w:rsidR="00150039">
        <w:rPr>
          <w:b/>
          <w:color w:val="262626"/>
          <w:sz w:val="24"/>
          <w:szCs w:val="24"/>
        </w:rPr>
        <w:t xml:space="preserve">                                 </w:t>
      </w:r>
      <w:r w:rsidR="006F2285">
        <w:rPr>
          <w:b/>
          <w:color w:val="262626"/>
          <w:sz w:val="24"/>
          <w:szCs w:val="24"/>
        </w:rPr>
        <w:t>Dr. Paulo</w:t>
      </w:r>
      <w:r w:rsidR="006A4CFD">
        <w:rPr>
          <w:b/>
          <w:color w:val="262626"/>
          <w:sz w:val="24"/>
          <w:szCs w:val="24"/>
        </w:rPr>
        <w:t xml:space="preserve"> de Oliveira e Silva</w:t>
      </w:r>
    </w:p>
    <w:p w:rsidR="00B2580C" w:rsidP="00BE17A5" w14:paraId="008D5F2B" w14:textId="67A3C653">
      <w:pPr>
        <w:jc w:val="center"/>
        <w:rPr>
          <w:b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       </w:t>
      </w:r>
      <w:r w:rsidR="00A578FE">
        <w:rPr>
          <w:b/>
          <w:color w:val="262626"/>
          <w:sz w:val="24"/>
          <w:szCs w:val="24"/>
        </w:rPr>
        <w:t xml:space="preserve">                                </w:t>
      </w:r>
      <w:r>
        <w:rPr>
          <w:b/>
          <w:color w:val="262626"/>
          <w:sz w:val="24"/>
          <w:szCs w:val="24"/>
        </w:rPr>
        <w:t xml:space="preserve"> </w:t>
      </w:r>
      <w:r w:rsidRPr="005111EF" w:rsidR="006A4CFD">
        <w:rPr>
          <w:b/>
          <w:color w:val="262626"/>
          <w:sz w:val="24"/>
          <w:szCs w:val="24"/>
        </w:rPr>
        <w:t>Prefeito Municipal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46CFE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45E25C6A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387">
      <w:rPr>
        <w:noProof/>
      </w:rPr>
      <w:t>10</w:t>
    </w:r>
    <w:r>
      <w:fldChar w:fldCharType="end"/>
    </w:r>
  </w:p>
  <w:p w:rsidR="00671087" w14:paraId="180017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17B239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194F90A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71087" w14:paraId="1C6C6E3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08270E75" w14:textId="77777777">
    <w:pPr>
      <w:pStyle w:val="Header"/>
      <w:framePr w:wrap="around" w:vAnchor="text" w:hAnchor="margin" w:xAlign="right" w:y="1"/>
      <w:rPr>
        <w:rStyle w:val="PageNumber"/>
      </w:rPr>
    </w:pPr>
  </w:p>
  <w:p w:rsidR="00671087" w14:paraId="5D62605D" w14:textId="777777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087" w14:paraId="2217C30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71087" w14:paraId="04A1A4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71087" w14:paraId="4842146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D3274" w14:paraId="0D0C107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671087" w14:paraId="2B66D435" w14:textId="574D27B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087" w14:paraId="2B9CBB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30E77"/>
    <w:multiLevelType w:val="multilevel"/>
    <w:tmpl w:val="31D6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274F6"/>
    <w:multiLevelType w:val="multilevel"/>
    <w:tmpl w:val="9A460DD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F6FEF"/>
    <w:multiLevelType w:val="multilevel"/>
    <w:tmpl w:val="CD68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81EB2"/>
    <w:multiLevelType w:val="multilevel"/>
    <w:tmpl w:val="AA1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61C7C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7FE3"/>
    <w:rsid w:val="000F1D5D"/>
    <w:rsid w:val="000F5F61"/>
    <w:rsid w:val="00110CF6"/>
    <w:rsid w:val="00112E77"/>
    <w:rsid w:val="001159F4"/>
    <w:rsid w:val="001176C3"/>
    <w:rsid w:val="0012679D"/>
    <w:rsid w:val="0012773A"/>
    <w:rsid w:val="00131C28"/>
    <w:rsid w:val="0013729B"/>
    <w:rsid w:val="00140F00"/>
    <w:rsid w:val="00150039"/>
    <w:rsid w:val="00165315"/>
    <w:rsid w:val="001664DC"/>
    <w:rsid w:val="00166B7D"/>
    <w:rsid w:val="001719E0"/>
    <w:rsid w:val="00176762"/>
    <w:rsid w:val="00180EF0"/>
    <w:rsid w:val="00181DC3"/>
    <w:rsid w:val="00190484"/>
    <w:rsid w:val="001C723C"/>
    <w:rsid w:val="001D1CF3"/>
    <w:rsid w:val="001D357A"/>
    <w:rsid w:val="001D68EE"/>
    <w:rsid w:val="001E116E"/>
    <w:rsid w:val="001E28EF"/>
    <w:rsid w:val="00213C6A"/>
    <w:rsid w:val="002161E1"/>
    <w:rsid w:val="00225854"/>
    <w:rsid w:val="00235C40"/>
    <w:rsid w:val="002619E3"/>
    <w:rsid w:val="00261FB8"/>
    <w:rsid w:val="00266AEA"/>
    <w:rsid w:val="00272E05"/>
    <w:rsid w:val="002806E0"/>
    <w:rsid w:val="00283D59"/>
    <w:rsid w:val="00292E57"/>
    <w:rsid w:val="0029439A"/>
    <w:rsid w:val="00294855"/>
    <w:rsid w:val="002A189D"/>
    <w:rsid w:val="002A4E07"/>
    <w:rsid w:val="002A577B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32E80"/>
    <w:rsid w:val="00335EDF"/>
    <w:rsid w:val="00336B0F"/>
    <w:rsid w:val="0034717C"/>
    <w:rsid w:val="00357BA6"/>
    <w:rsid w:val="00357BC6"/>
    <w:rsid w:val="00370FA8"/>
    <w:rsid w:val="003743E0"/>
    <w:rsid w:val="00377C9D"/>
    <w:rsid w:val="00385FD0"/>
    <w:rsid w:val="003A3FA2"/>
    <w:rsid w:val="003B2CA2"/>
    <w:rsid w:val="003B34CE"/>
    <w:rsid w:val="003C07F4"/>
    <w:rsid w:val="003D2275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60D75"/>
    <w:rsid w:val="0046115C"/>
    <w:rsid w:val="00475694"/>
    <w:rsid w:val="00480374"/>
    <w:rsid w:val="00481948"/>
    <w:rsid w:val="00481CF4"/>
    <w:rsid w:val="004A1BC0"/>
    <w:rsid w:val="004A4578"/>
    <w:rsid w:val="004B209E"/>
    <w:rsid w:val="004B60C6"/>
    <w:rsid w:val="004B6E65"/>
    <w:rsid w:val="004C0BD9"/>
    <w:rsid w:val="004C1093"/>
    <w:rsid w:val="004C6372"/>
    <w:rsid w:val="004D16B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449C"/>
    <w:rsid w:val="005314B9"/>
    <w:rsid w:val="00543E7A"/>
    <w:rsid w:val="0055044F"/>
    <w:rsid w:val="005573C9"/>
    <w:rsid w:val="00567DE3"/>
    <w:rsid w:val="00573E70"/>
    <w:rsid w:val="005766B6"/>
    <w:rsid w:val="005C0857"/>
    <w:rsid w:val="005C1AF7"/>
    <w:rsid w:val="005C2F24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17387"/>
    <w:rsid w:val="006233A6"/>
    <w:rsid w:val="006309DC"/>
    <w:rsid w:val="00645AF4"/>
    <w:rsid w:val="0065629B"/>
    <w:rsid w:val="006612C2"/>
    <w:rsid w:val="00671087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6F2285"/>
    <w:rsid w:val="007025E9"/>
    <w:rsid w:val="00726AD4"/>
    <w:rsid w:val="00732DAA"/>
    <w:rsid w:val="0074016F"/>
    <w:rsid w:val="00760291"/>
    <w:rsid w:val="007606C4"/>
    <w:rsid w:val="00767E1F"/>
    <w:rsid w:val="00780CAD"/>
    <w:rsid w:val="007817F1"/>
    <w:rsid w:val="007A3C69"/>
    <w:rsid w:val="007A6C4D"/>
    <w:rsid w:val="007B2DAF"/>
    <w:rsid w:val="007B641A"/>
    <w:rsid w:val="007C39D1"/>
    <w:rsid w:val="007C6CC9"/>
    <w:rsid w:val="007D64A2"/>
    <w:rsid w:val="007F1918"/>
    <w:rsid w:val="007F5649"/>
    <w:rsid w:val="007F6B47"/>
    <w:rsid w:val="00806595"/>
    <w:rsid w:val="008072D9"/>
    <w:rsid w:val="00811E24"/>
    <w:rsid w:val="00816A93"/>
    <w:rsid w:val="00820955"/>
    <w:rsid w:val="00821D4C"/>
    <w:rsid w:val="00833066"/>
    <w:rsid w:val="00837BF0"/>
    <w:rsid w:val="008569DE"/>
    <w:rsid w:val="00861BDA"/>
    <w:rsid w:val="00872C5F"/>
    <w:rsid w:val="00894079"/>
    <w:rsid w:val="008A16B7"/>
    <w:rsid w:val="008A1F92"/>
    <w:rsid w:val="008A2597"/>
    <w:rsid w:val="008A545A"/>
    <w:rsid w:val="008B2082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8F1BCD"/>
    <w:rsid w:val="00906E2A"/>
    <w:rsid w:val="00914CE8"/>
    <w:rsid w:val="00915147"/>
    <w:rsid w:val="00926546"/>
    <w:rsid w:val="00933ED3"/>
    <w:rsid w:val="00957C07"/>
    <w:rsid w:val="0096302B"/>
    <w:rsid w:val="009667C5"/>
    <w:rsid w:val="009708D6"/>
    <w:rsid w:val="00977AFF"/>
    <w:rsid w:val="0098286E"/>
    <w:rsid w:val="00992448"/>
    <w:rsid w:val="0099369B"/>
    <w:rsid w:val="009B5157"/>
    <w:rsid w:val="009C22CF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578FE"/>
    <w:rsid w:val="00A86CA8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85457"/>
    <w:rsid w:val="00B9769B"/>
    <w:rsid w:val="00BA1C7B"/>
    <w:rsid w:val="00BA3CBE"/>
    <w:rsid w:val="00BC238B"/>
    <w:rsid w:val="00BC6CF4"/>
    <w:rsid w:val="00BD3274"/>
    <w:rsid w:val="00BD5159"/>
    <w:rsid w:val="00BD7AEA"/>
    <w:rsid w:val="00BE17A5"/>
    <w:rsid w:val="00BE3C34"/>
    <w:rsid w:val="00C22F2C"/>
    <w:rsid w:val="00C23AD2"/>
    <w:rsid w:val="00C25263"/>
    <w:rsid w:val="00C3640F"/>
    <w:rsid w:val="00C52A3D"/>
    <w:rsid w:val="00C75927"/>
    <w:rsid w:val="00C81BF7"/>
    <w:rsid w:val="00C8704F"/>
    <w:rsid w:val="00CA2D02"/>
    <w:rsid w:val="00CA35AF"/>
    <w:rsid w:val="00CB0CC1"/>
    <w:rsid w:val="00CB5EFD"/>
    <w:rsid w:val="00CB76B4"/>
    <w:rsid w:val="00CD523D"/>
    <w:rsid w:val="00CD5B76"/>
    <w:rsid w:val="00CD6834"/>
    <w:rsid w:val="00CF16B3"/>
    <w:rsid w:val="00CF4DD6"/>
    <w:rsid w:val="00D03267"/>
    <w:rsid w:val="00D06D89"/>
    <w:rsid w:val="00D07B96"/>
    <w:rsid w:val="00D1496F"/>
    <w:rsid w:val="00D15D56"/>
    <w:rsid w:val="00D408C9"/>
    <w:rsid w:val="00D40991"/>
    <w:rsid w:val="00D40FCE"/>
    <w:rsid w:val="00D47476"/>
    <w:rsid w:val="00D5654A"/>
    <w:rsid w:val="00D601B1"/>
    <w:rsid w:val="00D65E7C"/>
    <w:rsid w:val="00D720A9"/>
    <w:rsid w:val="00D83E54"/>
    <w:rsid w:val="00D95F22"/>
    <w:rsid w:val="00DA245F"/>
    <w:rsid w:val="00DB55FC"/>
    <w:rsid w:val="00DC616A"/>
    <w:rsid w:val="00DD2A76"/>
    <w:rsid w:val="00DD5890"/>
    <w:rsid w:val="00DD6B01"/>
    <w:rsid w:val="00DD6D73"/>
    <w:rsid w:val="00DD786F"/>
    <w:rsid w:val="00DE3E7C"/>
    <w:rsid w:val="00E07F77"/>
    <w:rsid w:val="00E2006F"/>
    <w:rsid w:val="00E20260"/>
    <w:rsid w:val="00E20C83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F38D8"/>
    <w:rsid w:val="00F00F7F"/>
    <w:rsid w:val="00F01FCD"/>
    <w:rsid w:val="00F23D7E"/>
    <w:rsid w:val="00F243CE"/>
    <w:rsid w:val="00F272A8"/>
    <w:rsid w:val="00F525A2"/>
    <w:rsid w:val="00F570CD"/>
    <w:rsid w:val="00F57D9F"/>
    <w:rsid w:val="00F80231"/>
    <w:rsid w:val="00F81924"/>
    <w:rsid w:val="00F94975"/>
    <w:rsid w:val="00FA7655"/>
    <w:rsid w:val="00FB533F"/>
    <w:rsid w:val="00FB5E41"/>
    <w:rsid w:val="00FC2801"/>
    <w:rsid w:val="00FC6285"/>
    <w:rsid w:val="00FD5D12"/>
    <w:rsid w:val="00FE3A5D"/>
    <w:rsid w:val="00FF19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1F9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A1F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719E0"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A1F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DefaultParagraphFont"/>
    <w:link w:val="Heading3"/>
    <w:uiPriority w:val="9"/>
    <w:rsid w:val="008A1F92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A1F92"/>
    <w:rPr>
      <w:b/>
      <w:bCs/>
    </w:rPr>
  </w:style>
  <w:style w:type="paragraph" w:styleId="NormalWeb">
    <w:name w:val="Normal (Web)"/>
    <w:basedOn w:val="Normal"/>
    <w:uiPriority w:val="99"/>
    <w:unhideWhenUsed/>
    <w:rsid w:val="008A1F92"/>
    <w:pPr>
      <w:spacing w:before="100" w:beforeAutospacing="1" w:after="100" w:afterAutospacing="1"/>
    </w:pPr>
    <w:rPr>
      <w:sz w:val="24"/>
      <w:szCs w:val="24"/>
    </w:rPr>
  </w:style>
  <w:style w:type="character" w:customStyle="1" w:styleId="relative">
    <w:name w:val="relative"/>
    <w:basedOn w:val="DefaultParagraphFont"/>
    <w:rsid w:val="008A1F92"/>
  </w:style>
  <w:style w:type="character" w:customStyle="1" w:styleId="max-w-full">
    <w:name w:val="max-w-full"/>
    <w:basedOn w:val="DefaultParagraphFont"/>
    <w:rsid w:val="008A1F92"/>
  </w:style>
  <w:style w:type="character" w:customStyle="1" w:styleId="-me-1">
    <w:name w:val="-me-1"/>
    <w:basedOn w:val="DefaultParagraphFont"/>
    <w:rsid w:val="008A1F92"/>
  </w:style>
  <w:style w:type="character" w:styleId="Hyperlink">
    <w:name w:val="Hyperlink"/>
    <w:basedOn w:val="DefaultParagraphFont"/>
    <w:uiPriority w:val="99"/>
    <w:unhideWhenUsed/>
    <w:rsid w:val="008A1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planalto.gov.br/ccivil_03/_Ato2019-2022/2020/Lei/L14026.htm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B255-A9F3-4EB3-BF97-C9CB3BBE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10</Pages>
  <Words>2490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6</cp:revision>
  <cp:lastPrinted>2025-08-06T11:35:27Z</cp:lastPrinted>
  <dcterms:created xsi:type="dcterms:W3CDTF">2025-08-01T19:25:00Z</dcterms:created>
  <dcterms:modified xsi:type="dcterms:W3CDTF">2025-08-06T11:32:00Z</dcterms:modified>
</cp:coreProperties>
</file>