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04B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C97569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C97569" w:rsidR="00D510D8">
        <w:rPr>
          <w:rFonts w:asciiTheme="minorHAnsi" w:hAnsiTheme="minorHAnsi" w:cstheme="minorHAnsi"/>
          <w:sz w:val="24"/>
          <w:szCs w:val="24"/>
        </w:rPr>
        <w:t>artigo 39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C97569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C97569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C97569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Pr="00C97569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C97569" w:rsidR="00D510D8">
        <w:rPr>
          <w:rFonts w:asciiTheme="minorHAnsi" w:hAnsiTheme="minorHAnsi" w:cstheme="minorHAnsi"/>
          <w:bCs/>
          <w:sz w:val="24"/>
          <w:szCs w:val="24"/>
        </w:rPr>
        <w:t>a</w:t>
      </w:r>
      <w:r w:rsidRPr="00C97569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7569" w:rsidR="00D510D8">
        <w:rPr>
          <w:rFonts w:asciiTheme="minorHAnsi" w:hAnsiTheme="minorHAnsi" w:cstheme="minorHAnsi"/>
          <w:sz w:val="24"/>
          <w:szCs w:val="24"/>
        </w:rPr>
        <w:t>nobre</w:t>
      </w:r>
      <w:r w:rsidRPr="00C97569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Pr="00C97569" w:rsidR="00CC422D">
        <w:rPr>
          <w:rFonts w:asciiTheme="minorHAnsi" w:hAnsiTheme="minorHAnsi" w:cstheme="minorHAnsi"/>
          <w:sz w:val="24"/>
          <w:szCs w:val="24"/>
        </w:rPr>
        <w:t>Lei</w:t>
      </w:r>
      <w:r w:rsidRPr="00C97569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Pr="00C97569" w:rsidR="001B1E79">
        <w:rPr>
          <w:rFonts w:asciiTheme="minorHAnsi" w:hAnsiTheme="minorHAnsi" w:cstheme="minorHAnsi"/>
          <w:sz w:val="24"/>
          <w:szCs w:val="24"/>
        </w:rPr>
        <w:t>71</w:t>
      </w:r>
      <w:r w:rsidRPr="00C97569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C97569">
        <w:rPr>
          <w:rFonts w:asciiTheme="minorHAnsi" w:hAnsiTheme="minorHAnsi" w:cstheme="minorHAnsi"/>
          <w:sz w:val="24"/>
          <w:szCs w:val="24"/>
        </w:rPr>
        <w:t>,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C97569" w:rsidR="008B7EE7">
        <w:rPr>
          <w:rFonts w:asciiTheme="minorHAnsi" w:hAnsiTheme="minorHAnsi" w:cstheme="minorHAnsi"/>
          <w:sz w:val="24"/>
          <w:szCs w:val="24"/>
        </w:rPr>
        <w:t>o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C97569" w:rsidR="00D510D8">
        <w:rPr>
          <w:rFonts w:asciiTheme="minorHAnsi" w:hAnsiTheme="minorHAnsi" w:cstheme="minorHAnsi"/>
          <w:sz w:val="24"/>
          <w:szCs w:val="24"/>
        </w:rPr>
        <w:t>Vereador Wagner</w:t>
      </w:r>
      <w:r w:rsidRPr="00C97569" w:rsidR="008B7EE7">
        <w:rPr>
          <w:rFonts w:asciiTheme="minorHAnsi" w:hAnsiTheme="minorHAnsi" w:cstheme="minorHAnsi"/>
          <w:sz w:val="24"/>
          <w:szCs w:val="24"/>
        </w:rPr>
        <w:t xml:space="preserve"> Ricardo Pereira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C97569" w:rsidR="00DE256D">
        <w:rPr>
          <w:rFonts w:asciiTheme="minorHAnsi" w:hAnsiTheme="minorHAnsi" w:cstheme="minorHAnsi"/>
          <w:sz w:val="24"/>
          <w:szCs w:val="24"/>
        </w:rPr>
        <w:t>Vereador Wilians</w:t>
      </w:r>
      <w:r w:rsidRPr="00C97569"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C97569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C97569">
      <w:pPr>
        <w:jc w:val="both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ab/>
      </w:r>
    </w:p>
    <w:p w:rsidR="00F77D8F" w:rsidRPr="00C97569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ab/>
      </w:r>
      <w:r w:rsidRPr="00C97569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C97569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C97569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C97569">
        <w:rPr>
          <w:rFonts w:asciiTheme="minorHAnsi" w:hAnsiTheme="minorHAnsi" w:cstheme="minorHAnsi"/>
          <w:sz w:val="24"/>
          <w:szCs w:val="24"/>
        </w:rPr>
        <w:t>Projeto de Lei nº 71</w:t>
      </w:r>
      <w:r w:rsidRPr="00C97569" w:rsidR="0030304B">
        <w:rPr>
          <w:rFonts w:asciiTheme="minorHAnsi" w:hAnsiTheme="minorHAnsi" w:cstheme="minorHAnsi"/>
          <w:sz w:val="24"/>
          <w:szCs w:val="24"/>
        </w:rPr>
        <w:t>/</w:t>
      </w:r>
      <w:r w:rsidRPr="00C97569">
        <w:rPr>
          <w:rFonts w:asciiTheme="minorHAnsi" w:hAnsiTheme="minorHAnsi" w:cstheme="minorHAnsi"/>
          <w:sz w:val="24"/>
          <w:szCs w:val="24"/>
        </w:rPr>
        <w:t xml:space="preserve">2025, de autoria do Vereador Wagner Ricardo Pereira, que </w:t>
      </w:r>
      <w:r w:rsidRPr="00C97569">
        <w:rPr>
          <w:rFonts w:asciiTheme="minorHAnsi" w:hAnsiTheme="minorHAnsi" w:cstheme="minorHAnsi"/>
          <w:b/>
          <w:bCs/>
          <w:sz w:val="24"/>
          <w:szCs w:val="24"/>
        </w:rPr>
        <w:t>institui o Programa Municipal de Prevenção contra a Prática de Atentados Violentos nas Dependências das Escolas Municipais</w:t>
      </w:r>
      <w:r w:rsidRPr="00C97569">
        <w:rPr>
          <w:rFonts w:asciiTheme="minorHAnsi" w:hAnsiTheme="minorHAnsi" w:cstheme="minorHAnsi"/>
          <w:sz w:val="24"/>
          <w:szCs w:val="24"/>
        </w:rPr>
        <w:t>, no município de Mogi Mirim.</w:t>
      </w: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 xml:space="preserve">O objetivo principal da propositura é criar uma política pública preventiva que garanta maior segurança no ambiente escolar, por meio de </w:t>
      </w:r>
      <w:r w:rsidRPr="00C97569">
        <w:rPr>
          <w:rFonts w:asciiTheme="minorHAnsi" w:hAnsiTheme="minorHAnsi" w:cstheme="minorHAnsi"/>
          <w:b/>
          <w:bCs/>
          <w:sz w:val="24"/>
          <w:szCs w:val="24"/>
        </w:rPr>
        <w:t>ações educativas, formativas, estruturais e integradas</w:t>
      </w:r>
      <w:r w:rsidRPr="00C97569">
        <w:rPr>
          <w:rFonts w:asciiTheme="minorHAnsi" w:hAnsiTheme="minorHAnsi" w:cstheme="minorHAnsi"/>
          <w:sz w:val="24"/>
          <w:szCs w:val="24"/>
        </w:rPr>
        <w:t xml:space="preserve"> com a comunidade escolar e os órgãos de segurança pública.</w:t>
      </w: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>A proposta surge em um cenário de crescente preocupação com a violência nas escolas, que tem gerado impactos profundos na comunidade educacional. O projeto estabelece a definição de ataques violentos, delineia princípios para o programa e propõe ações como a capacitação de profissionais da educação e segurança, treinamentos para situações de emergência, distribuição de cartilhas educativas e a possibilidade de monitoramento por imagem. A integração entre as escolas e as forças de segurança é um pilar fundamental da proposição, reforçando a responsabilidade do Município em proteger a vida e a integridade de todos os que frequentam os espaços educacionais.</w:t>
      </w:r>
    </w:p>
    <w:p w:rsidR="00F44C72" w:rsidRPr="00C97569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>Em consonância com o parecer da Comissão de Justiça e Redação e a consulta jurídica</w:t>
      </w:r>
      <w:r w:rsidRPr="00C97569" w:rsidR="00BD598D">
        <w:rPr>
          <w:rFonts w:asciiTheme="minorHAnsi" w:hAnsiTheme="minorHAnsi" w:cstheme="minorHAnsi"/>
          <w:sz w:val="24"/>
          <w:szCs w:val="24"/>
        </w:rPr>
        <w:t xml:space="preserve"> externa</w:t>
      </w:r>
      <w:r w:rsidRPr="00C97569">
        <w:rPr>
          <w:rFonts w:asciiTheme="minorHAnsi" w:hAnsiTheme="minorHAnsi" w:cstheme="minorHAnsi"/>
          <w:sz w:val="24"/>
          <w:szCs w:val="24"/>
        </w:rPr>
        <w:t xml:space="preserve">, este Relator reitera a </w:t>
      </w:r>
      <w:r w:rsidRPr="00C97569">
        <w:rPr>
          <w:rFonts w:asciiTheme="minorHAnsi" w:hAnsiTheme="minorHAnsi" w:cstheme="minorHAnsi"/>
          <w:b/>
          <w:bCs/>
          <w:sz w:val="24"/>
          <w:szCs w:val="24"/>
        </w:rPr>
        <w:t>legalidade e constitucionalidade</w:t>
      </w:r>
      <w:r w:rsidRPr="00C97569">
        <w:rPr>
          <w:rFonts w:asciiTheme="minorHAnsi" w:hAnsiTheme="minorHAnsi" w:cstheme="minorHAnsi"/>
          <w:sz w:val="24"/>
          <w:szCs w:val="24"/>
        </w:rPr>
        <w:t xml:space="preserve"> do Projeto de Lei nº 71 de 2025. A matéria se alinha aos preceitos da Constituição Federal, especialmente o Artigo 227, que impõe ao Estado o dever de assegurar, com prioridade, os direitos da criança e do adolescente, incluindo a proteção contra toda forma de violência e a garantia de um ambiente escolar seguro e saudável.</w:t>
      </w: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304E22" w:rsidRPr="00C97569" w:rsidP="00304E2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>A competência do Município para legislar sobre assuntos de interesse local e suplementar a legislação federal e estadual (conforme Art. 30, inciso I, da Constituição Federal, e Art. 144 da Constituição do Estado de São Paulo) é plenamente aplicável ao tema da segurança escolar. O projeto não contraria as normas vigentes em outras esferas federativas; ao contrário, as complementa, adaptando-as à realidade e às necessidades específicas de Mogi Mirim. Não há, portanto, óbices jurídicos para sua tramitação e aprovação.</w:t>
      </w:r>
    </w:p>
    <w:p w:rsidR="00D273E7" w:rsidRPr="00C97569" w:rsidP="00304E2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Conveniência e Oportunidade sob a Ótica da Educação, Saúde, Cultura, Esporte e Assistência Social</w:t>
      </w:r>
    </w:p>
    <w:p w:rsidR="00D273E7" w:rsidRPr="00C97569" w:rsidP="00D273E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 xml:space="preserve">A instituição do Programa Municipal de Prevenção contra a Prática de Atentados Violentos nas Escolas Municipais é de </w:t>
      </w:r>
      <w:r w:rsidRPr="00C97569">
        <w:rPr>
          <w:rFonts w:asciiTheme="minorHAnsi" w:hAnsiTheme="minorHAnsi" w:cstheme="minorHAnsi"/>
          <w:b/>
          <w:bCs/>
          <w:sz w:val="24"/>
          <w:szCs w:val="24"/>
        </w:rPr>
        <w:t>extrema conveniência e oportunidade</w:t>
      </w:r>
      <w:r w:rsidRPr="00C97569">
        <w:rPr>
          <w:rFonts w:asciiTheme="minorHAnsi" w:hAnsiTheme="minorHAnsi" w:cstheme="minorHAnsi"/>
          <w:sz w:val="24"/>
          <w:szCs w:val="24"/>
        </w:rPr>
        <w:t>, especialmente sob a análise das áreas de atuação desta comissão:</w:t>
      </w:r>
    </w:p>
    <w:p w:rsidR="00D273E7" w:rsidRPr="00C97569" w:rsidP="00D273E7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Educação:</w:t>
      </w:r>
      <w:r w:rsidRPr="00C97569">
        <w:rPr>
          <w:rFonts w:asciiTheme="minorHAnsi" w:hAnsiTheme="minorHAnsi" w:cstheme="minorHAnsi"/>
          <w:sz w:val="24"/>
          <w:szCs w:val="24"/>
        </w:rPr>
        <w:t xml:space="preserve"> A criação de um ambiente escolar seguro é pré-condição para o aprendizado e o desenvolvimento pleno de crianças e adolescentes. O medo e a insegurança comprometem o desempenho acadêmico e o bem-estar psicológico. As ações de capacitação de professores e funcionários, bem como o treinamento de alunos, são essenciais para construir uma cultura de segurança e resiliência, permitindo que as escolas cumpram sua função social e pedagógica de forma eficaz.</w:t>
      </w:r>
    </w:p>
    <w:p w:rsidR="00D273E7" w:rsidRPr="00C97569" w:rsidP="00D273E7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Saúde:</w:t>
      </w:r>
      <w:r w:rsidRPr="00C97569">
        <w:rPr>
          <w:rFonts w:asciiTheme="minorHAnsi" w:hAnsiTheme="minorHAnsi" w:cstheme="minorHAnsi"/>
          <w:sz w:val="24"/>
          <w:szCs w:val="24"/>
        </w:rPr>
        <w:t xml:space="preserve"> A violência no ambiente escolar, mesmo que apenas como ameaça, tem impactos diretos e severos na saúde mental de toda a comunidade escolar, gerando ansiedade, estresse e traumas. O programa, ao focar na prevenção e na preparação para emergências, contribui significativamente para a </w:t>
      </w:r>
      <w:r w:rsidRPr="00C97569">
        <w:rPr>
          <w:rFonts w:asciiTheme="minorHAnsi" w:hAnsiTheme="minorHAnsi" w:cstheme="minorHAnsi"/>
          <w:b/>
          <w:bCs/>
          <w:sz w:val="24"/>
          <w:szCs w:val="24"/>
        </w:rPr>
        <w:t>promoção da saúde mental e o bem-estar emocional</w:t>
      </w:r>
      <w:r w:rsidRPr="00C97569">
        <w:rPr>
          <w:rFonts w:asciiTheme="minorHAnsi" w:hAnsiTheme="minorHAnsi" w:cstheme="minorHAnsi"/>
          <w:sz w:val="24"/>
          <w:szCs w:val="24"/>
        </w:rPr>
        <w:t xml:space="preserve"> de alunos, educadores e famílias, reduzindo o potencial de adoecimento psicológico decorrente de situações de violência.</w:t>
      </w:r>
    </w:p>
    <w:p w:rsidR="00D273E7" w:rsidRPr="00C97569" w:rsidP="00D273E7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Cultura e Esporte:</w:t>
      </w:r>
      <w:r w:rsidRPr="00C97569">
        <w:rPr>
          <w:rFonts w:asciiTheme="minorHAnsi" w:hAnsiTheme="minorHAnsi" w:cstheme="minorHAnsi"/>
          <w:sz w:val="24"/>
          <w:szCs w:val="24"/>
        </w:rPr>
        <w:t xml:space="preserve"> Embora não explicitamente detalhado, o programa abre portas para a integração de atividades culturais e esportivas como ferramentas preventivas e de desenvolvimento social. A promoção de uma cultura de paz, respeito e não-violência, por meio de projetos culturais, artísticos e esportivos, pode fortalecer os vínculos comunitários nas escolas, fomentar a resolução pacífica de conflitos e canalizar energias de forma construtiva, contribuindo indiretamente para a segurança.</w:t>
      </w:r>
    </w:p>
    <w:p w:rsidR="00D273E7" w:rsidRPr="00C97569" w:rsidP="00D273E7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Assistência Social:</w:t>
      </w:r>
      <w:r w:rsidRPr="00C97569">
        <w:rPr>
          <w:rFonts w:asciiTheme="minorHAnsi" w:hAnsiTheme="minorHAnsi" w:cstheme="minorHAnsi"/>
          <w:sz w:val="24"/>
          <w:szCs w:val="24"/>
        </w:rPr>
        <w:t xml:space="preserve"> O programa se alinha com os princípios da assistência social ao buscar a proteção integral da criança e do adolescente e ao promover a segurança em um ambiente crucial como a escola. A articulação com os órgãos de assistência social pode ser fundamental para identificar vulnerabilidades socioemocionais, oferecer apoio psicossocial às famílias e aos alunos em situação de risco, e construir uma rede de proteção mais ampla que anteceda e mitigue situações de violência. A segurança nas escolas é também um direito social que deve ser garantido.</w:t>
      </w:r>
    </w:p>
    <w:p w:rsidR="00651C6E" w:rsidRPr="00C97569" w:rsidP="00651C6E">
      <w:pPr>
        <w:suppressAutoHyphens w:val="0"/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A educação é direito de todos e dever do Estado e da família, promovida com base nos princípios da liberdade e da segurança. Constituição Federal de 1988 art.205</w:t>
      </w:r>
    </w:p>
    <w:p w:rsidR="00BD598D" w:rsidRPr="00C97569" w:rsidP="00D273E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273E7" w:rsidRPr="00C97569" w:rsidP="00D273E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>A implementação deste programa é, portanto, não apenas uma medida de segurança, mas um investimento estratégico no futuro da nossa comunidade, garantindo que as escolas permaneçam como espaços de conhecimento, acolhimento e oportunidades, livres de temores e ameaças.</w:t>
      </w:r>
    </w:p>
    <w:p w:rsidR="00F77D8F" w:rsidRPr="00C97569" w:rsidP="00A10C9C">
      <w:pPr>
        <w:pStyle w:val="BodyText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 w:rsidRPr="00C97569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AB54DE" w:rsidRPr="00C97569" w:rsidP="00AB54D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C97569" w:rsidR="00D510D8">
        <w:rPr>
          <w:rFonts w:eastAsia="Arial" w:asciiTheme="minorHAnsi" w:hAnsiTheme="minorHAnsi" w:cstheme="minorHAnsi"/>
          <w:color w:val="000000"/>
          <w:sz w:val="24"/>
          <w:szCs w:val="24"/>
        </w:rPr>
        <w:t>Nesta análise</w:t>
      </w:r>
      <w:r w:rsidRPr="00C97569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avaliação, não identificou a necessidade de propor emendas ou su</w:t>
      </w:r>
      <w:r w:rsidRPr="00C97569" w:rsidR="00A10C9C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bemendas ao Projeto em análise, </w:t>
      </w:r>
      <w:r w:rsidRPr="00C97569" w:rsidR="006079ED">
        <w:rPr>
          <w:rFonts w:eastAsia="Arial" w:asciiTheme="minorHAnsi" w:hAnsiTheme="minorHAnsi" w:cstheme="minorHAnsi"/>
          <w:color w:val="000000"/>
          <w:sz w:val="24"/>
          <w:szCs w:val="24"/>
        </w:rPr>
        <w:t>entende-se que a redação atual oferece a flexibilidade necessária para que as ações do programa sejam desenvolvidas e adaptadas, contemplando as diversas dimensões abo</w:t>
      </w:r>
      <w:r w:rsidRPr="00C97569" w:rsidR="00BD598D">
        <w:rPr>
          <w:rFonts w:eastAsia="Arial" w:asciiTheme="minorHAnsi" w:hAnsiTheme="minorHAnsi" w:cstheme="minorHAnsi"/>
          <w:color w:val="000000"/>
          <w:sz w:val="24"/>
          <w:szCs w:val="24"/>
        </w:rPr>
        <w:t>rdadas por essa comissão em sua execução.</w:t>
      </w:r>
    </w:p>
    <w:p w:rsidR="00EB3B08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C97569" w:rsidP="002A1B44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 xml:space="preserve">Diante do exposto, esta Comissão manifesta-se </w:t>
      </w:r>
      <w:r w:rsidRPr="00C97569" w:rsidR="00BD598D">
        <w:rPr>
          <w:rFonts w:asciiTheme="minorHAnsi" w:hAnsiTheme="minorHAnsi" w:cstheme="minorHAnsi"/>
          <w:b/>
          <w:bCs/>
          <w:sz w:val="24"/>
          <w:szCs w:val="24"/>
        </w:rPr>
        <w:t>favoravelmente à aprovação do Projeto de Lei nº 71</w:t>
      </w:r>
      <w:r w:rsidRPr="00C97569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Pr="00C97569" w:rsidR="00651C6E">
        <w:rPr>
          <w:rFonts w:asciiTheme="minorHAnsi" w:hAnsiTheme="minorHAnsi" w:cstheme="minorHAnsi"/>
          <w:sz w:val="24"/>
          <w:szCs w:val="24"/>
        </w:rPr>
        <w:t>, considerando a</w:t>
      </w:r>
      <w:r w:rsidRPr="00C97569" w:rsidR="002A1B44">
        <w:rPr>
          <w:rFonts w:asciiTheme="minorHAnsi" w:hAnsiTheme="minorHAnsi" w:cstheme="minorHAnsi"/>
          <w:sz w:val="24"/>
          <w:szCs w:val="24"/>
        </w:rPr>
        <w:t xml:space="preserve"> relevância da proposta para a promoção de um ambiente escolar seguro, saudável e integrado com as redes de proteção, bem como seu embasamento constitucional, legal e técnico, esta Comissão apresenta este parecer como </w:t>
      </w:r>
      <w:r w:rsidRPr="00C97569" w:rsidR="002A1B44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C97569" w:rsidR="002A1B4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Lei em questão. </w:t>
      </w:r>
      <w:r w:rsidRPr="00C97569" w:rsidR="002A1B44">
        <w:rPr>
          <w:rFonts w:eastAsia="Arial" w:asciiTheme="minorHAnsi" w:hAnsiTheme="minorHAnsi" w:cstheme="minorHAnsi"/>
          <w:color w:val="000000"/>
          <w:sz w:val="24"/>
          <w:szCs w:val="24"/>
        </w:rPr>
        <w:t>Portanto, encaminhamos</w:t>
      </w:r>
      <w:r w:rsidRPr="00C97569" w:rsidR="002A1B4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este </w:t>
      </w:r>
      <w:r w:rsidRPr="00C97569" w:rsidR="002A1B44">
        <w:rPr>
          <w:rFonts w:eastAsia="Arial" w:asciiTheme="minorHAnsi" w:hAnsiTheme="minorHAnsi" w:cstheme="minorHAnsi"/>
          <w:color w:val="000000"/>
          <w:sz w:val="24"/>
          <w:szCs w:val="24"/>
        </w:rPr>
        <w:t>projeto para</w:t>
      </w:r>
      <w:r w:rsidRPr="00C97569" w:rsidR="002A1B4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que </w:t>
      </w:r>
      <w:r w:rsidRPr="00C97569" w:rsidR="002A1B44">
        <w:rPr>
          <w:rFonts w:eastAsia="Arial" w:asciiTheme="minorHAnsi" w:hAnsiTheme="minorHAnsi" w:cstheme="minorHAnsi"/>
          <w:color w:val="000000"/>
          <w:sz w:val="24"/>
          <w:szCs w:val="24"/>
        </w:rPr>
        <w:t>o Plenário aprecie a presente propositura.</w:t>
      </w:r>
    </w:p>
    <w:p w:rsidR="00C97569" w:rsidRPr="00C97569" w:rsidP="002A1B44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1B44">
        <w:rPr>
          <w:rFonts w:asciiTheme="minorHAnsi" w:hAnsiTheme="minorHAnsi" w:cstheme="minorHAnsi"/>
          <w:b/>
          <w:sz w:val="24"/>
          <w:szCs w:val="24"/>
        </w:rPr>
        <w:t>SALA DAS SESSÕES</w:t>
      </w:r>
      <w:r>
        <w:rPr>
          <w:rFonts w:asciiTheme="minorHAnsi" w:hAnsiTheme="minorHAnsi" w:cstheme="minorHAnsi"/>
          <w:b/>
          <w:sz w:val="24"/>
          <w:szCs w:val="24"/>
        </w:rPr>
        <w:t xml:space="preserve"> “VEREADOR SANTO RÓTTOLI”, em 24</w:t>
      </w:r>
      <w:r w:rsidRPr="002A1B44">
        <w:rPr>
          <w:rFonts w:asciiTheme="minorHAnsi" w:hAnsiTheme="minorHAnsi" w:cstheme="minorHAnsi"/>
          <w:b/>
          <w:sz w:val="24"/>
          <w:szCs w:val="24"/>
        </w:rPr>
        <w:t xml:space="preserve"> de julho de 2025.</w:t>
      </w:r>
    </w:p>
    <w:p w:rsidR="00C9756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C9756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C97569" w:rsidRPr="002A1B44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C9756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97569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 w:rsidRPr="00C97569">
        <w:rPr>
          <w:rFonts w:asciiTheme="minorHAnsi" w:hAnsiTheme="minorHAnsi" w:cstheme="minorHAnsi"/>
          <w:i/>
          <w:sz w:val="22"/>
          <w:szCs w:val="22"/>
        </w:rPr>
        <w:t>ssinado</w:t>
      </w:r>
      <w:r w:rsidRPr="00C97569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C97569">
        <w:rPr>
          <w:rFonts w:asciiTheme="minorHAnsi" w:hAnsiTheme="minorHAnsi" w:cstheme="minorHAnsi"/>
          <w:i/>
          <w:sz w:val="22"/>
          <w:szCs w:val="22"/>
        </w:rPr>
        <w:t>)</w:t>
      </w: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1A7AAC" w:rsidRPr="004F6522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>
        <w:rPr>
          <w:rFonts w:eastAsia="Arial" w:asciiTheme="minorHAnsi" w:hAnsiTheme="minorHAnsi" w:cstheme="minorHAnsi"/>
          <w:i/>
          <w:iCs/>
          <w:sz w:val="28"/>
          <w:szCs w:val="28"/>
        </w:rPr>
        <w:t>Relator</w:t>
      </w:r>
    </w:p>
    <w:p w:rsidR="002C1B20" w:rsidP="000628CA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97569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iCs/>
          <w:sz w:val="24"/>
          <w:szCs w:val="24"/>
        </w:rPr>
      </w:pPr>
    </w:p>
    <w:p w:rsidR="00A2285C" w:rsidRPr="00C97569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18"/>
          <w:szCs w:val="18"/>
        </w:rPr>
      </w:pPr>
      <w:r w:rsidRPr="00C97569">
        <w:rPr>
          <w:rFonts w:asciiTheme="minorHAnsi" w:hAnsiTheme="minorHAnsi" w:cstheme="minorHAnsi"/>
          <w:b/>
          <w:bCs/>
          <w:sz w:val="18"/>
          <w:szCs w:val="18"/>
        </w:rPr>
        <w:t>Fontes de pesquisa consultadas:</w:t>
      </w:r>
    </w:p>
    <w:p w:rsidR="00A2285C" w:rsidRPr="00C97569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C97569">
        <w:rPr>
          <w:rFonts w:asciiTheme="minorHAnsi" w:hAnsiTheme="minorHAnsi" w:cstheme="minorHAnsi"/>
          <w:sz w:val="18"/>
          <w:szCs w:val="18"/>
        </w:rPr>
        <w:t xml:space="preserve">BRASIL. </w:t>
      </w:r>
      <w:r w:rsidRPr="00C97569">
        <w:rPr>
          <w:rFonts w:asciiTheme="minorHAnsi" w:hAnsiTheme="minorHAnsi" w:cstheme="minorHAnsi"/>
          <w:b/>
          <w:bCs/>
          <w:sz w:val="18"/>
          <w:szCs w:val="18"/>
        </w:rPr>
        <w:t>Constituição Federal de 1988</w:t>
      </w:r>
      <w:r w:rsidRPr="00C97569" w:rsidR="00651C6E">
        <w:rPr>
          <w:rFonts w:asciiTheme="minorHAnsi" w:hAnsiTheme="minorHAnsi" w:cstheme="minorHAnsi"/>
          <w:sz w:val="18"/>
          <w:szCs w:val="18"/>
        </w:rPr>
        <w:t xml:space="preserve"> – </w:t>
      </w:r>
      <w:r w:rsidRPr="00C97569" w:rsidR="00651C6E">
        <w:rPr>
          <w:rFonts w:asciiTheme="minorHAnsi" w:hAnsiTheme="minorHAnsi" w:cstheme="minorHAnsi"/>
          <w:sz w:val="18"/>
          <w:szCs w:val="18"/>
        </w:rPr>
        <w:t>arts</w:t>
      </w:r>
      <w:r w:rsidRPr="00C97569" w:rsidR="00651C6E">
        <w:rPr>
          <w:rFonts w:asciiTheme="minorHAnsi" w:hAnsiTheme="minorHAnsi" w:cstheme="minorHAnsi"/>
          <w:sz w:val="18"/>
          <w:szCs w:val="18"/>
        </w:rPr>
        <w:t>. 6º</w:t>
      </w:r>
      <w:r w:rsidRPr="00C97569">
        <w:rPr>
          <w:rFonts w:asciiTheme="minorHAnsi" w:hAnsiTheme="minorHAnsi" w:cstheme="minorHAnsi"/>
          <w:sz w:val="18"/>
          <w:szCs w:val="18"/>
        </w:rPr>
        <w:t>,</w:t>
      </w:r>
      <w:r w:rsidRPr="00C97569" w:rsidR="00651C6E">
        <w:rPr>
          <w:rFonts w:asciiTheme="minorHAnsi" w:hAnsiTheme="minorHAnsi" w:cstheme="minorHAnsi"/>
          <w:sz w:val="18"/>
          <w:szCs w:val="18"/>
        </w:rPr>
        <w:t>205</w:t>
      </w:r>
      <w:r w:rsidRPr="00C97569">
        <w:rPr>
          <w:rFonts w:asciiTheme="minorHAnsi" w:hAnsiTheme="minorHAnsi" w:cstheme="minorHAnsi"/>
          <w:sz w:val="18"/>
          <w:szCs w:val="18"/>
        </w:rPr>
        <w:t xml:space="preserve"> e 227.</w:t>
      </w:r>
    </w:p>
    <w:p w:rsidR="00A2285C" w:rsidRPr="00C97569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C97569">
        <w:rPr>
          <w:rFonts w:asciiTheme="minorHAnsi" w:hAnsiTheme="minorHAnsi" w:cstheme="minorHAnsi"/>
          <w:sz w:val="18"/>
          <w:szCs w:val="18"/>
        </w:rPr>
        <w:t xml:space="preserve">BRASIL. </w:t>
      </w:r>
      <w:r w:rsidRPr="00C97569">
        <w:rPr>
          <w:rFonts w:asciiTheme="minorHAnsi" w:hAnsiTheme="minorHAnsi" w:cstheme="minorHAnsi"/>
          <w:b/>
          <w:bCs/>
          <w:sz w:val="18"/>
          <w:szCs w:val="18"/>
        </w:rPr>
        <w:t>Lei nº 8.069/1990</w:t>
      </w:r>
      <w:r w:rsidRPr="00C97569">
        <w:rPr>
          <w:rFonts w:asciiTheme="minorHAnsi" w:hAnsiTheme="minorHAnsi" w:cstheme="minorHAnsi"/>
          <w:sz w:val="18"/>
          <w:szCs w:val="18"/>
        </w:rPr>
        <w:t xml:space="preserve"> – Estatuto da Criança e do Adolescente (ECA).</w:t>
      </w:r>
    </w:p>
    <w:p w:rsidR="00A2285C" w:rsidRPr="00C97569" w:rsidP="00651C6E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C97569">
        <w:rPr>
          <w:rFonts w:asciiTheme="minorHAnsi" w:hAnsiTheme="minorHAnsi" w:cstheme="minorHAnsi"/>
          <w:sz w:val="18"/>
          <w:szCs w:val="18"/>
        </w:rPr>
        <w:t xml:space="preserve">BRASIL. </w:t>
      </w:r>
      <w:r w:rsidRPr="00C97569">
        <w:rPr>
          <w:rFonts w:asciiTheme="minorHAnsi" w:hAnsiTheme="minorHAnsi" w:cstheme="minorHAnsi"/>
          <w:b/>
          <w:bCs/>
          <w:sz w:val="18"/>
          <w:szCs w:val="18"/>
        </w:rPr>
        <w:t>Lei nº 13.257/2016</w:t>
      </w:r>
      <w:r w:rsidRPr="00C97569">
        <w:rPr>
          <w:rFonts w:asciiTheme="minorHAnsi" w:hAnsiTheme="minorHAnsi" w:cstheme="minorHAnsi"/>
          <w:sz w:val="18"/>
          <w:szCs w:val="18"/>
        </w:rPr>
        <w:t xml:space="preserve"> – Marco Legal da Primeira Infância.</w:t>
      </w:r>
    </w:p>
    <w:p w:rsidR="00A2285C" w:rsidRPr="00C97569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C97569">
        <w:rPr>
          <w:rFonts w:asciiTheme="minorHAnsi" w:hAnsiTheme="minorHAnsi" w:cstheme="minorHAnsi"/>
          <w:sz w:val="18"/>
          <w:szCs w:val="18"/>
        </w:rPr>
        <w:t xml:space="preserve">ESTADO DE SÃO PAULO. </w:t>
      </w:r>
      <w:r w:rsidRPr="00C97569">
        <w:rPr>
          <w:rFonts w:asciiTheme="minorHAnsi" w:hAnsiTheme="minorHAnsi" w:cstheme="minorHAnsi"/>
          <w:b/>
          <w:bCs/>
          <w:sz w:val="18"/>
          <w:szCs w:val="18"/>
        </w:rPr>
        <w:t>Lei nº 17.347/2021</w:t>
      </w:r>
      <w:r w:rsidRPr="00C97569">
        <w:rPr>
          <w:rFonts w:asciiTheme="minorHAnsi" w:hAnsiTheme="minorHAnsi" w:cstheme="minorHAnsi"/>
          <w:sz w:val="18"/>
          <w:szCs w:val="18"/>
        </w:rPr>
        <w:t xml:space="preserve"> – Política Estadual pela Primeira Infância.</w:t>
      </w:r>
    </w:p>
    <w:p w:rsidR="00A2285C" w:rsidRPr="00C97569" w:rsidP="002A1B44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C97569">
        <w:rPr>
          <w:rFonts w:asciiTheme="minorHAnsi" w:hAnsiTheme="minorHAnsi" w:cstheme="minorHAnsi"/>
          <w:sz w:val="18"/>
          <w:szCs w:val="18"/>
        </w:rPr>
        <w:t xml:space="preserve">LEI DE DIRETRIZES E BASES DA EDUCAÇÃO </w:t>
      </w:r>
      <w:r w:rsidRPr="00C97569">
        <w:rPr>
          <w:rFonts w:asciiTheme="minorHAnsi" w:hAnsiTheme="minorHAnsi" w:cstheme="minorHAnsi"/>
          <w:sz w:val="18"/>
          <w:szCs w:val="18"/>
        </w:rPr>
        <w:t>NACIONAL.</w:t>
      </w:r>
      <w:r w:rsidRPr="00C97569">
        <w:rPr>
          <w:rFonts w:asciiTheme="minorHAnsi" w:hAnsiTheme="minorHAnsi" w:cstheme="minorHAnsi"/>
          <w:b/>
          <w:sz w:val="18"/>
          <w:szCs w:val="18"/>
        </w:rPr>
        <w:t>Lei</w:t>
      </w:r>
      <w:r w:rsidRPr="00C97569">
        <w:rPr>
          <w:rFonts w:asciiTheme="minorHAnsi" w:hAnsiTheme="minorHAnsi" w:cstheme="minorHAnsi"/>
          <w:b/>
          <w:sz w:val="18"/>
          <w:szCs w:val="18"/>
        </w:rPr>
        <w:t xml:space="preserve"> nº 9.394/1996</w:t>
      </w:r>
    </w:p>
    <w:p w:rsidR="00A10C9C" w:rsidRPr="00C97569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C97569">
        <w:rPr>
          <w:rFonts w:asciiTheme="minorHAnsi" w:hAnsiTheme="minorHAnsi" w:cstheme="minorHAnsi"/>
          <w:sz w:val="18"/>
          <w:szCs w:val="18"/>
        </w:rPr>
        <w:t xml:space="preserve">PARECER JURÍDICO – </w:t>
      </w:r>
      <w:r w:rsidRPr="00C97569">
        <w:rPr>
          <w:rFonts w:asciiTheme="minorHAnsi" w:hAnsiTheme="minorHAnsi" w:cstheme="minorHAnsi"/>
          <w:b/>
          <w:bCs/>
          <w:sz w:val="18"/>
          <w:szCs w:val="18"/>
        </w:rPr>
        <w:t>Consultoria externa da Câmara Muni</w:t>
      </w:r>
      <w:r w:rsidRPr="00C97569" w:rsidR="00651C6E">
        <w:rPr>
          <w:rFonts w:asciiTheme="minorHAnsi" w:hAnsiTheme="minorHAnsi" w:cstheme="minorHAnsi"/>
          <w:b/>
          <w:bCs/>
          <w:sz w:val="18"/>
          <w:szCs w:val="18"/>
        </w:rPr>
        <w:t xml:space="preserve">cipal de Mogi </w:t>
      </w:r>
      <w:r w:rsidRPr="00C97569" w:rsidR="002A1B44">
        <w:rPr>
          <w:rFonts w:asciiTheme="minorHAnsi" w:hAnsiTheme="minorHAnsi" w:cstheme="minorHAnsi"/>
          <w:b/>
          <w:bCs/>
          <w:sz w:val="18"/>
          <w:szCs w:val="18"/>
        </w:rPr>
        <w:t>Mirim.</w:t>
      </w:r>
    </w:p>
    <w:p w:rsidR="00A10C9C" w:rsidRPr="00C97569">
      <w:pPr>
        <w:jc w:val="both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</w:p>
    <w:p w:rsidR="00DF6E2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PARECER DA COMISSÃO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SOCIAL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LEI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2A1B4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71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A2285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2A1B4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="002051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2A1B4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E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WAGNER RICARDO PEREIRA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510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4C0216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exposto, esta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omissão de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Educação, Saúde, Cultura, Esporte e Assistência 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Social, manifesta-se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favoravelmente </w:t>
      </w:r>
      <w:r w:rsidRPr="00C97569">
        <w:rPr>
          <w:rFonts w:asciiTheme="minorHAnsi" w:hAnsiTheme="minorHAnsi" w:cstheme="minorHAnsi"/>
          <w:sz w:val="24"/>
          <w:szCs w:val="24"/>
        </w:rPr>
        <w:t>a criação do</w:t>
      </w:r>
      <w:r w:rsidRPr="00C97569" w:rsidR="00C97569">
        <w:rPr>
          <w:rFonts w:asciiTheme="minorHAnsi" w:hAnsiTheme="minorHAnsi" w:cstheme="minorHAnsi"/>
          <w:sz w:val="24"/>
          <w:szCs w:val="24"/>
        </w:rPr>
        <w:t xml:space="preserve"> </w:t>
      </w:r>
      <w:r w:rsidRPr="00C97569" w:rsidR="00C97569">
        <w:rPr>
          <w:rFonts w:asciiTheme="minorHAnsi" w:hAnsiTheme="minorHAnsi" w:cstheme="minorHAnsi"/>
          <w:b/>
          <w:bCs/>
          <w:sz w:val="24"/>
          <w:szCs w:val="24"/>
        </w:rPr>
        <w:t>o Programa Municipal de Prevenção contra a Prática de Atentados Violentos nas Dependências das Escolas Municipais</w:t>
      </w:r>
      <w:r w:rsidRPr="00C97569">
        <w:rPr>
          <w:rFonts w:asciiTheme="minorHAnsi" w:hAnsiTheme="minorHAnsi" w:cstheme="minorHAnsi"/>
          <w:sz w:val="24"/>
          <w:szCs w:val="24"/>
        </w:rPr>
        <w:t xml:space="preserve"> no Município de Mogi Mirim.</w:t>
      </w:r>
    </w:p>
    <w:p w:rsidR="00F77D8F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Em 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consonância com o voto proferido pelo eminente Relator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e em cu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artigo 39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Vigente, todos os membros da C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omissão de Educação, Saúde, Cultura, Esporte e Assistência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Social foram favoráveis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parecer no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C97569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F77D8F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FAVORÁVEL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, ao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C97569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C97569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="00C97569">
        <w:rPr>
          <w:rFonts w:asciiTheme="minorHAnsi" w:hAnsiTheme="minorHAnsi" w:cstheme="minorHAnsi"/>
          <w:b/>
          <w:iCs/>
          <w:sz w:val="24"/>
          <w:szCs w:val="24"/>
        </w:rPr>
        <w:t>Comissões, 24</w:t>
      </w:r>
      <w:r w:rsidR="00A10C9C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4C0216">
        <w:rPr>
          <w:rFonts w:asciiTheme="minorHAnsi" w:hAnsiTheme="minorHAnsi" w:cstheme="minorHAnsi"/>
          <w:b/>
          <w:iCs/>
          <w:sz w:val="24"/>
          <w:szCs w:val="24"/>
        </w:rPr>
        <w:t xml:space="preserve">julho </w:t>
      </w:r>
      <w:r w:rsidRPr="004F6522" w:rsidR="004C0216">
        <w:rPr>
          <w:rFonts w:asciiTheme="minorHAnsi" w:hAnsiTheme="minorHAnsi" w:cstheme="minorHAnsi"/>
          <w:b/>
          <w:iCs/>
          <w:sz w:val="24"/>
          <w:szCs w:val="24"/>
        </w:rPr>
        <w:t>de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2025</w:t>
      </w:r>
    </w:p>
    <w:p w:rsidR="00C97569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bookmarkStart w:id="0" w:name="_GoBack"/>
      <w:bookmarkEnd w:id="0"/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RP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64D0"/>
    <w:multiLevelType w:val="multilevel"/>
    <w:tmpl w:val="827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14E3D"/>
    <w:multiLevelType w:val="multilevel"/>
    <w:tmpl w:val="7CF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645E3"/>
    <w:multiLevelType w:val="multilevel"/>
    <w:tmpl w:val="8DC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721D1"/>
    <w:multiLevelType w:val="multilevel"/>
    <w:tmpl w:val="EA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747B9"/>
    <w:multiLevelType w:val="multilevel"/>
    <w:tmpl w:val="6BE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B47C1"/>
    <w:multiLevelType w:val="multilevel"/>
    <w:tmpl w:val="D64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056DDF"/>
    <w:multiLevelType w:val="multilevel"/>
    <w:tmpl w:val="A76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C78F4"/>
    <w:multiLevelType w:val="multilevel"/>
    <w:tmpl w:val="154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17"/>
  </w:num>
  <w:num w:numId="7">
    <w:abstractNumId w:val="16"/>
  </w:num>
  <w:num w:numId="8">
    <w:abstractNumId w:val="9"/>
  </w:num>
  <w:num w:numId="9">
    <w:abstractNumId w:val="4"/>
  </w:num>
  <w:num w:numId="10">
    <w:abstractNumId w:val="18"/>
  </w:num>
  <w:num w:numId="11">
    <w:abstractNumId w:val="12"/>
  </w:num>
  <w:num w:numId="12">
    <w:abstractNumId w:val="15"/>
  </w:num>
  <w:num w:numId="13">
    <w:abstractNumId w:val="1"/>
  </w:num>
  <w:num w:numId="14">
    <w:abstractNumId w:val="8"/>
  </w:num>
  <w:num w:numId="15">
    <w:abstractNumId w:val="13"/>
  </w:num>
  <w:num w:numId="16">
    <w:abstractNumId w:val="19"/>
  </w:num>
  <w:num w:numId="17">
    <w:abstractNumId w:val="14"/>
  </w:num>
  <w:num w:numId="18">
    <w:abstractNumId w:val="11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628CA"/>
    <w:rsid w:val="000D3816"/>
    <w:rsid w:val="00107091"/>
    <w:rsid w:val="0013259D"/>
    <w:rsid w:val="00145113"/>
    <w:rsid w:val="00183A77"/>
    <w:rsid w:val="001A2418"/>
    <w:rsid w:val="001A3B99"/>
    <w:rsid w:val="001A632E"/>
    <w:rsid w:val="001A7AAC"/>
    <w:rsid w:val="001B1E79"/>
    <w:rsid w:val="001C6BDB"/>
    <w:rsid w:val="002051FD"/>
    <w:rsid w:val="002A1B44"/>
    <w:rsid w:val="002B025D"/>
    <w:rsid w:val="002C1B20"/>
    <w:rsid w:val="0030304B"/>
    <w:rsid w:val="00304E22"/>
    <w:rsid w:val="00331083"/>
    <w:rsid w:val="00364C88"/>
    <w:rsid w:val="00365345"/>
    <w:rsid w:val="003C0C62"/>
    <w:rsid w:val="00481B36"/>
    <w:rsid w:val="004C0216"/>
    <w:rsid w:val="004F6522"/>
    <w:rsid w:val="006079ED"/>
    <w:rsid w:val="00651C6E"/>
    <w:rsid w:val="006F371C"/>
    <w:rsid w:val="006F3958"/>
    <w:rsid w:val="00763E5C"/>
    <w:rsid w:val="007C2AF7"/>
    <w:rsid w:val="00826348"/>
    <w:rsid w:val="008649A4"/>
    <w:rsid w:val="00876412"/>
    <w:rsid w:val="008A15DA"/>
    <w:rsid w:val="008B7EE7"/>
    <w:rsid w:val="008D1416"/>
    <w:rsid w:val="0095654A"/>
    <w:rsid w:val="00A10C9C"/>
    <w:rsid w:val="00A2285C"/>
    <w:rsid w:val="00AB54DE"/>
    <w:rsid w:val="00BD598D"/>
    <w:rsid w:val="00C97569"/>
    <w:rsid w:val="00CC4004"/>
    <w:rsid w:val="00CC422D"/>
    <w:rsid w:val="00CC5985"/>
    <w:rsid w:val="00CD6D39"/>
    <w:rsid w:val="00D273E7"/>
    <w:rsid w:val="00D304E3"/>
    <w:rsid w:val="00D510D8"/>
    <w:rsid w:val="00D75F46"/>
    <w:rsid w:val="00D97274"/>
    <w:rsid w:val="00DE256D"/>
    <w:rsid w:val="00DF6E2F"/>
    <w:rsid w:val="00DF77D1"/>
    <w:rsid w:val="00EB3B08"/>
    <w:rsid w:val="00EE4E99"/>
    <w:rsid w:val="00F378E5"/>
    <w:rsid w:val="00F44C72"/>
    <w:rsid w:val="00F61C3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13259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13259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13259D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  <w:style w:type="character" w:customStyle="1" w:styleId="Ttulo2Char">
    <w:name w:val="Título 2 Char"/>
    <w:basedOn w:val="DefaultParagraphFont"/>
    <w:link w:val="Heading2"/>
    <w:uiPriority w:val="9"/>
    <w:rsid w:val="0013259D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13259D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13259D"/>
    <w:rPr>
      <w:b/>
      <w:bCs/>
      <w:sz w:val="24"/>
      <w:szCs w:val="24"/>
    </w:rPr>
  </w:style>
  <w:style w:type="character" w:customStyle="1" w:styleId="citation-513">
    <w:name w:val="citation-513"/>
    <w:basedOn w:val="DefaultParagraphFont"/>
    <w:rsid w:val="00D97274"/>
  </w:style>
  <w:style w:type="character" w:customStyle="1" w:styleId="citation-512">
    <w:name w:val="citation-512"/>
    <w:basedOn w:val="DefaultParagraphFont"/>
    <w:rsid w:val="00D97274"/>
  </w:style>
  <w:style w:type="character" w:customStyle="1" w:styleId="citation-511">
    <w:name w:val="citation-511"/>
    <w:basedOn w:val="DefaultParagraphFont"/>
    <w:rsid w:val="00D97274"/>
  </w:style>
  <w:style w:type="character" w:customStyle="1" w:styleId="citation-510">
    <w:name w:val="citation-510"/>
    <w:basedOn w:val="DefaultParagraphFont"/>
    <w:rsid w:val="00D97274"/>
  </w:style>
  <w:style w:type="character" w:customStyle="1" w:styleId="citation-509">
    <w:name w:val="citation-509"/>
    <w:basedOn w:val="DefaultParagraphFont"/>
    <w:rsid w:val="00D97274"/>
  </w:style>
  <w:style w:type="character" w:customStyle="1" w:styleId="citation-508">
    <w:name w:val="citation-508"/>
    <w:basedOn w:val="DefaultParagraphFont"/>
    <w:rsid w:val="00D97274"/>
  </w:style>
  <w:style w:type="character" w:customStyle="1" w:styleId="citation-507">
    <w:name w:val="citation-507"/>
    <w:basedOn w:val="DefaultParagraphFont"/>
    <w:rsid w:val="00D97274"/>
  </w:style>
  <w:style w:type="character" w:customStyle="1" w:styleId="citation-506">
    <w:name w:val="citation-506"/>
    <w:basedOn w:val="DefaultParagraphFont"/>
    <w:rsid w:val="00D97274"/>
  </w:style>
  <w:style w:type="character" w:customStyle="1" w:styleId="citation-505">
    <w:name w:val="citation-505"/>
    <w:basedOn w:val="DefaultParagraphFont"/>
    <w:rsid w:val="00D97274"/>
  </w:style>
  <w:style w:type="character" w:customStyle="1" w:styleId="citation-504">
    <w:name w:val="citation-504"/>
    <w:basedOn w:val="DefaultParagraphFont"/>
    <w:rsid w:val="0095654A"/>
  </w:style>
  <w:style w:type="character" w:customStyle="1" w:styleId="citation-503">
    <w:name w:val="citation-503"/>
    <w:basedOn w:val="DefaultParagraphFont"/>
    <w:rsid w:val="0095654A"/>
  </w:style>
  <w:style w:type="character" w:customStyle="1" w:styleId="citation-502">
    <w:name w:val="citation-502"/>
    <w:basedOn w:val="DefaultParagraphFont"/>
    <w:rsid w:val="0095654A"/>
  </w:style>
  <w:style w:type="character" w:customStyle="1" w:styleId="citation-501">
    <w:name w:val="citation-501"/>
    <w:basedOn w:val="DefaultParagraphFont"/>
    <w:rsid w:val="0095654A"/>
  </w:style>
  <w:style w:type="character" w:customStyle="1" w:styleId="citation-500">
    <w:name w:val="citation-500"/>
    <w:basedOn w:val="DefaultParagraphFont"/>
    <w:rsid w:val="0095654A"/>
  </w:style>
  <w:style w:type="character" w:customStyle="1" w:styleId="citation-499">
    <w:name w:val="citation-499"/>
    <w:basedOn w:val="DefaultParagraphFont"/>
    <w:rsid w:val="0095654A"/>
  </w:style>
  <w:style w:type="character" w:customStyle="1" w:styleId="citation-498">
    <w:name w:val="citation-498"/>
    <w:basedOn w:val="DefaultParagraphFont"/>
    <w:rsid w:val="0095654A"/>
  </w:style>
  <w:style w:type="character" w:customStyle="1" w:styleId="citation-497">
    <w:name w:val="citation-497"/>
    <w:basedOn w:val="DefaultParagraphFont"/>
    <w:rsid w:val="0095654A"/>
  </w:style>
  <w:style w:type="character" w:customStyle="1" w:styleId="citation-496">
    <w:name w:val="citation-496"/>
    <w:basedOn w:val="DefaultParagraphFont"/>
    <w:rsid w:val="0095654A"/>
  </w:style>
  <w:style w:type="character" w:customStyle="1" w:styleId="citation-495">
    <w:name w:val="citation-495"/>
    <w:basedOn w:val="DefaultParagraphFont"/>
    <w:rsid w:val="0095654A"/>
  </w:style>
  <w:style w:type="character" w:customStyle="1" w:styleId="citation-494">
    <w:name w:val="citation-494"/>
    <w:basedOn w:val="DefaultParagraphFont"/>
    <w:rsid w:val="0095654A"/>
  </w:style>
  <w:style w:type="character" w:customStyle="1" w:styleId="citation-493">
    <w:name w:val="citation-493"/>
    <w:basedOn w:val="DefaultParagraphFont"/>
    <w:rsid w:val="0095654A"/>
  </w:style>
  <w:style w:type="character" w:customStyle="1" w:styleId="citation-492">
    <w:name w:val="citation-492"/>
    <w:basedOn w:val="DefaultParagraphFont"/>
    <w:rsid w:val="0095654A"/>
  </w:style>
  <w:style w:type="character" w:customStyle="1" w:styleId="citation-491">
    <w:name w:val="citation-491"/>
    <w:basedOn w:val="DefaultParagraphFont"/>
    <w:rsid w:val="0095654A"/>
  </w:style>
  <w:style w:type="character" w:customStyle="1" w:styleId="citation-490">
    <w:name w:val="citation-490"/>
    <w:basedOn w:val="DefaultParagraphFont"/>
    <w:rsid w:val="0095654A"/>
  </w:style>
  <w:style w:type="character" w:styleId="Strong">
    <w:name w:val="Strong"/>
    <w:basedOn w:val="DefaultParagraphFont"/>
    <w:uiPriority w:val="22"/>
    <w:qFormat/>
    <w:rsid w:val="00A22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2</cp:revision>
  <cp:lastPrinted>2025-04-30T16:25:00Z</cp:lastPrinted>
  <dcterms:created xsi:type="dcterms:W3CDTF">2025-07-24T14:20:00Z</dcterms:created>
  <dcterms:modified xsi:type="dcterms:W3CDTF">2025-07-24T14:20:00Z</dcterms:modified>
  <dc:language>pt-BR</dc:language>
</cp:coreProperties>
</file>