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2C1B20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C1B20">
        <w:rPr>
          <w:rFonts w:asciiTheme="minorHAnsi" w:hAnsiTheme="minorHAnsi" w:cstheme="minorHAnsi"/>
          <w:b/>
          <w:sz w:val="28"/>
          <w:szCs w:val="28"/>
          <w:u w:val="single"/>
        </w:rPr>
        <w:t>RELATÓRIO</w:t>
      </w:r>
    </w:p>
    <w:p w:rsidR="00F77D8F" w:rsidRPr="004F652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C97569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C97569" w:rsidR="008649A4">
        <w:rPr>
          <w:rFonts w:asciiTheme="minorHAnsi" w:hAnsiTheme="minorHAnsi" w:cstheme="minorHAnsi"/>
          <w:sz w:val="24"/>
          <w:szCs w:val="24"/>
        </w:rPr>
        <w:t xml:space="preserve">Conforme determina o </w:t>
      </w:r>
      <w:r w:rsidRPr="00C97569" w:rsidR="00D510D8">
        <w:rPr>
          <w:rFonts w:asciiTheme="minorHAnsi" w:hAnsiTheme="minorHAnsi" w:cstheme="minorHAnsi"/>
          <w:sz w:val="24"/>
          <w:szCs w:val="24"/>
        </w:rPr>
        <w:t>artigo 39</w:t>
      </w:r>
      <w:r w:rsidRPr="00C97569" w:rsidR="008649A4">
        <w:rPr>
          <w:rFonts w:asciiTheme="minorHAnsi" w:hAnsiTheme="minorHAnsi" w:cstheme="minorHAnsi"/>
          <w:sz w:val="24"/>
          <w:szCs w:val="24"/>
        </w:rPr>
        <w:t xml:space="preserve"> do Regimento Interno </w:t>
      </w:r>
      <w:r w:rsidRPr="00C97569" w:rsidR="00D510D8">
        <w:rPr>
          <w:rFonts w:asciiTheme="minorHAnsi" w:hAnsiTheme="minorHAnsi" w:cstheme="minorHAnsi"/>
          <w:sz w:val="24"/>
          <w:szCs w:val="24"/>
        </w:rPr>
        <w:t xml:space="preserve">Vigente a </w:t>
      </w:r>
      <w:r w:rsidRPr="00C97569" w:rsidR="00D510D8">
        <w:rPr>
          <w:rFonts w:asciiTheme="minorHAnsi" w:hAnsiTheme="minorHAnsi" w:cstheme="minorHAnsi"/>
          <w:b/>
          <w:bCs/>
          <w:sz w:val="24"/>
          <w:szCs w:val="24"/>
        </w:rPr>
        <w:t>COMISSÃO</w:t>
      </w:r>
      <w:r w:rsidRPr="00C97569" w:rsidR="008649A4">
        <w:rPr>
          <w:rFonts w:asciiTheme="minorHAnsi" w:hAnsiTheme="minorHAnsi" w:cstheme="minorHAnsi"/>
          <w:b/>
          <w:bCs/>
          <w:sz w:val="24"/>
          <w:szCs w:val="24"/>
        </w:rPr>
        <w:t xml:space="preserve"> DE EDUCAÇÃO, SAÚDE, CULTURA, ESPORTE E ASSISTÊNCIA SOCIAL </w:t>
      </w:r>
      <w:r w:rsidRPr="00C97569" w:rsidR="008649A4">
        <w:rPr>
          <w:rFonts w:asciiTheme="minorHAnsi" w:hAnsiTheme="minorHAnsi" w:cstheme="minorHAnsi"/>
          <w:bCs/>
          <w:sz w:val="24"/>
          <w:szCs w:val="24"/>
        </w:rPr>
        <w:t xml:space="preserve">tem </w:t>
      </w:r>
      <w:r w:rsidRPr="00C97569" w:rsidR="00D510D8">
        <w:rPr>
          <w:rFonts w:asciiTheme="minorHAnsi" w:hAnsiTheme="minorHAnsi" w:cstheme="minorHAnsi"/>
          <w:bCs/>
          <w:sz w:val="24"/>
          <w:szCs w:val="24"/>
        </w:rPr>
        <w:t>a</w:t>
      </w:r>
      <w:r w:rsidRPr="00C97569" w:rsidR="00D510D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97569" w:rsidR="00D510D8">
        <w:rPr>
          <w:rFonts w:asciiTheme="minorHAnsi" w:hAnsiTheme="minorHAnsi" w:cstheme="minorHAnsi"/>
          <w:sz w:val="24"/>
          <w:szCs w:val="24"/>
        </w:rPr>
        <w:t>nobre</w:t>
      </w:r>
      <w:r w:rsidRPr="00C97569">
        <w:rPr>
          <w:rFonts w:asciiTheme="minorHAnsi" w:hAnsiTheme="minorHAnsi" w:cstheme="minorHAnsi"/>
          <w:sz w:val="24"/>
          <w:szCs w:val="24"/>
        </w:rPr>
        <w:t xml:space="preserve"> missão de apresentar o presente Relatório em relação ao Projeto de </w:t>
      </w:r>
      <w:r w:rsidRPr="00C97569" w:rsidR="00CC422D">
        <w:rPr>
          <w:rFonts w:asciiTheme="minorHAnsi" w:hAnsiTheme="minorHAnsi" w:cstheme="minorHAnsi"/>
          <w:sz w:val="24"/>
          <w:szCs w:val="24"/>
        </w:rPr>
        <w:t>Lei</w:t>
      </w:r>
      <w:r w:rsidRPr="00C97569" w:rsidR="003C0C62">
        <w:rPr>
          <w:rFonts w:asciiTheme="minorHAnsi" w:hAnsiTheme="minorHAnsi" w:cstheme="minorHAnsi"/>
          <w:sz w:val="24"/>
          <w:szCs w:val="24"/>
        </w:rPr>
        <w:t xml:space="preserve"> nº </w:t>
      </w:r>
      <w:r w:rsidR="009A5702">
        <w:rPr>
          <w:rFonts w:asciiTheme="minorHAnsi" w:hAnsiTheme="minorHAnsi" w:cstheme="minorHAnsi"/>
          <w:sz w:val="24"/>
          <w:szCs w:val="24"/>
        </w:rPr>
        <w:t>62</w:t>
      </w:r>
      <w:r w:rsidRPr="00C97569" w:rsidR="003C0C62">
        <w:rPr>
          <w:rFonts w:asciiTheme="minorHAnsi" w:hAnsiTheme="minorHAnsi" w:cstheme="minorHAnsi"/>
          <w:sz w:val="24"/>
          <w:szCs w:val="24"/>
        </w:rPr>
        <w:t xml:space="preserve"> de 2025</w:t>
      </w:r>
      <w:r w:rsidRPr="00C97569">
        <w:rPr>
          <w:rFonts w:asciiTheme="minorHAnsi" w:hAnsiTheme="minorHAnsi" w:cstheme="minorHAnsi"/>
          <w:sz w:val="24"/>
          <w:szCs w:val="24"/>
        </w:rPr>
        <w:t>,</w:t>
      </w:r>
      <w:r w:rsidRPr="00C97569" w:rsidR="008649A4">
        <w:rPr>
          <w:rFonts w:asciiTheme="minorHAnsi" w:hAnsiTheme="minorHAnsi" w:cstheme="minorHAnsi"/>
          <w:sz w:val="24"/>
          <w:szCs w:val="24"/>
        </w:rPr>
        <w:t xml:space="preserve"> de autoria d</w:t>
      </w:r>
      <w:r w:rsidRPr="00C97569" w:rsidR="008B7EE7">
        <w:rPr>
          <w:rFonts w:asciiTheme="minorHAnsi" w:hAnsiTheme="minorHAnsi" w:cstheme="minorHAnsi"/>
          <w:sz w:val="24"/>
          <w:szCs w:val="24"/>
        </w:rPr>
        <w:t>o</w:t>
      </w:r>
      <w:r w:rsidR="009A5702">
        <w:rPr>
          <w:rFonts w:asciiTheme="minorHAnsi" w:hAnsiTheme="minorHAnsi" w:cstheme="minorHAnsi"/>
          <w:sz w:val="24"/>
          <w:szCs w:val="24"/>
        </w:rPr>
        <w:t>s</w:t>
      </w:r>
      <w:r w:rsidRPr="00C97569" w:rsidR="008649A4">
        <w:rPr>
          <w:rFonts w:asciiTheme="minorHAnsi" w:hAnsiTheme="minorHAnsi" w:cstheme="minorHAnsi"/>
          <w:sz w:val="24"/>
          <w:szCs w:val="24"/>
        </w:rPr>
        <w:t xml:space="preserve"> </w:t>
      </w:r>
      <w:r w:rsidRPr="00C97569" w:rsidR="00D510D8">
        <w:rPr>
          <w:rFonts w:asciiTheme="minorHAnsi" w:hAnsiTheme="minorHAnsi" w:cstheme="minorHAnsi"/>
          <w:sz w:val="24"/>
          <w:szCs w:val="24"/>
        </w:rPr>
        <w:t>Vereador</w:t>
      </w:r>
      <w:r w:rsidR="009A5702">
        <w:rPr>
          <w:rFonts w:asciiTheme="minorHAnsi" w:hAnsiTheme="minorHAnsi" w:cstheme="minorHAnsi"/>
          <w:sz w:val="24"/>
          <w:szCs w:val="24"/>
        </w:rPr>
        <w:t xml:space="preserve">es Cristiano Gaioto, Manoel Eduardo Pereira da Cruz Palomino, Márcio Dener Coran e </w:t>
      </w:r>
      <w:r w:rsidRPr="00C97569" w:rsidR="009A5702">
        <w:rPr>
          <w:rFonts w:asciiTheme="minorHAnsi" w:hAnsiTheme="minorHAnsi" w:cstheme="minorHAnsi"/>
          <w:sz w:val="24"/>
          <w:szCs w:val="24"/>
        </w:rPr>
        <w:t>Wagner</w:t>
      </w:r>
      <w:r w:rsidRPr="00C97569" w:rsidR="008B7EE7">
        <w:rPr>
          <w:rFonts w:asciiTheme="minorHAnsi" w:hAnsiTheme="minorHAnsi" w:cstheme="minorHAnsi"/>
          <w:sz w:val="24"/>
          <w:szCs w:val="24"/>
        </w:rPr>
        <w:t xml:space="preserve"> Ricardo Pereira</w:t>
      </w:r>
      <w:r w:rsidRPr="00C97569" w:rsidR="008649A4">
        <w:rPr>
          <w:rFonts w:asciiTheme="minorHAnsi" w:hAnsiTheme="minorHAnsi" w:cstheme="minorHAnsi"/>
          <w:sz w:val="24"/>
          <w:szCs w:val="24"/>
        </w:rPr>
        <w:t xml:space="preserve">, cuja a relatoria foi atribuída ao </w:t>
      </w:r>
      <w:r w:rsidRPr="00C97569" w:rsidR="00DE256D">
        <w:rPr>
          <w:rFonts w:asciiTheme="minorHAnsi" w:hAnsiTheme="minorHAnsi" w:cstheme="minorHAnsi"/>
          <w:sz w:val="24"/>
          <w:szCs w:val="24"/>
        </w:rPr>
        <w:t>Vereador Wilians</w:t>
      </w:r>
      <w:r w:rsidRPr="00C97569" w:rsidR="008B7EE7">
        <w:rPr>
          <w:rFonts w:asciiTheme="minorHAnsi" w:hAnsiTheme="minorHAnsi" w:cstheme="minorHAnsi"/>
          <w:sz w:val="24"/>
          <w:szCs w:val="24"/>
        </w:rPr>
        <w:t xml:space="preserve"> Mendes de Oliveira</w:t>
      </w:r>
      <w:r w:rsidRPr="00C97569" w:rsidR="008649A4">
        <w:rPr>
          <w:rFonts w:asciiTheme="minorHAnsi" w:hAnsiTheme="minorHAnsi" w:cstheme="minorHAnsi"/>
          <w:sz w:val="24"/>
          <w:szCs w:val="24"/>
        </w:rPr>
        <w:t>.</w:t>
      </w:r>
    </w:p>
    <w:p w:rsidR="00F77D8F" w:rsidRPr="00C97569">
      <w:pPr>
        <w:jc w:val="both"/>
        <w:rPr>
          <w:rFonts w:asciiTheme="minorHAnsi" w:hAnsiTheme="minorHAnsi" w:cstheme="minorHAnsi"/>
          <w:sz w:val="24"/>
          <w:szCs w:val="24"/>
        </w:rPr>
      </w:pPr>
      <w:r w:rsidRPr="00C97569">
        <w:rPr>
          <w:rFonts w:asciiTheme="minorHAnsi" w:hAnsiTheme="minorHAnsi" w:cstheme="minorHAnsi"/>
          <w:sz w:val="24"/>
          <w:szCs w:val="24"/>
        </w:rPr>
        <w:tab/>
      </w:r>
    </w:p>
    <w:p w:rsidR="00F77D8F" w:rsidRPr="00C97569" w:rsidP="000D3816">
      <w:pPr>
        <w:jc w:val="both"/>
        <w:rPr>
          <w:rFonts w:asciiTheme="minorHAnsi" w:hAnsiTheme="minorHAnsi" w:cstheme="minorHAnsi"/>
          <w:sz w:val="24"/>
          <w:szCs w:val="24"/>
        </w:rPr>
      </w:pPr>
      <w:r w:rsidRPr="00C97569">
        <w:rPr>
          <w:rFonts w:asciiTheme="minorHAnsi" w:hAnsiTheme="minorHAnsi" w:cstheme="minorHAnsi"/>
          <w:b/>
          <w:color w:val="000000"/>
          <w:sz w:val="24"/>
          <w:szCs w:val="24"/>
        </w:rPr>
        <w:t>I. Exposição da Matéria</w:t>
      </w:r>
    </w:p>
    <w:p w:rsidR="009A5702" w:rsidRPr="006440D7" w:rsidP="009A570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97569">
        <w:rPr>
          <w:rFonts w:asciiTheme="minorHAnsi" w:hAnsiTheme="minorHAnsi" w:cstheme="minorHAnsi"/>
          <w:color w:val="000000"/>
          <w:sz w:val="24"/>
          <w:szCs w:val="24"/>
        </w:rPr>
        <w:t>Em tramitação nesta</w:t>
      </w:r>
      <w:r w:rsidRPr="00C97569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Casa de Leis</w:t>
      </w:r>
      <w:r w:rsidRPr="00C97569" w:rsidR="00876412">
        <w:rPr>
          <w:rFonts w:asciiTheme="minorHAnsi" w:hAnsiTheme="minorHAnsi" w:cstheme="minorHAnsi"/>
          <w:color w:val="000000"/>
          <w:sz w:val="24"/>
          <w:szCs w:val="24"/>
        </w:rPr>
        <w:t xml:space="preserve">, encontra-se o </w:t>
      </w:r>
      <w:r>
        <w:rPr>
          <w:rFonts w:asciiTheme="minorHAnsi" w:hAnsiTheme="minorHAnsi" w:cstheme="minorHAnsi"/>
          <w:sz w:val="24"/>
          <w:szCs w:val="24"/>
        </w:rPr>
        <w:t>Projeto de Lei nº 62</w:t>
      </w:r>
      <w:r w:rsidRPr="00C97569" w:rsidR="0030304B">
        <w:rPr>
          <w:rFonts w:asciiTheme="minorHAnsi" w:hAnsiTheme="minorHAnsi" w:cstheme="minorHAnsi"/>
          <w:sz w:val="24"/>
          <w:szCs w:val="24"/>
        </w:rPr>
        <w:t>/</w:t>
      </w:r>
      <w:r w:rsidRPr="00C97569" w:rsidR="008D1416">
        <w:rPr>
          <w:rFonts w:asciiTheme="minorHAnsi" w:hAnsiTheme="minorHAnsi" w:cstheme="minorHAnsi"/>
          <w:sz w:val="24"/>
          <w:szCs w:val="24"/>
        </w:rPr>
        <w:t>2025, de autoria do</w:t>
      </w:r>
      <w:r>
        <w:rPr>
          <w:rFonts w:asciiTheme="minorHAnsi" w:hAnsiTheme="minorHAnsi" w:cstheme="minorHAnsi"/>
          <w:sz w:val="24"/>
          <w:szCs w:val="24"/>
        </w:rPr>
        <w:t>s</w:t>
      </w:r>
      <w:r w:rsidRPr="00C97569" w:rsidR="008D1416">
        <w:rPr>
          <w:rFonts w:asciiTheme="minorHAnsi" w:hAnsiTheme="minorHAnsi" w:cstheme="minorHAnsi"/>
          <w:sz w:val="24"/>
          <w:szCs w:val="24"/>
        </w:rPr>
        <w:t xml:space="preserve"> Vereador</w:t>
      </w:r>
      <w:r>
        <w:rPr>
          <w:rFonts w:asciiTheme="minorHAnsi" w:hAnsiTheme="minorHAnsi" w:cstheme="minorHAnsi"/>
          <w:sz w:val="24"/>
          <w:szCs w:val="24"/>
        </w:rPr>
        <w:t xml:space="preserve">es Cristiano Gaioto, Manoel Eduardo Pereira da Cruz Palomino, Márcio Dener Coran e </w:t>
      </w:r>
      <w:r w:rsidRPr="00C97569" w:rsidR="008D1416">
        <w:rPr>
          <w:rFonts w:asciiTheme="minorHAnsi" w:hAnsiTheme="minorHAnsi" w:cstheme="minorHAnsi"/>
          <w:sz w:val="24"/>
          <w:szCs w:val="24"/>
        </w:rPr>
        <w:t>Wagner Ricardo Pereira, que</w:t>
      </w:r>
      <w:r w:rsidRPr="009A5702">
        <w:rPr>
          <w:rFonts w:asciiTheme="minorHAnsi" w:hAnsiTheme="minorHAnsi" w:cstheme="minorHAnsi"/>
          <w:sz w:val="24"/>
          <w:szCs w:val="24"/>
        </w:rPr>
        <w:t xml:space="preserve"> </w:t>
      </w:r>
      <w:r w:rsidRPr="006A5E03">
        <w:rPr>
          <w:rFonts w:asciiTheme="minorHAnsi" w:hAnsiTheme="minorHAnsi" w:cstheme="minorHAnsi"/>
          <w:sz w:val="24"/>
          <w:szCs w:val="24"/>
        </w:rPr>
        <w:t xml:space="preserve">que visa </w:t>
      </w:r>
      <w:r w:rsidRPr="006A5E03">
        <w:rPr>
          <w:rFonts w:asciiTheme="minorHAnsi" w:hAnsiTheme="minorHAnsi" w:cstheme="minorHAnsi"/>
          <w:b/>
          <w:sz w:val="24"/>
          <w:szCs w:val="24"/>
        </w:rPr>
        <w:t>instituir o</w:t>
      </w:r>
      <w:r w:rsidRPr="006A5E03">
        <w:rPr>
          <w:rFonts w:asciiTheme="minorHAnsi" w:hAnsiTheme="minorHAnsi" w:cstheme="minorHAnsi"/>
          <w:sz w:val="24"/>
          <w:szCs w:val="24"/>
        </w:rPr>
        <w:t xml:space="preserve"> </w:t>
      </w:r>
      <w:r w:rsidRPr="006A5E03">
        <w:rPr>
          <w:rFonts w:asciiTheme="minorHAnsi" w:hAnsiTheme="minorHAnsi" w:cstheme="minorHAnsi"/>
          <w:b/>
          <w:bCs/>
          <w:sz w:val="24"/>
          <w:szCs w:val="24"/>
        </w:rPr>
        <w:t>Programa Vizinhança Solidária</w:t>
      </w:r>
      <w:r w:rsidRPr="006A5E03">
        <w:rPr>
          <w:rFonts w:asciiTheme="minorHAnsi" w:hAnsiTheme="minorHAnsi" w:cstheme="minorHAnsi"/>
          <w:sz w:val="24"/>
          <w:szCs w:val="24"/>
        </w:rPr>
        <w:t xml:space="preserve"> no município de Mogi Mirim. O objetivo principal é incentivar a cooperação entre moradores, fortalecer a segurança comunitária e promover a integração social.</w:t>
      </w:r>
      <w:r w:rsidRPr="00526B09">
        <w:rPr>
          <w:rFonts w:asciiTheme="minorHAnsi" w:hAnsiTheme="minorHAnsi" w:cstheme="minorHAnsi"/>
          <w:sz w:val="24"/>
          <w:szCs w:val="24"/>
        </w:rPr>
        <w:t xml:space="preserve"> </w:t>
      </w:r>
      <w:r w:rsidRPr="006440D7">
        <w:rPr>
          <w:rFonts w:asciiTheme="minorHAnsi" w:hAnsiTheme="minorHAnsi" w:cstheme="minorHAnsi"/>
          <w:sz w:val="24"/>
          <w:szCs w:val="24"/>
        </w:rPr>
        <w:t xml:space="preserve">Trata-se de iniciativa com caráter essencialmente </w:t>
      </w:r>
      <w:r w:rsidRPr="00526B09">
        <w:rPr>
          <w:rFonts w:asciiTheme="minorHAnsi" w:hAnsiTheme="minorHAnsi" w:cstheme="minorHAnsi"/>
          <w:b/>
          <w:bCs/>
          <w:sz w:val="24"/>
          <w:szCs w:val="24"/>
        </w:rPr>
        <w:t>preventivo, educativo e comunitário</w:t>
      </w:r>
      <w:r w:rsidRPr="006440D7">
        <w:rPr>
          <w:rFonts w:asciiTheme="minorHAnsi" w:hAnsiTheme="minorHAnsi" w:cstheme="minorHAnsi"/>
          <w:sz w:val="24"/>
          <w:szCs w:val="24"/>
        </w:rPr>
        <w:t>, com reflexos diretos nas áreas de atuação desta Comissão.</w:t>
      </w:r>
    </w:p>
    <w:p w:rsidR="009A5702" w:rsidRPr="006A5E03" w:rsidP="009A570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6A5E03">
        <w:rPr>
          <w:rFonts w:asciiTheme="minorHAnsi" w:hAnsiTheme="minorHAnsi" w:cstheme="minorHAnsi"/>
          <w:sz w:val="24"/>
          <w:szCs w:val="24"/>
        </w:rPr>
        <w:t xml:space="preserve">O projeto de lei em questão foi submetido à </w:t>
      </w:r>
      <w:r w:rsidRPr="006A5E03">
        <w:rPr>
          <w:rFonts w:asciiTheme="minorHAnsi" w:hAnsiTheme="minorHAnsi" w:cstheme="minorHAnsi"/>
          <w:b/>
          <w:bCs/>
          <w:sz w:val="24"/>
          <w:szCs w:val="24"/>
        </w:rPr>
        <w:t>Consultoria Externa (Parecer SGP)</w:t>
      </w:r>
      <w:r w:rsidRPr="006A5E03">
        <w:rPr>
          <w:rFonts w:asciiTheme="minorHAnsi" w:hAnsiTheme="minorHAnsi" w:cstheme="minorHAnsi"/>
          <w:sz w:val="24"/>
          <w:szCs w:val="24"/>
        </w:rPr>
        <w:t>, que emitiu considerações sobre a competência legislativa e a iniciativa, alertando para a necessidade de adequação dos artigos 3º e 9º para evitar vícios de constitucionalidade formal e respeitar o princípio da reserva de administração do Poder Executivo.</w:t>
      </w:r>
    </w:p>
    <w:p w:rsidR="009A5702" w:rsidRPr="006A5E03" w:rsidP="009A570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6A5E03">
        <w:rPr>
          <w:rFonts w:asciiTheme="minorHAnsi" w:hAnsiTheme="minorHAnsi" w:cstheme="minorHAnsi"/>
          <w:sz w:val="24"/>
          <w:szCs w:val="24"/>
        </w:rPr>
        <w:t xml:space="preserve">Em resposta a essas observações, foi apresentada a </w:t>
      </w:r>
      <w:r w:rsidRPr="006A5E03">
        <w:rPr>
          <w:rFonts w:asciiTheme="minorHAnsi" w:hAnsiTheme="minorHAnsi" w:cstheme="minorHAnsi"/>
          <w:b/>
          <w:bCs/>
          <w:sz w:val="24"/>
          <w:szCs w:val="24"/>
        </w:rPr>
        <w:t>Emenda nº 1 ao Projeto de Lei nº 62/2025</w:t>
      </w:r>
      <w:r w:rsidRPr="006A5E03">
        <w:rPr>
          <w:rFonts w:asciiTheme="minorHAnsi" w:hAnsiTheme="minorHAnsi" w:cstheme="minorHAnsi"/>
          <w:sz w:val="24"/>
          <w:szCs w:val="24"/>
        </w:rPr>
        <w:t xml:space="preserve">, de autoria do Vereador Wagner Ricardo Pereira. Esta emenda propõe a substituição dos </w:t>
      </w:r>
      <w:r w:rsidRPr="006A5E03">
        <w:rPr>
          <w:rFonts w:asciiTheme="minorHAnsi" w:hAnsiTheme="minorHAnsi" w:cstheme="minorHAnsi"/>
          <w:i/>
          <w:iCs/>
          <w:sz w:val="24"/>
          <w:szCs w:val="24"/>
        </w:rPr>
        <w:t>caputs</w:t>
      </w:r>
      <w:r w:rsidRPr="006A5E03">
        <w:rPr>
          <w:rFonts w:asciiTheme="minorHAnsi" w:hAnsiTheme="minorHAnsi" w:cstheme="minorHAnsi"/>
          <w:sz w:val="24"/>
          <w:szCs w:val="24"/>
        </w:rPr>
        <w:t xml:space="preserve"> dos artigos 3º, 5º, 6º e 9º, transformando as obrigações e imposições em autorizações e diretrizes para o Poder Executivo, conferindo-lhe maior flexibilidade na implementação do programa e respeitando a autonomia da gestão pública.</w:t>
      </w:r>
    </w:p>
    <w:p w:rsidR="009A5702" w:rsidRPr="00526B09" w:rsidP="009A570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6A5E03">
        <w:rPr>
          <w:rFonts w:asciiTheme="minorHAnsi" w:hAnsiTheme="minorHAnsi" w:cstheme="minorHAnsi"/>
          <w:sz w:val="24"/>
          <w:szCs w:val="24"/>
        </w:rPr>
        <w:t xml:space="preserve">Posteriormente, a </w:t>
      </w:r>
      <w:r w:rsidRPr="006A5E03">
        <w:rPr>
          <w:rFonts w:asciiTheme="minorHAnsi" w:hAnsiTheme="minorHAnsi" w:cstheme="minorHAnsi"/>
          <w:b/>
          <w:bCs/>
          <w:sz w:val="24"/>
          <w:szCs w:val="24"/>
        </w:rPr>
        <w:t>Comissão de Justiça e Redação</w:t>
      </w:r>
      <w:r w:rsidRPr="006A5E03">
        <w:rPr>
          <w:rFonts w:asciiTheme="minorHAnsi" w:hAnsiTheme="minorHAnsi" w:cstheme="minorHAnsi"/>
          <w:sz w:val="24"/>
          <w:szCs w:val="24"/>
        </w:rPr>
        <w:t xml:space="preserve"> emitiu seu relatório, reconhecendo a legalidade e constitucionalidade do projeto, com a ressalva de que a Emenda nº 1 é fundamental para adequar o texto aos princípios da separação de poderes e da reserva de administração. A referida comissão aprovou o projeto, considerando-o legal, constitucional e conveniente.</w:t>
      </w:r>
    </w:p>
    <w:p w:rsidR="00F44C72" w:rsidRPr="00C97569" w:rsidP="001C6BDB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97569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8D1416" w:rsidRPr="00C97569" w:rsidP="008D1416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97569">
        <w:rPr>
          <w:rFonts w:asciiTheme="minorHAnsi" w:hAnsiTheme="minorHAnsi" w:cstheme="minorHAnsi"/>
          <w:sz w:val="24"/>
          <w:szCs w:val="24"/>
        </w:rPr>
        <w:t>Em consonância com o parecer da Comissão de Justiça e Redação e a consulta jurídica</w:t>
      </w:r>
      <w:r w:rsidRPr="00C97569" w:rsidR="00BD598D">
        <w:rPr>
          <w:rFonts w:asciiTheme="minorHAnsi" w:hAnsiTheme="minorHAnsi" w:cstheme="minorHAnsi"/>
          <w:sz w:val="24"/>
          <w:szCs w:val="24"/>
        </w:rPr>
        <w:t xml:space="preserve"> externa</w:t>
      </w:r>
      <w:r w:rsidRPr="00C97569">
        <w:rPr>
          <w:rFonts w:asciiTheme="minorHAnsi" w:hAnsiTheme="minorHAnsi" w:cstheme="minorHAnsi"/>
          <w:sz w:val="24"/>
          <w:szCs w:val="24"/>
        </w:rPr>
        <w:t xml:space="preserve">, este Relator reitera a </w:t>
      </w:r>
      <w:r w:rsidRPr="00C97569">
        <w:rPr>
          <w:rFonts w:asciiTheme="minorHAnsi" w:hAnsiTheme="minorHAnsi" w:cstheme="minorHAnsi"/>
          <w:b/>
          <w:bCs/>
          <w:sz w:val="24"/>
          <w:szCs w:val="24"/>
        </w:rPr>
        <w:t>legalidade e constitucionalidade</w:t>
      </w:r>
      <w:r w:rsidR="009A5702">
        <w:rPr>
          <w:rFonts w:asciiTheme="minorHAnsi" w:hAnsiTheme="minorHAnsi" w:cstheme="minorHAnsi"/>
          <w:sz w:val="24"/>
          <w:szCs w:val="24"/>
        </w:rPr>
        <w:t xml:space="preserve"> do Projeto de Lei nº 62</w:t>
      </w:r>
      <w:r w:rsidRPr="00C97569">
        <w:rPr>
          <w:rFonts w:asciiTheme="minorHAnsi" w:hAnsiTheme="minorHAnsi" w:cstheme="minorHAnsi"/>
          <w:sz w:val="24"/>
          <w:szCs w:val="24"/>
        </w:rPr>
        <w:t xml:space="preserve"> de 2025. A matéria se alinha aos preceitos da Constituição Federal</w:t>
      </w:r>
      <w:r w:rsidR="009A5702">
        <w:rPr>
          <w:rFonts w:asciiTheme="minorHAnsi" w:hAnsiTheme="minorHAnsi" w:cstheme="minorHAnsi"/>
          <w:sz w:val="24"/>
          <w:szCs w:val="24"/>
        </w:rPr>
        <w:t>.</w:t>
      </w:r>
    </w:p>
    <w:p w:rsidR="008D1416" w:rsidRPr="00C97569" w:rsidP="008D1416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:rsidR="00D273E7" w:rsidP="00304E22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  <w:r w:rsidRPr="00C97569">
        <w:rPr>
          <w:rFonts w:asciiTheme="minorHAnsi" w:hAnsiTheme="minorHAnsi" w:cstheme="minorHAnsi"/>
          <w:b/>
          <w:bCs/>
          <w:sz w:val="24"/>
          <w:szCs w:val="24"/>
        </w:rPr>
        <w:t>Conveniência e Oportunidade sob a Ótica da Educação, Saúde, Cultura, Esporte e Assistência Social</w:t>
      </w:r>
    </w:p>
    <w:p w:rsidR="009A5702" w:rsidP="009A570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6A5E03">
        <w:rPr>
          <w:rFonts w:asciiTheme="minorHAnsi" w:hAnsiTheme="minorHAnsi" w:cstheme="minorHAnsi"/>
          <w:sz w:val="24"/>
          <w:szCs w:val="24"/>
        </w:rPr>
        <w:t xml:space="preserve">A presente Comissão analisou o Projeto de Lei nº 62/2025 e a Emenda nº 1, focando nos potenciais impactos e benefícios nas áreas de </w:t>
      </w:r>
      <w:r w:rsidRPr="006A5E03">
        <w:rPr>
          <w:rFonts w:asciiTheme="minorHAnsi" w:hAnsiTheme="minorHAnsi" w:cstheme="minorHAnsi"/>
          <w:b/>
          <w:bCs/>
          <w:sz w:val="24"/>
          <w:szCs w:val="24"/>
        </w:rPr>
        <w:t>Educação, Saúde, Cultura, Esporte e Assistência Social</w:t>
      </w:r>
      <w:r w:rsidRPr="006A5E03">
        <w:rPr>
          <w:rFonts w:asciiTheme="minorHAnsi" w:hAnsiTheme="minorHAnsi" w:cstheme="minorHAnsi"/>
          <w:sz w:val="24"/>
          <w:szCs w:val="24"/>
        </w:rPr>
        <w:t>.</w:t>
      </w:r>
    </w:p>
    <w:p w:rsidR="00ED3103" w:rsidRPr="006A5E03" w:rsidP="00ED3103">
      <w:pPr>
        <w:numPr>
          <w:ilvl w:val="0"/>
          <w:numId w:val="20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</w:rPr>
      </w:pPr>
      <w:r w:rsidRPr="00C97569">
        <w:rPr>
          <w:rFonts w:asciiTheme="minorHAnsi" w:hAnsiTheme="minorHAnsi" w:cstheme="minorHAnsi"/>
          <w:b/>
          <w:bCs/>
          <w:sz w:val="24"/>
          <w:szCs w:val="24"/>
        </w:rPr>
        <w:t>Educação</w:t>
      </w:r>
      <w:r w:rsidR="009A5702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9A5702">
        <w:rPr>
          <w:rFonts w:asciiTheme="minorHAnsi" w:hAnsiTheme="minorHAnsi" w:cstheme="minorHAnsi"/>
          <w:bCs/>
          <w:sz w:val="24"/>
          <w:szCs w:val="24"/>
        </w:rPr>
        <w:t xml:space="preserve">o Art. 3º, inciso III, do projeto original prevê a promoção de </w:t>
      </w:r>
      <w:r w:rsidRPr="009A5702" w:rsidR="009A5702">
        <w:rPr>
          <w:rFonts w:asciiTheme="minorHAnsi" w:hAnsiTheme="minorHAnsi" w:cstheme="minorHAnsi"/>
          <w:b/>
          <w:bCs/>
          <w:sz w:val="24"/>
          <w:szCs w:val="24"/>
        </w:rPr>
        <w:t xml:space="preserve">“eventos e campanhas educativas sobre segurança e </w:t>
      </w:r>
      <w:r w:rsidRPr="009A5702">
        <w:rPr>
          <w:rFonts w:asciiTheme="minorHAnsi" w:hAnsiTheme="minorHAnsi" w:cstheme="minorHAnsi"/>
          <w:b/>
          <w:bCs/>
          <w:sz w:val="24"/>
          <w:szCs w:val="24"/>
        </w:rPr>
        <w:t>convivência”</w:t>
      </w:r>
      <w:r>
        <w:rPr>
          <w:rFonts w:asciiTheme="minorHAnsi" w:hAnsiTheme="minorHAnsi" w:cstheme="minorHAnsi"/>
          <w:b/>
          <w:bCs/>
          <w:sz w:val="24"/>
          <w:szCs w:val="24"/>
        </w:rPr>
        <w:t>.</w:t>
      </w:r>
      <w:r>
        <w:rPr>
          <w:rFonts w:asciiTheme="minorHAnsi" w:hAnsiTheme="minorHAnsi" w:cstheme="minorHAnsi"/>
          <w:bCs/>
          <w:sz w:val="24"/>
          <w:szCs w:val="24"/>
        </w:rPr>
        <w:t xml:space="preserve"> Da</w:t>
      </w:r>
      <w:r w:rsidR="009A5702">
        <w:rPr>
          <w:rFonts w:asciiTheme="minorHAnsi" w:hAnsiTheme="minorHAnsi" w:cstheme="minorHAnsi"/>
          <w:bCs/>
          <w:sz w:val="24"/>
          <w:szCs w:val="24"/>
        </w:rPr>
        <w:t xml:space="preserve"> mesma forma, o Art.5º menciona a oferta de </w:t>
      </w:r>
      <w:r w:rsidRPr="00ED3103" w:rsidR="009A5702">
        <w:rPr>
          <w:rFonts w:asciiTheme="minorHAnsi" w:hAnsiTheme="minorHAnsi" w:cstheme="minorHAnsi"/>
          <w:b/>
          <w:bCs/>
          <w:sz w:val="24"/>
          <w:szCs w:val="24"/>
        </w:rPr>
        <w:t>“treinamentos e materiais educativos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sobre segurança comunitária”</w:t>
      </w:r>
      <w:r w:rsidRPr="00ED3103">
        <w:rPr>
          <w:rFonts w:asciiTheme="minorHAnsi" w:hAnsiTheme="minorHAnsi" w:cstheme="minorHAnsi"/>
          <w:b/>
          <w:bCs/>
          <w:sz w:val="24"/>
          <w:szCs w:val="24"/>
        </w:rPr>
        <w:t>.</w:t>
      </w:r>
      <w:r>
        <w:rPr>
          <w:rFonts w:asciiTheme="minorHAnsi" w:hAnsiTheme="minorHAnsi" w:cstheme="minorHAnsi"/>
          <w:bCs/>
          <w:sz w:val="24"/>
          <w:szCs w:val="24"/>
        </w:rPr>
        <w:t xml:space="preserve"> O Art.9º, inciso IV, reforça a promoção de </w:t>
      </w:r>
      <w:r w:rsidRPr="00ED3103">
        <w:rPr>
          <w:rFonts w:asciiTheme="minorHAnsi" w:hAnsiTheme="minorHAnsi" w:cstheme="minorHAnsi"/>
          <w:b/>
          <w:bCs/>
          <w:sz w:val="24"/>
          <w:szCs w:val="24"/>
        </w:rPr>
        <w:t>“campanhas educativas, palestras e eventos para fortalecer a cultura de segurança comunitária”</w:t>
      </w:r>
      <w:r>
        <w:rPr>
          <w:rFonts w:asciiTheme="minorHAnsi" w:hAnsiTheme="minorHAnsi" w:cstheme="minorHAnsi"/>
          <w:b/>
          <w:bCs/>
          <w:sz w:val="24"/>
          <w:szCs w:val="24"/>
        </w:rPr>
        <w:t>,</w:t>
      </w:r>
      <w:r>
        <w:rPr>
          <w:rFonts w:asciiTheme="minorHAnsi" w:hAnsiTheme="minorHAnsi" w:cstheme="minorHAnsi"/>
          <w:bCs/>
          <w:sz w:val="24"/>
          <w:szCs w:val="24"/>
        </w:rPr>
        <w:t xml:space="preserve"> e o inciso VI do mesmo sugere a promoção de </w:t>
      </w:r>
      <w:r w:rsidRPr="00ED3103">
        <w:rPr>
          <w:rFonts w:asciiTheme="minorHAnsi" w:hAnsiTheme="minorHAnsi" w:cstheme="minorHAnsi"/>
          <w:b/>
          <w:bCs/>
          <w:sz w:val="24"/>
          <w:szCs w:val="24"/>
        </w:rPr>
        <w:t>“palestras ou treinamento às pessoas de como se portar em caso de uma fiscalização policial”.</w:t>
      </w:r>
      <w:r w:rsidRPr="00ED3103">
        <w:rPr>
          <w:rFonts w:asciiTheme="minorHAnsi" w:hAnsiTheme="minorHAnsi" w:cstheme="minorHAnsi"/>
          <w:sz w:val="24"/>
          <w:szCs w:val="24"/>
        </w:rPr>
        <w:t xml:space="preserve"> </w:t>
      </w:r>
      <w:r w:rsidRPr="006A5E03">
        <w:rPr>
          <w:rFonts w:asciiTheme="minorHAnsi" w:hAnsiTheme="minorHAnsi" w:cstheme="minorHAnsi"/>
          <w:sz w:val="24"/>
          <w:szCs w:val="24"/>
        </w:rPr>
        <w:t xml:space="preserve">Consideramos estas disposições altamente relevantes para a área da </w:t>
      </w:r>
      <w:r w:rsidRPr="006A5E03">
        <w:rPr>
          <w:rFonts w:asciiTheme="minorHAnsi" w:hAnsiTheme="minorHAnsi" w:cstheme="minorHAnsi"/>
          <w:b/>
          <w:bCs/>
          <w:sz w:val="24"/>
          <w:szCs w:val="24"/>
        </w:rPr>
        <w:t>Educação</w:t>
      </w:r>
      <w:r w:rsidRPr="006A5E03">
        <w:rPr>
          <w:rFonts w:asciiTheme="minorHAnsi" w:hAnsiTheme="minorHAnsi" w:cstheme="minorHAnsi"/>
          <w:sz w:val="24"/>
          <w:szCs w:val="24"/>
        </w:rPr>
        <w:t>. A promoção da cidadania ativa, da convivência harmoniosa e do conhecimento sobre direitos e deveres civis são pilares fundamentais da educação. A parceria entre a comunidade e os órgãos de segurança, através de iniciativas educativas, pode fomentar um ambiente de aprendizado contínuo, não formal, que transcende os muros escolares e atinge toda a comunidade. O envolvimento da população, inclusive de crianças e adolescentes, em discussões sobre segurança e respeito às leis, contribui para a formação de cidadãos mais conscientes e responsáveis. A Emenda nº 1, ao transformar essas ações em "poderá" ou "diretriz", embora confira flexibilidade ao Executivo, exige que a Comissão esteja atenta à efetiva priorização dessas ações educativas, dada sua importância intrínseca para a formação cívica e a prevenção da violência.</w:t>
      </w:r>
    </w:p>
    <w:p w:rsidR="00D273E7" w:rsidRPr="00C97569" w:rsidP="00D273E7">
      <w:pPr>
        <w:numPr>
          <w:ilvl w:val="0"/>
          <w:numId w:val="20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97569">
        <w:rPr>
          <w:rFonts w:asciiTheme="minorHAnsi" w:hAnsiTheme="minorHAnsi" w:cstheme="minorHAnsi"/>
          <w:b/>
          <w:bCs/>
          <w:sz w:val="24"/>
          <w:szCs w:val="24"/>
        </w:rPr>
        <w:t>Saúde:</w:t>
      </w:r>
      <w:r w:rsidRPr="00C97569">
        <w:rPr>
          <w:rFonts w:asciiTheme="minorHAnsi" w:hAnsiTheme="minorHAnsi" w:cstheme="minorHAnsi"/>
          <w:sz w:val="24"/>
          <w:szCs w:val="24"/>
        </w:rPr>
        <w:t xml:space="preserve"> </w:t>
      </w:r>
      <w:r w:rsidRPr="006A5E03" w:rsidR="00ED3103">
        <w:rPr>
          <w:rFonts w:asciiTheme="minorHAnsi" w:hAnsiTheme="minorHAnsi" w:cstheme="minorHAnsi"/>
          <w:sz w:val="24"/>
          <w:szCs w:val="24"/>
        </w:rPr>
        <w:t xml:space="preserve">Embora o foco principal do projeto seja a segurança, o incentivo à </w:t>
      </w:r>
      <w:r w:rsidRPr="006A5E03" w:rsidR="00ED3103">
        <w:rPr>
          <w:rFonts w:asciiTheme="minorHAnsi" w:hAnsiTheme="minorHAnsi" w:cstheme="minorHAnsi"/>
          <w:b/>
          <w:bCs/>
          <w:sz w:val="24"/>
          <w:szCs w:val="24"/>
        </w:rPr>
        <w:t>integração social</w:t>
      </w:r>
      <w:r w:rsidRPr="006A5E03" w:rsidR="00ED3103">
        <w:rPr>
          <w:rFonts w:asciiTheme="minorHAnsi" w:hAnsiTheme="minorHAnsi" w:cstheme="minorHAnsi"/>
          <w:sz w:val="24"/>
          <w:szCs w:val="24"/>
        </w:rPr>
        <w:t xml:space="preserve"> (Art. 1º) e a </w:t>
      </w:r>
      <w:r w:rsidRPr="006A5E03" w:rsidR="00ED3103">
        <w:rPr>
          <w:rFonts w:asciiTheme="minorHAnsi" w:hAnsiTheme="minorHAnsi" w:cstheme="minorHAnsi"/>
          <w:b/>
          <w:bCs/>
          <w:sz w:val="24"/>
          <w:szCs w:val="24"/>
        </w:rPr>
        <w:t>cooperação entre moradores</w:t>
      </w:r>
      <w:r w:rsidRPr="006A5E03" w:rsidR="00ED3103">
        <w:rPr>
          <w:rFonts w:asciiTheme="minorHAnsi" w:hAnsiTheme="minorHAnsi" w:cstheme="minorHAnsi"/>
          <w:sz w:val="24"/>
          <w:szCs w:val="24"/>
        </w:rPr>
        <w:t xml:space="preserve"> (Art. 1º e 2º, I) têm um impacto positivo indireto na </w:t>
      </w:r>
      <w:r w:rsidRPr="006A5E03" w:rsidR="00ED3103">
        <w:rPr>
          <w:rFonts w:asciiTheme="minorHAnsi" w:hAnsiTheme="minorHAnsi" w:cstheme="minorHAnsi"/>
          <w:b/>
          <w:bCs/>
          <w:sz w:val="24"/>
          <w:szCs w:val="24"/>
        </w:rPr>
        <w:t>Saúde</w:t>
      </w:r>
      <w:r w:rsidRPr="006A5E03" w:rsidR="00ED3103">
        <w:rPr>
          <w:rFonts w:asciiTheme="minorHAnsi" w:hAnsiTheme="minorHAnsi" w:cstheme="minorHAnsi"/>
          <w:sz w:val="24"/>
          <w:szCs w:val="24"/>
        </w:rPr>
        <w:t>. Comunidades mais unidas e engajadas tendem a apresentar melhores indicadores de saúde mental e bem-estar. A redução do sentimento de insegurança e a promoção de um ambiente comunitário solidário podem diminuir o estresse e a ansiedade, fatores que afetam diretamente a saúde da população. Além disso, a capacidade de resposta em caso de desastres (Art. 3º, II) também se relaciona com a saúde pública, pois uma comunidade organizada pode agir de forma mais eficiente em situações de emergência, minimizando danos e auxiliando no socorro</w:t>
      </w:r>
      <w:r w:rsidRPr="00C97569">
        <w:rPr>
          <w:rFonts w:asciiTheme="minorHAnsi" w:hAnsiTheme="minorHAnsi" w:cstheme="minorHAnsi"/>
          <w:sz w:val="24"/>
          <w:szCs w:val="24"/>
        </w:rPr>
        <w:t>.</w:t>
      </w:r>
    </w:p>
    <w:p w:rsidR="00870D23" w:rsidP="00583E53">
      <w:pPr>
        <w:numPr>
          <w:ilvl w:val="0"/>
          <w:numId w:val="20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70D23">
        <w:rPr>
          <w:rFonts w:asciiTheme="minorHAnsi" w:hAnsiTheme="minorHAnsi" w:cstheme="minorHAnsi"/>
          <w:b/>
          <w:bCs/>
          <w:sz w:val="24"/>
          <w:szCs w:val="24"/>
        </w:rPr>
        <w:t>Cultura e Esporte:</w:t>
      </w:r>
      <w:r w:rsidRPr="00870D23">
        <w:rPr>
          <w:rFonts w:asciiTheme="minorHAnsi" w:hAnsiTheme="minorHAnsi" w:cstheme="minorHAnsi"/>
          <w:sz w:val="24"/>
          <w:szCs w:val="24"/>
        </w:rPr>
        <w:t xml:space="preserve"> </w:t>
      </w:r>
      <w:r w:rsidRPr="00870D23" w:rsidR="00ED3103">
        <w:rPr>
          <w:rFonts w:asciiTheme="minorHAnsi" w:hAnsiTheme="minorHAnsi" w:cstheme="minorHAnsi"/>
          <w:sz w:val="24"/>
          <w:szCs w:val="24"/>
        </w:rPr>
        <w:t xml:space="preserve">O projeto não aborda diretamente as áreas de Cultura e Esporte, mas a promoção da </w:t>
      </w:r>
      <w:r w:rsidRPr="00870D23" w:rsidR="00ED3103">
        <w:rPr>
          <w:rFonts w:asciiTheme="minorHAnsi" w:hAnsiTheme="minorHAnsi" w:cstheme="minorHAnsi"/>
          <w:b/>
          <w:bCs/>
          <w:sz w:val="24"/>
          <w:szCs w:val="24"/>
        </w:rPr>
        <w:t>integração social</w:t>
      </w:r>
      <w:r w:rsidRPr="00870D23" w:rsidR="00ED3103">
        <w:rPr>
          <w:rFonts w:asciiTheme="minorHAnsi" w:hAnsiTheme="minorHAnsi" w:cstheme="minorHAnsi"/>
          <w:sz w:val="24"/>
          <w:szCs w:val="24"/>
        </w:rPr>
        <w:t xml:space="preserve"> (Art. 1º) e o incentivo à </w:t>
      </w:r>
      <w:r w:rsidRPr="00870D23" w:rsidR="00ED3103">
        <w:rPr>
          <w:rFonts w:asciiTheme="minorHAnsi" w:hAnsiTheme="minorHAnsi" w:cstheme="minorHAnsi"/>
          <w:b/>
          <w:bCs/>
          <w:sz w:val="24"/>
          <w:szCs w:val="24"/>
        </w:rPr>
        <w:t>participação cidadã</w:t>
      </w:r>
      <w:r w:rsidRPr="00870D23" w:rsidR="00ED3103">
        <w:rPr>
          <w:rFonts w:asciiTheme="minorHAnsi" w:hAnsiTheme="minorHAnsi" w:cstheme="minorHAnsi"/>
          <w:sz w:val="24"/>
          <w:szCs w:val="24"/>
        </w:rPr>
        <w:t xml:space="preserve"> (Art. 2º, III) podem, por extensão, criar um ambiente mais propício para o desenvolvimento de iniciativas culturais e esportivas. </w:t>
      </w:r>
      <w:r w:rsidRPr="00870D23" w:rsidR="00ED3103">
        <w:rPr>
          <w:rFonts w:asciiTheme="minorHAnsi" w:hAnsiTheme="minorHAnsi" w:cstheme="minorHAnsi"/>
          <w:b/>
          <w:bCs/>
          <w:sz w:val="24"/>
          <w:szCs w:val="24"/>
        </w:rPr>
        <w:t>Eventos e campanhas educativas sobre convivência</w:t>
      </w:r>
      <w:r w:rsidRPr="00870D23" w:rsidR="00ED3103">
        <w:rPr>
          <w:rFonts w:asciiTheme="minorHAnsi" w:hAnsiTheme="minorHAnsi" w:cstheme="minorHAnsi"/>
          <w:sz w:val="24"/>
          <w:szCs w:val="24"/>
        </w:rPr>
        <w:t xml:space="preserve"> (Art. 3º, III) podem ser ampliados para incluir atividades culturais e esportivas que promovam a interação e o lazer saudável entre os moradores. A disponibilização de </w:t>
      </w:r>
      <w:r w:rsidRPr="00870D23" w:rsidR="00ED3103">
        <w:rPr>
          <w:rFonts w:asciiTheme="minorHAnsi" w:hAnsiTheme="minorHAnsi" w:cstheme="minorHAnsi"/>
          <w:b/>
          <w:bCs/>
          <w:sz w:val="24"/>
          <w:szCs w:val="24"/>
        </w:rPr>
        <w:t>espaço para encontros entre os grupos de vizinhança solidária</w:t>
      </w:r>
      <w:r w:rsidRPr="00870D23" w:rsidR="00ED3103">
        <w:rPr>
          <w:rFonts w:asciiTheme="minorHAnsi" w:hAnsiTheme="minorHAnsi" w:cstheme="minorHAnsi"/>
          <w:sz w:val="24"/>
          <w:szCs w:val="24"/>
        </w:rPr>
        <w:t xml:space="preserve"> (Art. 8º) pode, inclusive, ser utilizada para a organização de atividades culturais e esportivas comunitárias, </w:t>
      </w:r>
    </w:p>
    <w:p w:rsidR="00870D23" w:rsidP="00870D23">
      <w:pPr>
        <w:suppressAutoHyphens w:val="0"/>
        <w:spacing w:before="100" w:beforeAutospacing="1" w:after="100" w:afterAutospacing="1"/>
        <w:ind w:left="720"/>
        <w:rPr>
          <w:rFonts w:asciiTheme="minorHAnsi" w:hAnsiTheme="minorHAnsi" w:cstheme="minorHAnsi"/>
          <w:b/>
          <w:bCs/>
          <w:sz w:val="24"/>
          <w:szCs w:val="24"/>
        </w:rPr>
      </w:pPr>
    </w:p>
    <w:p w:rsidR="00870D23" w:rsidP="00870D23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:rsidR="00D273E7" w:rsidRPr="00870D23" w:rsidP="00870D23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870D23">
        <w:rPr>
          <w:rFonts w:asciiTheme="minorHAnsi" w:hAnsiTheme="minorHAnsi" w:cstheme="minorHAnsi"/>
          <w:sz w:val="24"/>
          <w:szCs w:val="24"/>
        </w:rPr>
        <w:t>fortalecendo</w:t>
      </w:r>
      <w:r w:rsidRPr="00870D23">
        <w:rPr>
          <w:rFonts w:asciiTheme="minorHAnsi" w:hAnsiTheme="minorHAnsi" w:cstheme="minorHAnsi"/>
          <w:sz w:val="24"/>
          <w:szCs w:val="24"/>
        </w:rPr>
        <w:t xml:space="preserve"> os laços sociais através dessas práticas. É importante que, na regulamentação do programa, o Poder Executivo considere a inclusão de ações que integrem cultura e esporte como ferramentas de integração social e prevenção.</w:t>
      </w:r>
    </w:p>
    <w:p w:rsidR="00D273E7" w:rsidP="00520E4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C97569">
        <w:rPr>
          <w:rFonts w:asciiTheme="minorHAnsi" w:hAnsiTheme="minorHAnsi" w:cstheme="minorHAnsi"/>
          <w:b/>
          <w:bCs/>
          <w:sz w:val="24"/>
          <w:szCs w:val="24"/>
        </w:rPr>
        <w:t>Assistência Social:</w:t>
      </w:r>
      <w:r w:rsidRPr="00C97569">
        <w:rPr>
          <w:rFonts w:asciiTheme="minorHAnsi" w:hAnsiTheme="minorHAnsi" w:cstheme="minorHAnsi"/>
          <w:sz w:val="24"/>
          <w:szCs w:val="24"/>
        </w:rPr>
        <w:t xml:space="preserve"> </w:t>
      </w:r>
      <w:r w:rsidRPr="006A5E03" w:rsidR="00ED3103">
        <w:rPr>
          <w:rFonts w:asciiTheme="minorHAnsi" w:hAnsiTheme="minorHAnsi" w:cstheme="minorHAnsi"/>
          <w:sz w:val="24"/>
          <w:szCs w:val="24"/>
        </w:rPr>
        <w:t xml:space="preserve">A instituição do "Programa Vizinhança Solidária" possui uma forte correlação com a </w:t>
      </w:r>
      <w:r w:rsidRPr="006A5E03" w:rsidR="00ED3103">
        <w:rPr>
          <w:rFonts w:asciiTheme="minorHAnsi" w:hAnsiTheme="minorHAnsi" w:cstheme="minorHAnsi"/>
          <w:b/>
          <w:bCs/>
          <w:sz w:val="24"/>
          <w:szCs w:val="24"/>
        </w:rPr>
        <w:t>Assistência Social</w:t>
      </w:r>
      <w:r w:rsidRPr="006A5E03" w:rsidR="00ED3103">
        <w:rPr>
          <w:rFonts w:asciiTheme="minorHAnsi" w:hAnsiTheme="minorHAnsi" w:cstheme="minorHAnsi"/>
          <w:sz w:val="24"/>
          <w:szCs w:val="24"/>
        </w:rPr>
        <w:t xml:space="preserve">, especialmente no que tange ao </w:t>
      </w:r>
      <w:r w:rsidRPr="006A5E03" w:rsidR="00ED3103">
        <w:rPr>
          <w:rFonts w:asciiTheme="minorHAnsi" w:hAnsiTheme="minorHAnsi" w:cstheme="minorHAnsi"/>
          <w:b/>
          <w:bCs/>
          <w:sz w:val="24"/>
          <w:szCs w:val="24"/>
        </w:rPr>
        <w:t>fortalecimento dos vínculos comunitários</w:t>
      </w:r>
      <w:r w:rsidRPr="006A5E03" w:rsidR="00ED3103">
        <w:rPr>
          <w:rFonts w:asciiTheme="minorHAnsi" w:hAnsiTheme="minorHAnsi" w:cstheme="minorHAnsi"/>
          <w:sz w:val="24"/>
          <w:szCs w:val="24"/>
        </w:rPr>
        <w:t xml:space="preserve"> e à </w:t>
      </w:r>
      <w:r w:rsidRPr="006A5E03" w:rsidR="00ED3103">
        <w:rPr>
          <w:rFonts w:asciiTheme="minorHAnsi" w:hAnsiTheme="minorHAnsi" w:cstheme="minorHAnsi"/>
          <w:b/>
          <w:bCs/>
          <w:sz w:val="24"/>
          <w:szCs w:val="24"/>
        </w:rPr>
        <w:t>promoção da integração social</w:t>
      </w:r>
      <w:r w:rsidRPr="006A5E03" w:rsidR="00ED3103">
        <w:rPr>
          <w:rFonts w:asciiTheme="minorHAnsi" w:hAnsiTheme="minorHAnsi" w:cstheme="minorHAnsi"/>
          <w:sz w:val="24"/>
          <w:szCs w:val="24"/>
        </w:rPr>
        <w:t xml:space="preserve">. O Art. 1º define o programa com o objetivo de incentivar a cooperação e promover a integração social, princípios essenciais à assistência social. O Art. 2º, inciso I, reitera a </w:t>
      </w:r>
      <w:r w:rsidRPr="006A5E03" w:rsidR="00ED3103">
        <w:rPr>
          <w:rFonts w:asciiTheme="minorHAnsi" w:hAnsiTheme="minorHAnsi" w:cstheme="minorHAnsi"/>
          <w:b/>
          <w:bCs/>
          <w:sz w:val="24"/>
          <w:szCs w:val="24"/>
        </w:rPr>
        <w:t>solidariedade e cooperação entre vizinhos</w:t>
      </w:r>
      <w:r w:rsidRPr="006A5E03" w:rsidR="00ED3103">
        <w:rPr>
          <w:rFonts w:asciiTheme="minorHAnsi" w:hAnsiTheme="minorHAnsi" w:cstheme="minorHAnsi"/>
          <w:sz w:val="24"/>
          <w:szCs w:val="24"/>
        </w:rPr>
        <w:t xml:space="preserve">, valor fundamental para a construção de redes de apoio informais que podem complementar as ações assistenciais </w:t>
      </w:r>
      <w:r w:rsidRPr="006A5E03" w:rsidR="00520E42">
        <w:rPr>
          <w:rFonts w:asciiTheme="minorHAnsi" w:hAnsiTheme="minorHAnsi" w:cstheme="minorHAnsi"/>
          <w:sz w:val="24"/>
          <w:szCs w:val="24"/>
        </w:rPr>
        <w:t>formais. A</w:t>
      </w:r>
      <w:r w:rsidRPr="006A5E03" w:rsidR="00ED3103">
        <w:rPr>
          <w:rFonts w:asciiTheme="minorHAnsi" w:hAnsiTheme="minorHAnsi" w:cstheme="minorHAnsi"/>
          <w:sz w:val="24"/>
          <w:szCs w:val="24"/>
        </w:rPr>
        <w:t xml:space="preserve"> criação de </w:t>
      </w:r>
      <w:r w:rsidRPr="006A5E03" w:rsidR="00ED3103">
        <w:rPr>
          <w:rFonts w:asciiTheme="minorHAnsi" w:hAnsiTheme="minorHAnsi" w:cstheme="minorHAnsi"/>
          <w:b/>
          <w:bCs/>
          <w:sz w:val="24"/>
          <w:szCs w:val="24"/>
        </w:rPr>
        <w:t>redes de comunicação entre moradores</w:t>
      </w:r>
      <w:r w:rsidRPr="006A5E03" w:rsidR="00ED3103">
        <w:rPr>
          <w:rFonts w:asciiTheme="minorHAnsi" w:hAnsiTheme="minorHAnsi" w:cstheme="minorHAnsi"/>
          <w:sz w:val="24"/>
          <w:szCs w:val="24"/>
        </w:rPr>
        <w:t xml:space="preserve"> (Art. 3º, I) pode facilitar a identificação de situações de vulnerabilidade social e a mobilização de ajuda mútua. Em uma comunidade mais coesa, a informação sobre necessidades específicas (idosos em risco, famílias em dificuldades, pessoas com deficiência necessitando de apoio) pode fluir mais rapidamente, permitindo a atuação de órgãos de assistência ou a própria comunidade. O </w:t>
      </w:r>
      <w:r w:rsidRPr="006A5E03" w:rsidR="00ED3103">
        <w:rPr>
          <w:rFonts w:asciiTheme="minorHAnsi" w:hAnsiTheme="minorHAnsi" w:cstheme="minorHAnsi"/>
          <w:b/>
          <w:bCs/>
          <w:sz w:val="24"/>
          <w:szCs w:val="24"/>
        </w:rPr>
        <w:t>Fundo Municipal de Segurança Comunitária</w:t>
      </w:r>
      <w:r w:rsidRPr="006A5E03" w:rsidR="00ED3103">
        <w:rPr>
          <w:rFonts w:asciiTheme="minorHAnsi" w:hAnsiTheme="minorHAnsi" w:cstheme="minorHAnsi"/>
          <w:sz w:val="24"/>
          <w:szCs w:val="24"/>
        </w:rPr>
        <w:t xml:space="preserve"> (Art. 9º, V), se criado, poderia inclusive destinar recursos para iniciativas que abordem a segurança sob uma perspectiva ampliada, incluindo ações de prevenção social da criminalidade que envolvam programas de inclusão e apoio a famílias e indivíduos em situação de risco. A presente Comissão entende que o programa, ao fomentar a organização e a solidariedade local, contribui para a construção de uma "rede de proteção" comunitária que se alinha aos objetivos da assistência social</w:t>
      </w:r>
      <w:r w:rsidR="00520E42">
        <w:rPr>
          <w:rFonts w:asciiTheme="minorHAnsi" w:hAnsiTheme="minorHAnsi" w:cstheme="minorHAnsi"/>
          <w:sz w:val="24"/>
          <w:szCs w:val="24"/>
        </w:rPr>
        <w:t>.</w:t>
      </w:r>
    </w:p>
    <w:p w:rsidR="00F77D8F" w:rsidRPr="00C97569" w:rsidP="00A10C9C">
      <w:pPr>
        <w:pStyle w:val="BodyText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C97569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520E42" w:rsidRPr="0013259D" w:rsidP="00520E42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color w:val="000000"/>
          <w:sz w:val="24"/>
          <w:szCs w:val="24"/>
        </w:rPr>
        <w:t>Nesta análise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>, é importante ressaltar que esta relatoria, embasada em criteriosa avaliação, não identificou a necessidade de propor emendas ou su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bemendas ao Projeto em análise, haja vista que as modificações necessárias já foram realizadas com a </w:t>
      </w:r>
      <w:r w:rsidRPr="00520E42">
        <w:rPr>
          <w:rFonts w:eastAsia="Arial" w:asciiTheme="minorHAnsi" w:hAnsiTheme="minorHAnsi" w:cstheme="minorHAnsi"/>
          <w:b/>
          <w:color w:val="000000"/>
          <w:sz w:val="24"/>
          <w:szCs w:val="24"/>
        </w:rPr>
        <w:t>emenda nº 1</w:t>
      </w:r>
      <w:r>
        <w:rPr>
          <w:rFonts w:eastAsia="Arial" w:asciiTheme="minorHAnsi" w:hAnsiTheme="minorHAnsi" w:cstheme="minorHAnsi"/>
          <w:color w:val="000000"/>
          <w:sz w:val="24"/>
          <w:szCs w:val="24"/>
        </w:rPr>
        <w:t>,</w:t>
      </w:r>
      <w:r w:rsidRPr="00AB54DE">
        <w:rPr>
          <w:rFonts w:asciiTheme="minorHAnsi" w:hAnsiTheme="minorHAnsi" w:cstheme="minorHAnsi"/>
          <w:sz w:val="24"/>
          <w:szCs w:val="24"/>
        </w:rPr>
        <w:t xml:space="preserve"> </w:t>
      </w:r>
      <w:r w:rsidRPr="0013259D">
        <w:rPr>
          <w:rFonts w:asciiTheme="minorHAnsi" w:hAnsiTheme="minorHAnsi" w:cstheme="minorHAnsi"/>
          <w:sz w:val="24"/>
          <w:szCs w:val="24"/>
        </w:rPr>
        <w:t>em resposta aos apontamentos da consultoria jurídica externa.</w:t>
      </w:r>
    </w:p>
    <w:p w:rsidR="00EB3B08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C97569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870D23" w:rsidRPr="006A5E03" w:rsidP="00520E4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6A5E03">
        <w:rPr>
          <w:rFonts w:asciiTheme="minorHAnsi" w:hAnsiTheme="minorHAnsi" w:cstheme="minorHAnsi"/>
          <w:sz w:val="24"/>
          <w:szCs w:val="24"/>
        </w:rPr>
        <w:t xml:space="preserve">Após a análise do Projeto de Lei nº 62/2025, da Emenda nº 1 e do parecer da consultoria externa e da Comissão de Justiça e Redação, esta Comissão de Educação, Saúde, Cultura, Esporte e Assistência Social manifesta-se </w:t>
      </w:r>
      <w:r w:rsidRPr="006A5E03">
        <w:rPr>
          <w:rFonts w:asciiTheme="minorHAnsi" w:hAnsiTheme="minorHAnsi" w:cstheme="minorHAnsi"/>
          <w:b/>
          <w:bCs/>
          <w:sz w:val="24"/>
          <w:szCs w:val="24"/>
        </w:rPr>
        <w:t>favoravelmente</w:t>
      </w:r>
      <w:r w:rsidRPr="006A5E03">
        <w:rPr>
          <w:rFonts w:asciiTheme="minorHAnsi" w:hAnsiTheme="minorHAnsi" w:cstheme="minorHAnsi"/>
          <w:sz w:val="24"/>
          <w:szCs w:val="24"/>
        </w:rPr>
        <w:t xml:space="preserve"> à aprovação do projeto, com a incorporação da Emenda nº 1.</w:t>
      </w:r>
    </w:p>
    <w:p w:rsidR="00870D23" w:rsidP="00520E4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6A5E03">
        <w:rPr>
          <w:rFonts w:asciiTheme="minorHAnsi" w:hAnsiTheme="minorHAnsi" w:cstheme="minorHAnsi"/>
          <w:sz w:val="24"/>
          <w:szCs w:val="24"/>
        </w:rPr>
        <w:t>O Projeto de Lei, ao instituir o Programa Vizinhança Solidária, demonstra grande potencial para beneficiar o município de Mogi Mirim, especialmente nas áreas de competência desta Comissão.</w:t>
      </w:r>
    </w:p>
    <w:p w:rsidR="00870D23" w:rsidP="00520E4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:rsidR="00870D23" w:rsidP="00520E4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6A5E0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70D23" w:rsidP="00520E4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:rsidR="00CB1F7C" w:rsidP="00520E4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870D23" w:rsidP="00520E4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6A5E03">
        <w:rPr>
          <w:rFonts w:asciiTheme="minorHAnsi" w:hAnsiTheme="minorHAnsi" w:cstheme="minorHAnsi"/>
          <w:sz w:val="24"/>
          <w:szCs w:val="24"/>
        </w:rPr>
        <w:t xml:space="preserve">A promoção da </w:t>
      </w:r>
      <w:r w:rsidRPr="006A5E03">
        <w:rPr>
          <w:rFonts w:asciiTheme="minorHAnsi" w:hAnsiTheme="minorHAnsi" w:cstheme="minorHAnsi"/>
          <w:b/>
          <w:bCs/>
          <w:sz w:val="24"/>
          <w:szCs w:val="24"/>
        </w:rPr>
        <w:t>educação cívica</w:t>
      </w:r>
      <w:r w:rsidRPr="006A5E03">
        <w:rPr>
          <w:rFonts w:asciiTheme="minorHAnsi" w:hAnsiTheme="minorHAnsi" w:cstheme="minorHAnsi"/>
          <w:sz w:val="24"/>
          <w:szCs w:val="24"/>
        </w:rPr>
        <w:t xml:space="preserve">, o </w:t>
      </w:r>
      <w:r w:rsidRPr="006A5E03">
        <w:rPr>
          <w:rFonts w:asciiTheme="minorHAnsi" w:hAnsiTheme="minorHAnsi" w:cstheme="minorHAnsi"/>
          <w:b/>
          <w:bCs/>
          <w:sz w:val="24"/>
          <w:szCs w:val="24"/>
        </w:rPr>
        <w:t>reforço do bem-estar social e da saúde mental</w:t>
      </w:r>
      <w:r w:rsidRPr="006A5E03">
        <w:rPr>
          <w:rFonts w:asciiTheme="minorHAnsi" w:hAnsiTheme="minorHAnsi" w:cstheme="minorHAnsi"/>
          <w:sz w:val="24"/>
          <w:szCs w:val="24"/>
        </w:rPr>
        <w:t xml:space="preserve">, a </w:t>
      </w:r>
      <w:r w:rsidRPr="006A5E03">
        <w:rPr>
          <w:rFonts w:asciiTheme="minorHAnsi" w:hAnsiTheme="minorHAnsi" w:cstheme="minorHAnsi"/>
          <w:b/>
          <w:bCs/>
          <w:sz w:val="24"/>
          <w:szCs w:val="24"/>
        </w:rPr>
        <w:t>potencialização de iniciativas culturais e esportivas</w:t>
      </w:r>
      <w:r w:rsidRPr="006A5E03">
        <w:rPr>
          <w:rFonts w:asciiTheme="minorHAnsi" w:hAnsiTheme="minorHAnsi" w:cstheme="minorHAnsi"/>
          <w:sz w:val="24"/>
          <w:szCs w:val="24"/>
        </w:rPr>
        <w:t xml:space="preserve"> e, principalmente, o </w:t>
      </w:r>
      <w:r w:rsidRPr="006A5E03">
        <w:rPr>
          <w:rFonts w:asciiTheme="minorHAnsi" w:hAnsiTheme="minorHAnsi" w:cstheme="minorHAnsi"/>
          <w:b/>
          <w:bCs/>
          <w:sz w:val="24"/>
          <w:szCs w:val="24"/>
        </w:rPr>
        <w:t xml:space="preserve">fortalecimento </w:t>
      </w:r>
      <w:r w:rsidRPr="006A5E03">
        <w:rPr>
          <w:rFonts w:asciiTheme="minorHAnsi" w:hAnsiTheme="minorHAnsi" w:cstheme="minorHAnsi"/>
          <w:b/>
          <w:bCs/>
          <w:sz w:val="24"/>
          <w:szCs w:val="24"/>
        </w:rPr>
        <w:t xml:space="preserve">da </w:t>
      </w:r>
      <w:r>
        <w:rPr>
          <w:rFonts w:asciiTheme="minorHAnsi" w:hAnsiTheme="minorHAnsi" w:cstheme="minorHAnsi"/>
          <w:b/>
          <w:bCs/>
          <w:sz w:val="24"/>
          <w:szCs w:val="24"/>
        </w:rPr>
        <w:t>assistência</w:t>
      </w:r>
      <w:r w:rsidRPr="006A5E03">
        <w:rPr>
          <w:rFonts w:asciiTheme="minorHAnsi" w:hAnsiTheme="minorHAnsi" w:cstheme="minorHAnsi"/>
          <w:b/>
          <w:bCs/>
          <w:sz w:val="24"/>
          <w:szCs w:val="24"/>
        </w:rPr>
        <w:t xml:space="preserve"> social através da solidariedade comunitária</w:t>
      </w:r>
      <w:r w:rsidRPr="006A5E03">
        <w:rPr>
          <w:rFonts w:asciiTheme="minorHAnsi" w:hAnsiTheme="minorHAnsi" w:cstheme="minorHAnsi"/>
          <w:sz w:val="24"/>
          <w:szCs w:val="24"/>
        </w:rPr>
        <w:t xml:space="preserve"> são aspectos que justificam o apoio ao programa.</w:t>
      </w:r>
    </w:p>
    <w:p w:rsidR="00044648" w:rsidP="00520E4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:rsidR="00520E42" w:rsidRPr="006A5E03" w:rsidP="00520E4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6A5E03">
        <w:rPr>
          <w:rFonts w:asciiTheme="minorHAnsi" w:hAnsiTheme="minorHAnsi" w:cstheme="minorHAnsi"/>
          <w:sz w:val="24"/>
          <w:szCs w:val="24"/>
        </w:rPr>
        <w:t xml:space="preserve">A </w:t>
      </w:r>
      <w:r w:rsidRPr="006A5E03">
        <w:rPr>
          <w:rFonts w:asciiTheme="minorHAnsi" w:hAnsiTheme="minorHAnsi" w:cstheme="minorHAnsi"/>
          <w:b/>
          <w:bCs/>
          <w:sz w:val="24"/>
          <w:szCs w:val="24"/>
        </w:rPr>
        <w:t>Emenda nº 1</w:t>
      </w:r>
      <w:r w:rsidRPr="006A5E03">
        <w:rPr>
          <w:rFonts w:asciiTheme="minorHAnsi" w:hAnsiTheme="minorHAnsi" w:cstheme="minorHAnsi"/>
          <w:sz w:val="24"/>
          <w:szCs w:val="24"/>
        </w:rPr>
        <w:t xml:space="preserve"> é crucial para garantir a conformidade jurídica do projeto, ao transformar disposições impositivas em autorizativas e diretivas, respeitando a autonomia do Poder Executivo e a separação de poderes, conforme apontado pela consultoria jurídica e pela Comissão de Justiça e Redação.</w:t>
      </w:r>
    </w:p>
    <w:p w:rsidR="00520E42" w:rsidRPr="006A5E03" w:rsidP="00520E42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6A5E03">
        <w:rPr>
          <w:rFonts w:asciiTheme="minorHAnsi" w:hAnsiTheme="minorHAnsi" w:cstheme="minorHAnsi"/>
          <w:sz w:val="24"/>
          <w:szCs w:val="24"/>
        </w:rPr>
        <w:t>Entendemos que, para maximizar o impacto positivo do programa nessas áreas, é fundamental que o Poder Executivo, ao regulamentar e implementar a Lei, atente para a priorização de ações que promovam:</w:t>
      </w:r>
    </w:p>
    <w:p w:rsidR="00520E42" w:rsidRPr="006A5E03" w:rsidP="00520E42">
      <w:pPr>
        <w:numPr>
          <w:ilvl w:val="0"/>
          <w:numId w:val="21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6A5E03">
        <w:rPr>
          <w:rFonts w:asciiTheme="minorHAnsi" w:hAnsiTheme="minorHAnsi" w:cstheme="minorHAnsi"/>
          <w:b/>
          <w:bCs/>
          <w:sz w:val="24"/>
          <w:szCs w:val="24"/>
        </w:rPr>
        <w:t>Educação para a Cidadania:</w:t>
      </w:r>
      <w:r w:rsidRPr="006A5E03">
        <w:rPr>
          <w:rFonts w:asciiTheme="minorHAnsi" w:hAnsiTheme="minorHAnsi" w:cstheme="minorHAnsi"/>
          <w:sz w:val="24"/>
          <w:szCs w:val="24"/>
        </w:rPr>
        <w:t xml:space="preserve"> Programas e materiais educativos que orientem a população sobre direitos, deveres, resolução pacífica de conflitos e convivência em comunidade.</w:t>
      </w:r>
    </w:p>
    <w:p w:rsidR="00520E42" w:rsidRPr="006A5E03" w:rsidP="00520E42">
      <w:pPr>
        <w:numPr>
          <w:ilvl w:val="0"/>
          <w:numId w:val="21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6A5E03">
        <w:rPr>
          <w:rFonts w:asciiTheme="minorHAnsi" w:hAnsiTheme="minorHAnsi" w:cstheme="minorHAnsi"/>
          <w:b/>
          <w:bCs/>
          <w:sz w:val="24"/>
          <w:szCs w:val="24"/>
        </w:rPr>
        <w:t>Saúde Comunitária:</w:t>
      </w:r>
      <w:r w:rsidRPr="006A5E03">
        <w:rPr>
          <w:rFonts w:asciiTheme="minorHAnsi" w:hAnsiTheme="minorHAnsi" w:cstheme="minorHAnsi"/>
          <w:sz w:val="24"/>
          <w:szCs w:val="24"/>
        </w:rPr>
        <w:t xml:space="preserve"> Incentivo à criação de redes de apoio social que contribuam para a saúde mental e o bem-estar dos moradores, bem como a preparação para respostas a emergências.</w:t>
      </w:r>
    </w:p>
    <w:p w:rsidR="00520E42" w:rsidRPr="006A5E03" w:rsidP="00520E42">
      <w:pPr>
        <w:numPr>
          <w:ilvl w:val="0"/>
          <w:numId w:val="21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6A5E03">
        <w:rPr>
          <w:rFonts w:asciiTheme="minorHAnsi" w:hAnsiTheme="minorHAnsi" w:cstheme="minorHAnsi"/>
          <w:b/>
          <w:bCs/>
          <w:sz w:val="24"/>
          <w:szCs w:val="24"/>
        </w:rPr>
        <w:t>Fomento à Cultura e Esporte:</w:t>
      </w:r>
      <w:r w:rsidRPr="006A5E03">
        <w:rPr>
          <w:rFonts w:asciiTheme="minorHAnsi" w:hAnsiTheme="minorHAnsi" w:cstheme="minorHAnsi"/>
          <w:sz w:val="24"/>
          <w:szCs w:val="24"/>
        </w:rPr>
        <w:t xml:space="preserve"> Utilização dos espaços e da organização comunitária para o desenvolvimento de atividades culturais e esportivas que promovam a integração e o lazer.</w:t>
      </w:r>
    </w:p>
    <w:p w:rsidR="00520E42" w:rsidRPr="006A5E03" w:rsidP="00520E42">
      <w:pPr>
        <w:numPr>
          <w:ilvl w:val="0"/>
          <w:numId w:val="21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6A5E03">
        <w:rPr>
          <w:rFonts w:asciiTheme="minorHAnsi" w:hAnsiTheme="minorHAnsi" w:cstheme="minorHAnsi"/>
          <w:b/>
          <w:bCs/>
          <w:sz w:val="24"/>
          <w:szCs w:val="24"/>
        </w:rPr>
        <w:t>Assistência Social Preventiva:</w:t>
      </w:r>
      <w:r w:rsidRPr="006A5E03">
        <w:rPr>
          <w:rFonts w:asciiTheme="minorHAnsi" w:hAnsiTheme="minorHAnsi" w:cstheme="minorHAnsi"/>
          <w:sz w:val="24"/>
          <w:szCs w:val="24"/>
        </w:rPr>
        <w:t xml:space="preserve"> Fortalecimento dos laços comunitários como forma de identificar e auxiliar pessoas em situação de vulnerabilidade, complementando as ações dos serviços de assistência social do município.</w:t>
      </w:r>
    </w:p>
    <w:p w:rsidR="00321589" w:rsidP="00520E4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70D23" w:rsidP="00520E4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70D23" w:rsidP="00520E4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70D23" w:rsidP="00520E4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70D23" w:rsidP="00520E4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70D23" w:rsidP="00520E4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70D23" w:rsidP="00520E4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70D23" w:rsidP="00520E4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70D23" w:rsidP="00520E4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520E42" w:rsidP="00520E4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6A5E03">
        <w:rPr>
          <w:rFonts w:asciiTheme="minorHAnsi" w:hAnsiTheme="minorHAnsi" w:cstheme="minorHAnsi"/>
          <w:sz w:val="24"/>
          <w:szCs w:val="24"/>
        </w:rPr>
        <w:t xml:space="preserve">Diante do exposto, e considerando os benefícios que o Programa Vizinhança Solidária pode trazer para as áreas de Educação, Saúde, Cultura, Esporte e Assistência Social, </w:t>
      </w:r>
      <w:r w:rsidRPr="006A5E03">
        <w:rPr>
          <w:rFonts w:asciiTheme="minorHAnsi" w:hAnsiTheme="minorHAnsi" w:cstheme="minorHAnsi"/>
          <w:b/>
          <w:bCs/>
          <w:sz w:val="24"/>
          <w:szCs w:val="24"/>
        </w:rPr>
        <w:t>esta Comissão recomenda a aprovação do Projeto de Lei nº 62/2025 com a Emenda nº 1</w:t>
      </w:r>
      <w:r w:rsidRPr="006A5E03">
        <w:rPr>
          <w:rFonts w:asciiTheme="minorHAnsi" w:hAnsiTheme="minorHAnsi" w:cstheme="minorHAnsi"/>
          <w:sz w:val="24"/>
          <w:szCs w:val="24"/>
        </w:rPr>
        <w:t xml:space="preserve"> aditada ao texto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,</w:t>
      </w:r>
      <w:r w:rsidRPr="00C97569" w:rsidR="002A1B44">
        <w:rPr>
          <w:rFonts w:asciiTheme="minorHAnsi" w:hAnsiTheme="minorHAnsi" w:cstheme="minorHAnsi"/>
          <w:sz w:val="24"/>
          <w:szCs w:val="24"/>
        </w:rPr>
        <w:t xml:space="preserve"> apresenta</w:t>
      </w:r>
      <w:r>
        <w:rPr>
          <w:rFonts w:asciiTheme="minorHAnsi" w:hAnsiTheme="minorHAnsi" w:cstheme="minorHAnsi"/>
          <w:sz w:val="24"/>
          <w:szCs w:val="24"/>
        </w:rPr>
        <w:t>ndo</w:t>
      </w:r>
      <w:r w:rsidRPr="00C97569" w:rsidR="002A1B44">
        <w:rPr>
          <w:rFonts w:asciiTheme="minorHAnsi" w:hAnsiTheme="minorHAnsi" w:cstheme="minorHAnsi"/>
          <w:sz w:val="24"/>
          <w:szCs w:val="24"/>
        </w:rPr>
        <w:t xml:space="preserve"> este parecer como </w:t>
      </w:r>
      <w:r w:rsidRPr="00C97569" w:rsidR="002A1B44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FAVORÁVEL</w:t>
      </w:r>
      <w:r w:rsidRPr="00C97569" w:rsidR="002A1B44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do Projeto de Lei em questão. Portanto, encaminhamos este projeto para que o Plenário aprecie a presente propositura.</w:t>
      </w:r>
    </w:p>
    <w:p w:rsidR="00C97569" w:rsidP="002A1B44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:rsidR="00321589" w:rsidRPr="00C97569" w:rsidP="002A1B44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A1B44">
        <w:rPr>
          <w:rFonts w:asciiTheme="minorHAnsi" w:hAnsiTheme="minorHAnsi" w:cstheme="minorHAnsi"/>
          <w:b/>
          <w:sz w:val="24"/>
          <w:szCs w:val="24"/>
        </w:rPr>
        <w:t>SALA DAS SESSÕES</w:t>
      </w:r>
      <w:r>
        <w:rPr>
          <w:rFonts w:asciiTheme="minorHAnsi" w:hAnsiTheme="minorHAnsi" w:cstheme="minorHAnsi"/>
          <w:b/>
          <w:sz w:val="24"/>
          <w:szCs w:val="24"/>
        </w:rPr>
        <w:t xml:space="preserve"> “VEREADOR SANTO RÓTTOLI”, em 24</w:t>
      </w:r>
      <w:r w:rsidRPr="002A1B44">
        <w:rPr>
          <w:rFonts w:asciiTheme="minorHAnsi" w:hAnsiTheme="minorHAnsi" w:cstheme="minorHAnsi"/>
          <w:b/>
          <w:sz w:val="24"/>
          <w:szCs w:val="24"/>
        </w:rPr>
        <w:t xml:space="preserve"> de julho de 2025.</w:t>
      </w:r>
    </w:p>
    <w:p w:rsidR="00C97569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C97569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321589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321589" w:rsidRPr="002A1B44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C97569">
      <w:pPr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97569">
        <w:rPr>
          <w:rFonts w:asciiTheme="minorHAnsi" w:hAnsiTheme="minorHAnsi" w:cstheme="minorHAnsi"/>
          <w:i/>
          <w:sz w:val="22"/>
          <w:szCs w:val="22"/>
        </w:rPr>
        <w:t>(</w:t>
      </w:r>
      <w:r>
        <w:rPr>
          <w:rFonts w:asciiTheme="minorHAnsi" w:hAnsiTheme="minorHAnsi" w:cstheme="minorHAnsi"/>
          <w:i/>
          <w:sz w:val="22"/>
          <w:szCs w:val="22"/>
        </w:rPr>
        <w:t>a</w:t>
      </w:r>
      <w:r w:rsidRPr="00C97569">
        <w:rPr>
          <w:rFonts w:asciiTheme="minorHAnsi" w:hAnsiTheme="minorHAnsi" w:cstheme="minorHAnsi"/>
          <w:i/>
          <w:sz w:val="22"/>
          <w:szCs w:val="22"/>
        </w:rPr>
        <w:t>ssinado</w:t>
      </w:r>
      <w:r w:rsidRPr="00C97569">
        <w:rPr>
          <w:rFonts w:asciiTheme="minorHAnsi" w:hAnsiTheme="minorHAnsi" w:cstheme="minorHAnsi"/>
          <w:i/>
          <w:sz w:val="22"/>
          <w:szCs w:val="22"/>
        </w:rPr>
        <w:t xml:space="preserve"> digitalmente)</w:t>
      </w:r>
    </w:p>
    <w:p w:rsidR="001A7AAC" w:rsidRPr="004F6522" w:rsidP="001A7AAC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</w:t>
      </w:r>
      <w:r w:rsidR="00D510D8">
        <w:rPr>
          <w:rFonts w:asciiTheme="minorHAnsi" w:hAnsiTheme="minorHAnsi" w:cstheme="minorHAnsi"/>
          <w:b/>
          <w:iCs/>
          <w:sz w:val="28"/>
          <w:szCs w:val="28"/>
        </w:rPr>
        <w:t>Wilians Mendes de Oliveira</w:t>
      </w: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</w:p>
    <w:p w:rsidR="001A7AAC" w:rsidRPr="004F6522" w:rsidP="001A7AAC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  <w:r>
        <w:rPr>
          <w:rFonts w:eastAsia="Arial" w:asciiTheme="minorHAnsi" w:hAnsiTheme="minorHAnsi" w:cstheme="minorHAnsi"/>
          <w:i/>
          <w:iCs/>
          <w:sz w:val="28"/>
          <w:szCs w:val="28"/>
        </w:rPr>
        <w:t>Relator</w:t>
      </w:r>
    </w:p>
    <w:p w:rsidR="002C1B20" w:rsidP="000628CA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C97569" w:rsidP="00A2285C">
      <w:pPr>
        <w:suppressAutoHyphens w:val="0"/>
        <w:spacing w:before="100" w:beforeAutospacing="1" w:after="100" w:afterAutospacing="1"/>
        <w:outlineLvl w:val="3"/>
        <w:rPr>
          <w:rFonts w:asciiTheme="minorHAnsi" w:hAnsiTheme="minorHAnsi" w:cstheme="minorHAnsi"/>
          <w:b/>
          <w:iCs/>
          <w:sz w:val="24"/>
          <w:szCs w:val="24"/>
        </w:rPr>
      </w:pPr>
    </w:p>
    <w:p w:rsidR="00A2285C" w:rsidRPr="00C97569" w:rsidP="00A2285C">
      <w:pPr>
        <w:suppressAutoHyphens w:val="0"/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sz w:val="18"/>
          <w:szCs w:val="18"/>
        </w:rPr>
      </w:pPr>
      <w:r w:rsidRPr="00C97569">
        <w:rPr>
          <w:rFonts w:asciiTheme="minorHAnsi" w:hAnsiTheme="minorHAnsi" w:cstheme="minorHAnsi"/>
          <w:b/>
          <w:bCs/>
          <w:sz w:val="18"/>
          <w:szCs w:val="18"/>
        </w:rPr>
        <w:t>Fontes de pesquisa consultadas:</w:t>
      </w:r>
    </w:p>
    <w:p w:rsidR="00321589" w:rsidRPr="006A5E03" w:rsidP="00321589">
      <w:pPr>
        <w:numPr>
          <w:ilvl w:val="0"/>
          <w:numId w:val="22"/>
        </w:numPr>
        <w:suppressAutoHyphens w:val="0"/>
        <w:spacing w:before="100" w:beforeAutospacing="1" w:after="100" w:afterAutospacing="1"/>
        <w:rPr>
          <w:rFonts w:cstheme="minorHAnsi"/>
          <w:sz w:val="18"/>
          <w:szCs w:val="18"/>
        </w:rPr>
      </w:pPr>
      <w:r w:rsidRPr="006A5E03">
        <w:rPr>
          <w:rFonts w:cstheme="minorHAnsi"/>
          <w:b/>
          <w:bCs/>
          <w:sz w:val="18"/>
          <w:szCs w:val="18"/>
        </w:rPr>
        <w:t>BRASIL.</w:t>
      </w:r>
      <w:r w:rsidRPr="006A5E03">
        <w:rPr>
          <w:rFonts w:cstheme="minorHAnsi"/>
          <w:sz w:val="18"/>
          <w:szCs w:val="18"/>
        </w:rPr>
        <w:t xml:space="preserve"> Constituição da República Federativa do</w:t>
      </w:r>
      <w:r>
        <w:rPr>
          <w:rFonts w:cstheme="minorHAnsi"/>
          <w:sz w:val="18"/>
          <w:szCs w:val="18"/>
        </w:rPr>
        <w:t xml:space="preserve"> Brasil de 1988. </w:t>
      </w:r>
    </w:p>
    <w:p w:rsidR="00321589" w:rsidRPr="006A5E03" w:rsidP="00321589">
      <w:pPr>
        <w:numPr>
          <w:ilvl w:val="1"/>
          <w:numId w:val="22"/>
        </w:numPr>
        <w:suppressAutoHyphens w:val="0"/>
        <w:spacing w:before="100" w:beforeAutospacing="1" w:after="100" w:afterAutospacing="1"/>
        <w:rPr>
          <w:rFonts w:cstheme="minorHAnsi"/>
          <w:sz w:val="18"/>
          <w:szCs w:val="18"/>
        </w:rPr>
      </w:pPr>
      <w:r w:rsidRPr="006A5E03">
        <w:rPr>
          <w:rFonts w:cstheme="minorHAnsi"/>
          <w:i/>
          <w:iCs/>
          <w:sz w:val="18"/>
          <w:szCs w:val="18"/>
        </w:rPr>
        <w:t>Art. 2º (Princípio da Separação dos Poderes)</w:t>
      </w:r>
    </w:p>
    <w:p w:rsidR="00321589" w:rsidRPr="006A5E03" w:rsidP="00321589">
      <w:pPr>
        <w:numPr>
          <w:ilvl w:val="1"/>
          <w:numId w:val="22"/>
        </w:numPr>
        <w:suppressAutoHyphens w:val="0"/>
        <w:spacing w:before="100" w:beforeAutospacing="1" w:after="100" w:afterAutospacing="1"/>
        <w:rPr>
          <w:rFonts w:cstheme="minorHAnsi"/>
          <w:sz w:val="18"/>
          <w:szCs w:val="18"/>
        </w:rPr>
      </w:pPr>
      <w:r w:rsidRPr="006A5E03">
        <w:rPr>
          <w:rFonts w:cstheme="minorHAnsi"/>
          <w:i/>
          <w:iCs/>
          <w:sz w:val="18"/>
          <w:szCs w:val="18"/>
        </w:rPr>
        <w:t>Art. 30, incisos I e II (Competência Legislativa Municipal)</w:t>
      </w:r>
    </w:p>
    <w:p w:rsidR="00321589" w:rsidRPr="006A5E03" w:rsidP="00321589">
      <w:pPr>
        <w:numPr>
          <w:ilvl w:val="1"/>
          <w:numId w:val="22"/>
        </w:numPr>
        <w:suppressAutoHyphens w:val="0"/>
        <w:spacing w:before="100" w:beforeAutospacing="1" w:after="100" w:afterAutospacing="1"/>
        <w:rPr>
          <w:rFonts w:cstheme="minorHAnsi"/>
          <w:sz w:val="18"/>
          <w:szCs w:val="18"/>
        </w:rPr>
      </w:pPr>
      <w:r w:rsidRPr="006A5E03">
        <w:rPr>
          <w:rFonts w:cstheme="minorHAnsi"/>
          <w:i/>
          <w:iCs/>
          <w:sz w:val="18"/>
          <w:szCs w:val="18"/>
        </w:rPr>
        <w:t>Art. 37, caput (Princípios da Administração Pública, incluindo eficiência)</w:t>
      </w:r>
    </w:p>
    <w:p w:rsidR="00321589" w:rsidRPr="006A5E03" w:rsidP="00321589">
      <w:pPr>
        <w:numPr>
          <w:ilvl w:val="1"/>
          <w:numId w:val="22"/>
        </w:numPr>
        <w:suppressAutoHyphens w:val="0"/>
        <w:spacing w:before="100" w:beforeAutospacing="1" w:after="100" w:afterAutospacing="1"/>
        <w:rPr>
          <w:rFonts w:cstheme="minorHAnsi"/>
          <w:sz w:val="18"/>
          <w:szCs w:val="18"/>
        </w:rPr>
      </w:pPr>
      <w:r w:rsidRPr="006A5E03">
        <w:rPr>
          <w:rFonts w:cstheme="minorHAnsi"/>
          <w:i/>
          <w:iCs/>
          <w:sz w:val="18"/>
          <w:szCs w:val="18"/>
        </w:rPr>
        <w:t>Art. 61, § 1º (Iniciativa de Leis)</w:t>
      </w:r>
    </w:p>
    <w:p w:rsidR="00321589" w:rsidRPr="006A5E03" w:rsidP="00321589">
      <w:pPr>
        <w:numPr>
          <w:ilvl w:val="0"/>
          <w:numId w:val="22"/>
        </w:numPr>
        <w:suppressAutoHyphens w:val="0"/>
        <w:spacing w:before="100" w:beforeAutospacing="1" w:after="100" w:afterAutospacing="1"/>
        <w:rPr>
          <w:rFonts w:cstheme="minorHAnsi"/>
          <w:sz w:val="18"/>
          <w:szCs w:val="18"/>
        </w:rPr>
      </w:pPr>
      <w:r w:rsidRPr="006A5E03">
        <w:rPr>
          <w:rFonts w:cstheme="minorHAnsi"/>
          <w:b/>
          <w:bCs/>
          <w:sz w:val="18"/>
          <w:szCs w:val="18"/>
        </w:rPr>
        <w:t>SÃO PAULO.</w:t>
      </w:r>
      <w:r w:rsidRPr="006A5E03">
        <w:rPr>
          <w:rFonts w:cstheme="minorHAnsi"/>
          <w:sz w:val="18"/>
          <w:szCs w:val="18"/>
        </w:rPr>
        <w:t xml:space="preserve"> Constituição do Estado de São Paulo.</w:t>
      </w:r>
    </w:p>
    <w:p w:rsidR="00321589" w:rsidRPr="006A5E03" w:rsidP="00321589">
      <w:pPr>
        <w:numPr>
          <w:ilvl w:val="1"/>
          <w:numId w:val="22"/>
        </w:numPr>
        <w:suppressAutoHyphens w:val="0"/>
        <w:spacing w:before="100" w:beforeAutospacing="1" w:after="100" w:afterAutospacing="1"/>
        <w:rPr>
          <w:rFonts w:cstheme="minorHAnsi"/>
          <w:sz w:val="18"/>
          <w:szCs w:val="18"/>
        </w:rPr>
      </w:pPr>
      <w:r w:rsidRPr="006A5E03">
        <w:rPr>
          <w:rFonts w:cstheme="minorHAnsi"/>
          <w:i/>
          <w:iCs/>
          <w:sz w:val="18"/>
          <w:szCs w:val="18"/>
        </w:rPr>
        <w:t>Art. 24, § 2º (Iniciativa de Leis Estaduais)</w:t>
      </w:r>
    </w:p>
    <w:p w:rsidR="00321589" w:rsidRPr="006A5E03" w:rsidP="00321589">
      <w:pPr>
        <w:numPr>
          <w:ilvl w:val="0"/>
          <w:numId w:val="22"/>
        </w:numPr>
        <w:suppressAutoHyphens w:val="0"/>
        <w:spacing w:before="100" w:beforeAutospacing="1" w:after="100" w:afterAutospacing="1"/>
        <w:rPr>
          <w:rFonts w:cstheme="minorHAnsi"/>
          <w:sz w:val="18"/>
          <w:szCs w:val="18"/>
        </w:rPr>
      </w:pPr>
      <w:r w:rsidRPr="006A5E03">
        <w:rPr>
          <w:rFonts w:cstheme="minorHAnsi"/>
          <w:b/>
          <w:bCs/>
          <w:sz w:val="18"/>
          <w:szCs w:val="18"/>
        </w:rPr>
        <w:t>MOGI MIRIM.</w:t>
      </w:r>
      <w:r w:rsidRPr="006A5E03">
        <w:rPr>
          <w:rFonts w:cstheme="minorHAnsi"/>
          <w:sz w:val="18"/>
          <w:szCs w:val="18"/>
        </w:rPr>
        <w:t xml:space="preserve"> Lei Orgânica do Município de Mogi Mirim. (Consultada a partir das referências da Consultoria Externa e da Comissão de Justiça e Redação).</w:t>
      </w:r>
    </w:p>
    <w:p w:rsidR="00321589" w:rsidRPr="006A5E03" w:rsidP="00321589">
      <w:pPr>
        <w:numPr>
          <w:ilvl w:val="1"/>
          <w:numId w:val="22"/>
        </w:numPr>
        <w:suppressAutoHyphens w:val="0"/>
        <w:spacing w:before="100" w:beforeAutospacing="1" w:after="100" w:afterAutospacing="1"/>
        <w:rPr>
          <w:rFonts w:cstheme="minorHAnsi"/>
          <w:sz w:val="18"/>
          <w:szCs w:val="18"/>
        </w:rPr>
      </w:pPr>
      <w:r w:rsidRPr="006A5E03">
        <w:rPr>
          <w:rFonts w:cstheme="minorHAnsi"/>
          <w:i/>
          <w:iCs/>
          <w:sz w:val="18"/>
          <w:szCs w:val="18"/>
        </w:rPr>
        <w:t>Art. 51 (Iniciativa de Leis Municipais)</w:t>
      </w:r>
    </w:p>
    <w:p w:rsidR="00321589" w:rsidRPr="006A5E03" w:rsidP="00321589">
      <w:pPr>
        <w:numPr>
          <w:ilvl w:val="0"/>
          <w:numId w:val="22"/>
        </w:numPr>
        <w:suppressAutoHyphens w:val="0"/>
        <w:spacing w:before="100" w:beforeAutospacing="1" w:after="100" w:afterAutospacing="1"/>
        <w:rPr>
          <w:rFonts w:cstheme="minorHAnsi"/>
          <w:sz w:val="18"/>
          <w:szCs w:val="18"/>
        </w:rPr>
      </w:pPr>
      <w:r w:rsidRPr="006A5E03">
        <w:rPr>
          <w:rFonts w:cstheme="minorHAnsi"/>
          <w:b/>
          <w:bCs/>
          <w:sz w:val="18"/>
          <w:szCs w:val="18"/>
        </w:rPr>
        <w:t>SÃO PAULO.</w:t>
      </w:r>
      <w:r w:rsidRPr="006A5E03">
        <w:rPr>
          <w:rFonts w:cstheme="minorHAnsi"/>
          <w:sz w:val="18"/>
          <w:szCs w:val="18"/>
        </w:rPr>
        <w:t xml:space="preserve"> Lei Estadual nº 16.771, de 20 de julho de 2018. Institui o Programa Vizinhança Soli</w:t>
      </w:r>
      <w:r>
        <w:rPr>
          <w:rFonts w:cstheme="minorHAnsi"/>
          <w:sz w:val="18"/>
          <w:szCs w:val="18"/>
        </w:rPr>
        <w:t>dária no Estado.</w:t>
      </w:r>
    </w:p>
    <w:p w:rsidR="00321589" w:rsidRPr="006A5E03" w:rsidP="00321589">
      <w:pPr>
        <w:numPr>
          <w:ilvl w:val="0"/>
          <w:numId w:val="22"/>
        </w:numPr>
        <w:suppressAutoHyphens w:val="0"/>
        <w:spacing w:before="100" w:beforeAutospacing="1" w:after="100" w:afterAutospacing="1"/>
        <w:rPr>
          <w:rFonts w:cstheme="minorHAnsi"/>
          <w:sz w:val="18"/>
          <w:szCs w:val="18"/>
        </w:rPr>
      </w:pPr>
      <w:r w:rsidRPr="006A5E03">
        <w:rPr>
          <w:rFonts w:cstheme="minorHAnsi"/>
          <w:b/>
          <w:bCs/>
          <w:sz w:val="18"/>
          <w:szCs w:val="18"/>
        </w:rPr>
        <w:t>SUPREMO TRIBUNAL FEDERAL.</w:t>
      </w:r>
      <w:r w:rsidRPr="006A5E03">
        <w:rPr>
          <w:rFonts w:cstheme="minorHAnsi"/>
          <w:sz w:val="18"/>
          <w:szCs w:val="18"/>
        </w:rPr>
        <w:t xml:space="preserve"> ADI nº 2.364-AL. Rel. Min. Celso de Mello. DJ de 14/12/2001 (Citado no parecer da Consultoria Externa sobre o Princípio da Reserva de Administração).</w:t>
      </w:r>
    </w:p>
    <w:p w:rsidR="00321589" w:rsidRPr="006A5E03" w:rsidP="00321589">
      <w:pPr>
        <w:numPr>
          <w:ilvl w:val="0"/>
          <w:numId w:val="22"/>
        </w:numPr>
        <w:suppressAutoHyphens w:val="0"/>
        <w:spacing w:before="100" w:beforeAutospacing="1" w:after="100" w:afterAutospacing="1"/>
        <w:rPr>
          <w:rFonts w:cstheme="minorHAnsi"/>
          <w:sz w:val="18"/>
          <w:szCs w:val="18"/>
        </w:rPr>
      </w:pPr>
      <w:r w:rsidRPr="006A5E03">
        <w:rPr>
          <w:rFonts w:cstheme="minorHAnsi"/>
          <w:b/>
          <w:bCs/>
          <w:sz w:val="18"/>
          <w:szCs w:val="18"/>
        </w:rPr>
        <w:t>SUPREMO TRIBUNAL FEDERAL.</w:t>
      </w:r>
      <w:r w:rsidRPr="006A5E03">
        <w:rPr>
          <w:rFonts w:cstheme="minorHAnsi"/>
          <w:sz w:val="18"/>
          <w:szCs w:val="18"/>
        </w:rPr>
        <w:t xml:space="preserve"> ADI 5.127. Rel. Min. Luiz </w:t>
      </w:r>
      <w:r w:rsidRPr="006A5E03">
        <w:rPr>
          <w:rFonts w:cstheme="minorHAnsi"/>
          <w:sz w:val="18"/>
          <w:szCs w:val="18"/>
        </w:rPr>
        <w:t>Fux</w:t>
      </w:r>
      <w:r w:rsidRPr="006A5E03">
        <w:rPr>
          <w:rFonts w:cstheme="minorHAnsi"/>
          <w:sz w:val="18"/>
          <w:szCs w:val="18"/>
        </w:rPr>
        <w:t xml:space="preserve">. Julgado em 09/06/2016. </w:t>
      </w:r>
      <w:r w:rsidRPr="006A5E03">
        <w:rPr>
          <w:rFonts w:cstheme="minorHAnsi"/>
          <w:sz w:val="18"/>
          <w:szCs w:val="18"/>
        </w:rPr>
        <w:t>DJe</w:t>
      </w:r>
      <w:r w:rsidRPr="006A5E03">
        <w:rPr>
          <w:rFonts w:cstheme="minorHAnsi"/>
          <w:sz w:val="18"/>
          <w:szCs w:val="18"/>
        </w:rPr>
        <w:t xml:space="preserve"> 15/08/2016 (Citado no parecer da Comissão de Justiça e Redação sobre o Princípio da Reserva de Administração).</w:t>
      </w:r>
    </w:p>
    <w:p w:rsidR="00321589" w:rsidRPr="006A5E03" w:rsidP="00321589">
      <w:pPr>
        <w:numPr>
          <w:ilvl w:val="0"/>
          <w:numId w:val="22"/>
        </w:numPr>
        <w:suppressAutoHyphens w:val="0"/>
        <w:spacing w:before="100" w:beforeAutospacing="1" w:after="100" w:afterAutospacing="1"/>
        <w:rPr>
          <w:rFonts w:cstheme="minorHAnsi"/>
          <w:sz w:val="18"/>
          <w:szCs w:val="18"/>
        </w:rPr>
      </w:pPr>
      <w:r w:rsidRPr="006A5E03">
        <w:rPr>
          <w:rFonts w:cstheme="minorHAnsi"/>
          <w:b/>
          <w:bCs/>
          <w:sz w:val="18"/>
          <w:szCs w:val="18"/>
        </w:rPr>
        <w:t>MORAES, Alexandre de.</w:t>
      </w:r>
      <w:r w:rsidRPr="006A5E03">
        <w:rPr>
          <w:rFonts w:cstheme="minorHAnsi"/>
          <w:sz w:val="18"/>
          <w:szCs w:val="18"/>
        </w:rPr>
        <w:t xml:space="preserve"> </w:t>
      </w:r>
      <w:r w:rsidRPr="006A5E03">
        <w:rPr>
          <w:rFonts w:cstheme="minorHAnsi"/>
          <w:i/>
          <w:iCs/>
          <w:sz w:val="18"/>
          <w:szCs w:val="18"/>
        </w:rPr>
        <w:t>Direito Constitucional</w:t>
      </w:r>
      <w:r w:rsidRPr="006A5E03">
        <w:rPr>
          <w:rFonts w:cstheme="minorHAnsi"/>
          <w:sz w:val="18"/>
          <w:szCs w:val="18"/>
        </w:rPr>
        <w:t>. 32ª ed. Atlas, São Paulo, 2016. p. 519 (Citado no parecer da Consultoria Externa sobre o conceito de interesse local).</w:t>
      </w:r>
    </w:p>
    <w:p w:rsidR="00321589" w:rsidRPr="006A5E03" w:rsidP="00321589">
      <w:pPr>
        <w:numPr>
          <w:ilvl w:val="0"/>
          <w:numId w:val="22"/>
        </w:numPr>
        <w:suppressAutoHyphens w:val="0"/>
        <w:spacing w:before="100" w:beforeAutospacing="1" w:after="100" w:afterAutospacing="1"/>
        <w:rPr>
          <w:rFonts w:cstheme="minorHAnsi"/>
          <w:sz w:val="18"/>
          <w:szCs w:val="18"/>
        </w:rPr>
      </w:pPr>
      <w:r w:rsidRPr="006A5E03">
        <w:rPr>
          <w:rFonts w:cstheme="minorHAnsi"/>
          <w:b/>
          <w:bCs/>
          <w:sz w:val="18"/>
          <w:szCs w:val="18"/>
        </w:rPr>
        <w:t>MEIRELLES, Hely Lopes.</w:t>
      </w:r>
      <w:r w:rsidRPr="006A5E03">
        <w:rPr>
          <w:rFonts w:cstheme="minorHAnsi"/>
          <w:sz w:val="18"/>
          <w:szCs w:val="18"/>
        </w:rPr>
        <w:t xml:space="preserve"> </w:t>
      </w:r>
      <w:r w:rsidRPr="006A5E03">
        <w:rPr>
          <w:rFonts w:cstheme="minorHAnsi"/>
          <w:i/>
          <w:iCs/>
          <w:sz w:val="18"/>
          <w:szCs w:val="18"/>
        </w:rPr>
        <w:t>Direito Municipal Brasileiro</w:t>
      </w:r>
      <w:r w:rsidRPr="006A5E03">
        <w:rPr>
          <w:rFonts w:cstheme="minorHAnsi"/>
          <w:sz w:val="18"/>
          <w:szCs w:val="18"/>
        </w:rPr>
        <w:t>. 17ª ed. Malheiros, pp. 631 e 632 (Citado no parecer da Consultoria Externa sobre a função do Legislativo e Executivo).</w:t>
      </w:r>
    </w:p>
    <w:p w:rsidR="00321589" w:rsidRPr="006A5E03" w:rsidP="00321589">
      <w:pPr>
        <w:numPr>
          <w:ilvl w:val="0"/>
          <w:numId w:val="22"/>
        </w:numPr>
        <w:suppressAutoHyphens w:val="0"/>
        <w:spacing w:before="100" w:beforeAutospacing="1" w:after="100" w:afterAutospacing="1"/>
        <w:rPr>
          <w:rFonts w:cstheme="minorHAnsi"/>
          <w:sz w:val="18"/>
          <w:szCs w:val="18"/>
        </w:rPr>
      </w:pPr>
      <w:r w:rsidRPr="006A5E03">
        <w:rPr>
          <w:rFonts w:cstheme="minorHAnsi"/>
          <w:b/>
          <w:bCs/>
          <w:sz w:val="18"/>
          <w:szCs w:val="18"/>
        </w:rPr>
        <w:t>CÂMARA MUNICIPAL DE MOGI MIRIM.</w:t>
      </w:r>
      <w:r w:rsidRPr="006A5E03">
        <w:rPr>
          <w:rFonts w:cstheme="minorHAnsi"/>
          <w:sz w:val="18"/>
          <w:szCs w:val="18"/>
        </w:rPr>
        <w:t xml:space="preserve"> Resolução nº 276, de 09 de novembro de 2010 (Regimento Interno da Câmara Municipal de Mogi Mirim, artigos 35 e 36).</w:t>
      </w:r>
    </w:p>
    <w:p w:rsidR="00A10C9C" w:rsidRPr="00C97569">
      <w:pPr>
        <w:jc w:val="both"/>
        <w:rPr>
          <w:rFonts w:asciiTheme="minorHAnsi" w:hAnsiTheme="minorHAnsi" w:cstheme="minorHAnsi"/>
          <w:b/>
          <w:color w:val="000000"/>
          <w:sz w:val="18"/>
          <w:szCs w:val="18"/>
          <w:u w:val="single"/>
        </w:rPr>
      </w:pPr>
    </w:p>
    <w:p w:rsidR="00DF6E2F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321589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321589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F77D8F" w:rsidRPr="004F6522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PARECER DA COMISSÃO</w:t>
      </w:r>
      <w:r w:rsidRPr="004F6522" w:rsidR="000D3816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 DE EDUCAÇÃO, SAÚDE, CULTURA, ESPORTE E ASSISTÊNCIA SOCIAL </w:t>
      </w:r>
      <w:r w:rsidRPr="004F6522" w:rsidR="0087641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REFERENTE AO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PROJETO</w:t>
      </w:r>
      <w:r w:rsidR="004C021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LEI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Nº </w:t>
      </w:r>
      <w:r w:rsidR="00C613C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62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</w:t>
      </w:r>
      <w:r w:rsidRPr="004F6522" w:rsidR="00A2285C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2025 DE</w:t>
      </w:r>
      <w:r w:rsidRPr="004F6522" w:rsidR="0087641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AUTORIA D</w:t>
      </w:r>
      <w:r w:rsidR="002A1B44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O</w:t>
      </w:r>
      <w:r w:rsidR="00C613C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S</w:t>
      </w:r>
      <w:r w:rsidR="002051FD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 w:rsidR="0087641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VEREADOR</w:t>
      </w:r>
      <w:r w:rsidR="002A1B44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E</w:t>
      </w:r>
      <w:r w:rsidR="00C613C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S CRISTIANO GAIOTO, MANOEL EDUARDO PEREIRA DA CRUZ PALOMINO, MÁRCIO DENER CORAN E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WAGNER RICARDO PEREIRA</w:t>
      </w:r>
      <w:r w:rsidRPr="004F6522" w:rsidR="000D381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.</w:t>
      </w:r>
    </w:p>
    <w:p w:rsidR="00F77D8F" w:rsidRPr="004F6522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D510D8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</w:p>
    <w:p w:rsidR="004C0216" w:rsidRPr="00C97569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Diante do exposto, esta 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C</w:t>
      </w:r>
      <w:r w:rsidRPr="00C97569" w:rsidR="00DE256D">
        <w:rPr>
          <w:rFonts w:asciiTheme="minorHAnsi" w:hAnsiTheme="minorHAnsi" w:cstheme="minorHAnsi"/>
          <w:iCs/>
          <w:color w:val="000000"/>
          <w:sz w:val="24"/>
          <w:szCs w:val="24"/>
        </w:rPr>
        <w:t>omissão de</w:t>
      </w: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Educação, Saúde, Cultura, Esporte e Assistência </w:t>
      </w:r>
      <w:r w:rsidRPr="00C97569" w:rsidR="00DE256D">
        <w:rPr>
          <w:rFonts w:asciiTheme="minorHAnsi" w:hAnsiTheme="minorHAnsi" w:cstheme="minorHAnsi"/>
          <w:iCs/>
          <w:color w:val="000000"/>
          <w:sz w:val="24"/>
          <w:szCs w:val="24"/>
        </w:rPr>
        <w:t>Social, manifesta-se</w:t>
      </w: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favoravelmente </w:t>
      </w:r>
      <w:r w:rsidRPr="00C97569">
        <w:rPr>
          <w:rFonts w:asciiTheme="minorHAnsi" w:hAnsiTheme="minorHAnsi" w:cstheme="minorHAnsi"/>
          <w:sz w:val="24"/>
          <w:szCs w:val="24"/>
        </w:rPr>
        <w:t xml:space="preserve">a </w:t>
      </w:r>
      <w:r w:rsidR="00C613C5">
        <w:rPr>
          <w:rFonts w:asciiTheme="minorHAnsi" w:hAnsiTheme="minorHAnsi" w:cstheme="minorHAnsi"/>
          <w:sz w:val="24"/>
          <w:szCs w:val="24"/>
        </w:rPr>
        <w:t>instituição</w:t>
      </w:r>
      <w:r w:rsidRPr="00C97569">
        <w:rPr>
          <w:rFonts w:asciiTheme="minorHAnsi" w:hAnsiTheme="minorHAnsi" w:cstheme="minorHAnsi"/>
          <w:sz w:val="24"/>
          <w:szCs w:val="24"/>
        </w:rPr>
        <w:t xml:space="preserve"> do</w:t>
      </w:r>
      <w:r w:rsidRPr="00C97569" w:rsidR="00C97569">
        <w:rPr>
          <w:rFonts w:asciiTheme="minorHAnsi" w:hAnsiTheme="minorHAnsi" w:cstheme="minorHAnsi"/>
          <w:b/>
          <w:bCs/>
          <w:sz w:val="24"/>
          <w:szCs w:val="24"/>
        </w:rPr>
        <w:t xml:space="preserve"> Programa</w:t>
      </w:r>
      <w:r w:rsidR="00C613C5">
        <w:rPr>
          <w:rFonts w:asciiTheme="minorHAnsi" w:hAnsiTheme="minorHAnsi" w:cstheme="minorHAnsi"/>
          <w:b/>
          <w:bCs/>
          <w:sz w:val="24"/>
          <w:szCs w:val="24"/>
        </w:rPr>
        <w:t xml:space="preserve"> Vizinhança Solidária</w:t>
      </w:r>
      <w:r w:rsidRPr="00C97569">
        <w:rPr>
          <w:rFonts w:asciiTheme="minorHAnsi" w:hAnsiTheme="minorHAnsi" w:cstheme="minorHAnsi"/>
          <w:sz w:val="24"/>
          <w:szCs w:val="24"/>
        </w:rPr>
        <w:t xml:space="preserve"> no Município de Mogi Mirim.</w:t>
      </w:r>
    </w:p>
    <w:p w:rsidR="00F77D8F" w:rsidRPr="00C97569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Em </w:t>
      </w:r>
      <w:r w:rsidRPr="00C97569" w:rsidR="0087641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consonância com o voto proferido pelo eminente Relator 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e em cu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mprimento ao 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artigo 39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do Regimento Intern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o Vigente, todos os membros da C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omissão de Educação, Saúde, Cultura, Esporte e Assistência 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Social foram favoráveis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presente 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parecer no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projeto de </w:t>
      </w:r>
      <w:r w:rsidRPr="00C97569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Lei</w:t>
      </w:r>
      <w:r w:rsidRPr="00C97569" w:rsidR="0087641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análise.</w:t>
      </w:r>
    </w:p>
    <w:p w:rsidR="00C97569" w:rsidRPr="00C97569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</w:p>
    <w:p w:rsidR="00F77D8F" w:rsidRPr="00C97569" w:rsidP="004F652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  <w:r w:rsidRPr="00C97569" w:rsidR="00DE256D">
        <w:rPr>
          <w:rFonts w:asciiTheme="minorHAnsi" w:hAnsiTheme="minorHAnsi" w:cstheme="minorHAnsi"/>
          <w:iCs/>
          <w:color w:val="000000"/>
          <w:sz w:val="24"/>
          <w:szCs w:val="24"/>
        </w:rPr>
        <w:t>Portanto, esta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Comissão</w:t>
      </w: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o Parecer</w:t>
      </w: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C97569" w:rsidR="00DF6E2F">
        <w:rPr>
          <w:rFonts w:asciiTheme="minorHAnsi" w:hAnsiTheme="minorHAnsi" w:cstheme="minorHAnsi"/>
          <w:b/>
          <w:iCs/>
          <w:color w:val="000000"/>
          <w:sz w:val="24"/>
          <w:szCs w:val="24"/>
        </w:rPr>
        <w:t>FAVORÁVEL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, ao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pr</w:t>
      </w:r>
      <w:r w:rsidRPr="00C97569" w:rsidR="00FD3DDE">
        <w:rPr>
          <w:rFonts w:asciiTheme="minorHAnsi" w:hAnsiTheme="minorHAnsi" w:cstheme="minorHAnsi"/>
          <w:iCs/>
          <w:color w:val="000000"/>
          <w:sz w:val="24"/>
          <w:szCs w:val="24"/>
        </w:rPr>
        <w:t>e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sente </w:t>
      </w:r>
      <w:r w:rsidRPr="00C97569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Projeto de Lei.</w:t>
      </w:r>
    </w:p>
    <w:p w:rsidR="00C97569" w:rsidRPr="00C97569" w:rsidP="004F652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</w:p>
    <w:p w:rsidR="004F6522" w:rsidRPr="004F6522" w:rsidP="004F652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F77D8F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4F6522">
        <w:rPr>
          <w:rFonts w:asciiTheme="minorHAnsi" w:hAnsiTheme="minorHAnsi" w:cstheme="minorHAnsi"/>
          <w:b/>
          <w:iCs/>
          <w:sz w:val="24"/>
          <w:szCs w:val="24"/>
        </w:rPr>
        <w:t xml:space="preserve">Sala das </w:t>
      </w:r>
      <w:r w:rsidR="00C97569">
        <w:rPr>
          <w:rFonts w:asciiTheme="minorHAnsi" w:hAnsiTheme="minorHAnsi" w:cstheme="minorHAnsi"/>
          <w:b/>
          <w:iCs/>
          <w:sz w:val="24"/>
          <w:szCs w:val="24"/>
        </w:rPr>
        <w:t>Comissões, 24</w:t>
      </w:r>
      <w:r w:rsidR="00A10C9C">
        <w:rPr>
          <w:rFonts w:asciiTheme="minorHAnsi" w:hAnsiTheme="minorHAnsi" w:cstheme="minorHAnsi"/>
          <w:b/>
          <w:iCs/>
          <w:sz w:val="24"/>
          <w:szCs w:val="24"/>
        </w:rPr>
        <w:t xml:space="preserve"> de </w:t>
      </w:r>
      <w:r w:rsidR="004C0216">
        <w:rPr>
          <w:rFonts w:asciiTheme="minorHAnsi" w:hAnsiTheme="minorHAnsi" w:cstheme="minorHAnsi"/>
          <w:b/>
          <w:iCs/>
          <w:sz w:val="24"/>
          <w:szCs w:val="24"/>
        </w:rPr>
        <w:t xml:space="preserve">julho </w:t>
      </w:r>
      <w:r w:rsidRPr="004F6522" w:rsidR="004C0216">
        <w:rPr>
          <w:rFonts w:asciiTheme="minorHAnsi" w:hAnsiTheme="minorHAnsi" w:cstheme="minorHAnsi"/>
          <w:b/>
          <w:iCs/>
          <w:sz w:val="24"/>
          <w:szCs w:val="24"/>
        </w:rPr>
        <w:t>de</w:t>
      </w:r>
      <w:r w:rsidRPr="004F6522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2025</w:t>
      </w:r>
    </w:p>
    <w:p w:rsidR="00C97569" w:rsidRPr="004F6522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4F6522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4F6522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F77D8F" w:rsidRPr="004F6522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4F6522" w:rsidP="00FD3DDE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Ernani Luiz Donatti Gragnanello </w:t>
      </w:r>
    </w:p>
    <w:p w:rsidR="00FD3DDE" w:rsidRPr="004F6522" w:rsidP="00FD3DDE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>Presidente</w:t>
      </w:r>
    </w:p>
    <w:p w:rsidR="00FD3DDE" w:rsidRPr="004F6522" w:rsidP="00FD3DDE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DF6E2F" w:rsidP="00DF6E2F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Everton Bombarda </w:t>
      </w:r>
    </w:p>
    <w:p w:rsidR="00FD3DDE" w:rsidRPr="004F6522" w:rsidP="00FD6348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 xml:space="preserve"> </w:t>
      </w:r>
      <w:r w:rsidRPr="004F6522">
        <w:rPr>
          <w:rFonts w:asciiTheme="minorHAnsi" w:hAnsiTheme="minorHAnsi" w:cstheme="minorHAnsi"/>
          <w:b/>
          <w:iCs/>
          <w:sz w:val="28"/>
          <w:szCs w:val="28"/>
        </w:rPr>
        <w:t> </w:t>
      </w:r>
      <w:r w:rsidRPr="004F6522">
        <w:rPr>
          <w:rFonts w:asciiTheme="minorHAnsi" w:hAnsiTheme="minorHAnsi" w:cstheme="minorHAnsi"/>
          <w:bCs/>
          <w:iCs/>
          <w:sz w:val="28"/>
          <w:szCs w:val="28"/>
        </w:rPr>
        <w:t xml:space="preserve">Vice-presidente </w:t>
      </w:r>
    </w:p>
    <w:p w:rsidR="00FD3DDE" w:rsidRPr="004F6522" w:rsidP="00FD6348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DF6E2F" w:rsidRPr="004F6522" w:rsidP="00DF6E2F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</w:t>
      </w:r>
      <w:r>
        <w:rPr>
          <w:rFonts w:asciiTheme="minorHAnsi" w:hAnsiTheme="minorHAnsi" w:cstheme="minorHAnsi"/>
          <w:b/>
          <w:iCs/>
          <w:sz w:val="28"/>
          <w:szCs w:val="28"/>
        </w:rPr>
        <w:t>Wilians Mendes de Oliveira</w:t>
      </w: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</w:p>
    <w:p w:rsidR="00DF6E2F" w:rsidRPr="00DF6E2F" w:rsidP="00DF6E2F">
      <w:pPr>
        <w:jc w:val="center"/>
        <w:rPr>
          <w:rFonts w:eastAsia="Arial" w:asciiTheme="minorHAnsi" w:hAnsiTheme="minorHAnsi" w:cstheme="minorHAnsi"/>
          <w:iCs/>
          <w:sz w:val="28"/>
          <w:szCs w:val="28"/>
        </w:rPr>
      </w:pPr>
      <w:r w:rsidRPr="00DF6E2F">
        <w:rPr>
          <w:rFonts w:eastAsia="Arial" w:asciiTheme="minorHAnsi" w:hAnsiTheme="minorHAnsi" w:cstheme="minorHAnsi"/>
          <w:iCs/>
          <w:sz w:val="28"/>
          <w:szCs w:val="28"/>
        </w:rPr>
        <w:t>Membro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0D3816" w:rsidP="000D381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P="000D381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P="000D381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RPr="001A7AAC" w:rsidP="000D381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1A7AAC">
      <w:rPr>
        <w:rFonts w:ascii="Bookman Old Style" w:hAnsi="Bookman Old Style"/>
        <w:b/>
        <w:bCs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364D0"/>
    <w:multiLevelType w:val="multilevel"/>
    <w:tmpl w:val="827A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DD79AC"/>
    <w:multiLevelType w:val="multilevel"/>
    <w:tmpl w:val="3E50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D37CB2"/>
    <w:multiLevelType w:val="multilevel"/>
    <w:tmpl w:val="03B4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D312F7"/>
    <w:multiLevelType w:val="multilevel"/>
    <w:tmpl w:val="A62E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A14E3D"/>
    <w:multiLevelType w:val="multilevel"/>
    <w:tmpl w:val="7CF0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3645E3"/>
    <w:multiLevelType w:val="multilevel"/>
    <w:tmpl w:val="8DC2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A721D1"/>
    <w:multiLevelType w:val="multilevel"/>
    <w:tmpl w:val="EAE4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0747B9"/>
    <w:multiLevelType w:val="multilevel"/>
    <w:tmpl w:val="6BEE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845FD8"/>
    <w:multiLevelType w:val="multilevel"/>
    <w:tmpl w:val="4B84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7B47C1"/>
    <w:multiLevelType w:val="multilevel"/>
    <w:tmpl w:val="D646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056DDF"/>
    <w:multiLevelType w:val="multilevel"/>
    <w:tmpl w:val="A76E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173298"/>
    <w:multiLevelType w:val="multilevel"/>
    <w:tmpl w:val="6EBEF6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8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2D1B6E"/>
    <w:multiLevelType w:val="multilevel"/>
    <w:tmpl w:val="F862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4C78F4"/>
    <w:multiLevelType w:val="multilevel"/>
    <w:tmpl w:val="154E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12"/>
  </w:num>
  <w:num w:numId="6">
    <w:abstractNumId w:val="19"/>
  </w:num>
  <w:num w:numId="7">
    <w:abstractNumId w:val="18"/>
  </w:num>
  <w:num w:numId="8">
    <w:abstractNumId w:val="11"/>
  </w:num>
  <w:num w:numId="9">
    <w:abstractNumId w:val="4"/>
  </w:num>
  <w:num w:numId="10">
    <w:abstractNumId w:val="20"/>
  </w:num>
  <w:num w:numId="11">
    <w:abstractNumId w:val="14"/>
  </w:num>
  <w:num w:numId="12">
    <w:abstractNumId w:val="17"/>
  </w:num>
  <w:num w:numId="13">
    <w:abstractNumId w:val="1"/>
  </w:num>
  <w:num w:numId="14">
    <w:abstractNumId w:val="10"/>
  </w:num>
  <w:num w:numId="15">
    <w:abstractNumId w:val="15"/>
  </w:num>
  <w:num w:numId="16">
    <w:abstractNumId w:val="21"/>
  </w:num>
  <w:num w:numId="17">
    <w:abstractNumId w:val="16"/>
  </w:num>
  <w:num w:numId="18">
    <w:abstractNumId w:val="13"/>
  </w:num>
  <w:num w:numId="19">
    <w:abstractNumId w:val="7"/>
  </w:num>
  <w:num w:numId="20">
    <w:abstractNumId w:val="9"/>
  </w:num>
  <w:num w:numId="21">
    <w:abstractNumId w:val="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8F"/>
    <w:rsid w:val="00044648"/>
    <w:rsid w:val="000628CA"/>
    <w:rsid w:val="00097F32"/>
    <w:rsid w:val="000D3816"/>
    <w:rsid w:val="00107091"/>
    <w:rsid w:val="0013259D"/>
    <w:rsid w:val="00145113"/>
    <w:rsid w:val="00183A77"/>
    <w:rsid w:val="001863A6"/>
    <w:rsid w:val="001A2418"/>
    <w:rsid w:val="001A3B99"/>
    <w:rsid w:val="001A632E"/>
    <w:rsid w:val="001A7AAC"/>
    <w:rsid w:val="001B1E79"/>
    <w:rsid w:val="001C6BDB"/>
    <w:rsid w:val="002051FD"/>
    <w:rsid w:val="002A1B44"/>
    <w:rsid w:val="002B025D"/>
    <w:rsid w:val="002C1B20"/>
    <w:rsid w:val="0030304B"/>
    <w:rsid w:val="00304E22"/>
    <w:rsid w:val="00321589"/>
    <w:rsid w:val="00331083"/>
    <w:rsid w:val="00364C88"/>
    <w:rsid w:val="00365345"/>
    <w:rsid w:val="003C0C62"/>
    <w:rsid w:val="003E5BDA"/>
    <w:rsid w:val="00481B36"/>
    <w:rsid w:val="004C0216"/>
    <w:rsid w:val="004F6522"/>
    <w:rsid w:val="00520E42"/>
    <w:rsid w:val="00526B09"/>
    <w:rsid w:val="0053159D"/>
    <w:rsid w:val="00583E53"/>
    <w:rsid w:val="006079ED"/>
    <w:rsid w:val="006440D7"/>
    <w:rsid w:val="00651C6E"/>
    <w:rsid w:val="006A5E03"/>
    <w:rsid w:val="006F371C"/>
    <w:rsid w:val="006F3958"/>
    <w:rsid w:val="00763E5C"/>
    <w:rsid w:val="007C2AF7"/>
    <w:rsid w:val="00826348"/>
    <w:rsid w:val="008649A4"/>
    <w:rsid w:val="00870D23"/>
    <w:rsid w:val="00876412"/>
    <w:rsid w:val="008A15DA"/>
    <w:rsid w:val="008B7EE7"/>
    <w:rsid w:val="008D1416"/>
    <w:rsid w:val="0095654A"/>
    <w:rsid w:val="00966075"/>
    <w:rsid w:val="009A5702"/>
    <w:rsid w:val="00A10C9C"/>
    <w:rsid w:val="00A2285C"/>
    <w:rsid w:val="00A80956"/>
    <w:rsid w:val="00AB54DE"/>
    <w:rsid w:val="00B046B9"/>
    <w:rsid w:val="00BD598D"/>
    <w:rsid w:val="00C613C5"/>
    <w:rsid w:val="00C97569"/>
    <w:rsid w:val="00CB1F7C"/>
    <w:rsid w:val="00CC4004"/>
    <w:rsid w:val="00CC422D"/>
    <w:rsid w:val="00CC5985"/>
    <w:rsid w:val="00CD6D39"/>
    <w:rsid w:val="00D273E7"/>
    <w:rsid w:val="00D304E3"/>
    <w:rsid w:val="00D510D8"/>
    <w:rsid w:val="00D75F46"/>
    <w:rsid w:val="00D97274"/>
    <w:rsid w:val="00DE256D"/>
    <w:rsid w:val="00DF6E2F"/>
    <w:rsid w:val="00DF77D1"/>
    <w:rsid w:val="00E97F58"/>
    <w:rsid w:val="00EB3B08"/>
    <w:rsid w:val="00ED3103"/>
    <w:rsid w:val="00EE4E99"/>
    <w:rsid w:val="00F378E5"/>
    <w:rsid w:val="00F44C72"/>
    <w:rsid w:val="00F61C35"/>
    <w:rsid w:val="00F77D8F"/>
    <w:rsid w:val="00FD3DDE"/>
    <w:rsid w:val="00FD63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Ttulo2Char"/>
    <w:uiPriority w:val="9"/>
    <w:qFormat/>
    <w:rsid w:val="0013259D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rsid w:val="0013259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Ttulo4Char"/>
    <w:uiPriority w:val="9"/>
    <w:qFormat/>
    <w:rsid w:val="0013259D"/>
    <w:pPr>
      <w:suppressAutoHyphens w:val="0"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uiPriority w:val="99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  <w:style w:type="character" w:customStyle="1" w:styleId="normas-indices-artigo">
    <w:name w:val="normas-indices-artigo"/>
    <w:basedOn w:val="DefaultParagraphFont"/>
    <w:rsid w:val="002B025D"/>
  </w:style>
  <w:style w:type="character" w:customStyle="1" w:styleId="Ttulo2Char">
    <w:name w:val="Título 2 Char"/>
    <w:basedOn w:val="DefaultParagraphFont"/>
    <w:link w:val="Heading2"/>
    <w:uiPriority w:val="9"/>
    <w:rsid w:val="0013259D"/>
    <w:rPr>
      <w:b/>
      <w:bCs/>
      <w:sz w:val="36"/>
      <w:szCs w:val="36"/>
    </w:rPr>
  </w:style>
  <w:style w:type="character" w:customStyle="1" w:styleId="Ttulo3Char">
    <w:name w:val="Título 3 Char"/>
    <w:basedOn w:val="DefaultParagraphFont"/>
    <w:link w:val="Heading3"/>
    <w:uiPriority w:val="9"/>
    <w:rsid w:val="0013259D"/>
    <w:rPr>
      <w:b/>
      <w:bCs/>
      <w:sz w:val="27"/>
      <w:szCs w:val="27"/>
    </w:rPr>
  </w:style>
  <w:style w:type="character" w:customStyle="1" w:styleId="Ttulo4Char">
    <w:name w:val="Título 4 Char"/>
    <w:basedOn w:val="DefaultParagraphFont"/>
    <w:link w:val="Heading4"/>
    <w:uiPriority w:val="9"/>
    <w:rsid w:val="0013259D"/>
    <w:rPr>
      <w:b/>
      <w:bCs/>
      <w:sz w:val="24"/>
      <w:szCs w:val="24"/>
    </w:rPr>
  </w:style>
  <w:style w:type="character" w:customStyle="1" w:styleId="citation-513">
    <w:name w:val="citation-513"/>
    <w:basedOn w:val="DefaultParagraphFont"/>
    <w:rsid w:val="00D97274"/>
  </w:style>
  <w:style w:type="character" w:customStyle="1" w:styleId="citation-512">
    <w:name w:val="citation-512"/>
    <w:basedOn w:val="DefaultParagraphFont"/>
    <w:rsid w:val="00D97274"/>
  </w:style>
  <w:style w:type="character" w:customStyle="1" w:styleId="citation-511">
    <w:name w:val="citation-511"/>
    <w:basedOn w:val="DefaultParagraphFont"/>
    <w:rsid w:val="00D97274"/>
  </w:style>
  <w:style w:type="character" w:customStyle="1" w:styleId="citation-510">
    <w:name w:val="citation-510"/>
    <w:basedOn w:val="DefaultParagraphFont"/>
    <w:rsid w:val="00D97274"/>
  </w:style>
  <w:style w:type="character" w:customStyle="1" w:styleId="citation-509">
    <w:name w:val="citation-509"/>
    <w:basedOn w:val="DefaultParagraphFont"/>
    <w:rsid w:val="00D97274"/>
  </w:style>
  <w:style w:type="character" w:customStyle="1" w:styleId="citation-508">
    <w:name w:val="citation-508"/>
    <w:basedOn w:val="DefaultParagraphFont"/>
    <w:rsid w:val="00D97274"/>
  </w:style>
  <w:style w:type="character" w:customStyle="1" w:styleId="citation-507">
    <w:name w:val="citation-507"/>
    <w:basedOn w:val="DefaultParagraphFont"/>
    <w:rsid w:val="00D97274"/>
  </w:style>
  <w:style w:type="character" w:customStyle="1" w:styleId="citation-506">
    <w:name w:val="citation-506"/>
    <w:basedOn w:val="DefaultParagraphFont"/>
    <w:rsid w:val="00D97274"/>
  </w:style>
  <w:style w:type="character" w:customStyle="1" w:styleId="citation-505">
    <w:name w:val="citation-505"/>
    <w:basedOn w:val="DefaultParagraphFont"/>
    <w:rsid w:val="00D97274"/>
  </w:style>
  <w:style w:type="character" w:customStyle="1" w:styleId="citation-504">
    <w:name w:val="citation-504"/>
    <w:basedOn w:val="DefaultParagraphFont"/>
    <w:rsid w:val="0095654A"/>
  </w:style>
  <w:style w:type="character" w:customStyle="1" w:styleId="citation-503">
    <w:name w:val="citation-503"/>
    <w:basedOn w:val="DefaultParagraphFont"/>
    <w:rsid w:val="0095654A"/>
  </w:style>
  <w:style w:type="character" w:customStyle="1" w:styleId="citation-502">
    <w:name w:val="citation-502"/>
    <w:basedOn w:val="DefaultParagraphFont"/>
    <w:rsid w:val="0095654A"/>
  </w:style>
  <w:style w:type="character" w:customStyle="1" w:styleId="citation-501">
    <w:name w:val="citation-501"/>
    <w:basedOn w:val="DefaultParagraphFont"/>
    <w:rsid w:val="0095654A"/>
  </w:style>
  <w:style w:type="character" w:customStyle="1" w:styleId="citation-500">
    <w:name w:val="citation-500"/>
    <w:basedOn w:val="DefaultParagraphFont"/>
    <w:rsid w:val="0095654A"/>
  </w:style>
  <w:style w:type="character" w:customStyle="1" w:styleId="citation-499">
    <w:name w:val="citation-499"/>
    <w:basedOn w:val="DefaultParagraphFont"/>
    <w:rsid w:val="0095654A"/>
  </w:style>
  <w:style w:type="character" w:customStyle="1" w:styleId="citation-498">
    <w:name w:val="citation-498"/>
    <w:basedOn w:val="DefaultParagraphFont"/>
    <w:rsid w:val="0095654A"/>
  </w:style>
  <w:style w:type="character" w:customStyle="1" w:styleId="citation-497">
    <w:name w:val="citation-497"/>
    <w:basedOn w:val="DefaultParagraphFont"/>
    <w:rsid w:val="0095654A"/>
  </w:style>
  <w:style w:type="character" w:customStyle="1" w:styleId="citation-496">
    <w:name w:val="citation-496"/>
    <w:basedOn w:val="DefaultParagraphFont"/>
    <w:rsid w:val="0095654A"/>
  </w:style>
  <w:style w:type="character" w:customStyle="1" w:styleId="citation-495">
    <w:name w:val="citation-495"/>
    <w:basedOn w:val="DefaultParagraphFont"/>
    <w:rsid w:val="0095654A"/>
  </w:style>
  <w:style w:type="character" w:customStyle="1" w:styleId="citation-494">
    <w:name w:val="citation-494"/>
    <w:basedOn w:val="DefaultParagraphFont"/>
    <w:rsid w:val="0095654A"/>
  </w:style>
  <w:style w:type="character" w:customStyle="1" w:styleId="citation-493">
    <w:name w:val="citation-493"/>
    <w:basedOn w:val="DefaultParagraphFont"/>
    <w:rsid w:val="0095654A"/>
  </w:style>
  <w:style w:type="character" w:customStyle="1" w:styleId="citation-492">
    <w:name w:val="citation-492"/>
    <w:basedOn w:val="DefaultParagraphFont"/>
    <w:rsid w:val="0095654A"/>
  </w:style>
  <w:style w:type="character" w:customStyle="1" w:styleId="citation-491">
    <w:name w:val="citation-491"/>
    <w:basedOn w:val="DefaultParagraphFont"/>
    <w:rsid w:val="0095654A"/>
  </w:style>
  <w:style w:type="character" w:customStyle="1" w:styleId="citation-490">
    <w:name w:val="citation-490"/>
    <w:basedOn w:val="DefaultParagraphFont"/>
    <w:rsid w:val="0095654A"/>
  </w:style>
  <w:style w:type="character" w:styleId="Strong">
    <w:name w:val="Strong"/>
    <w:basedOn w:val="DefaultParagraphFont"/>
    <w:uiPriority w:val="22"/>
    <w:qFormat/>
    <w:rsid w:val="00A228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2013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12859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Wilians</cp:lastModifiedBy>
  <cp:revision>2</cp:revision>
  <cp:lastPrinted>2025-08-01T12:54:00Z</cp:lastPrinted>
  <dcterms:created xsi:type="dcterms:W3CDTF">2025-08-01T13:05:00Z</dcterms:created>
  <dcterms:modified xsi:type="dcterms:W3CDTF">2025-08-01T13:05:00Z</dcterms:modified>
  <dc:language>pt-BR</dc:language>
</cp:coreProperties>
</file>