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96/2025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96/2025</w:t>
      </w: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809F9">
        <w:rPr>
          <w:rFonts w:ascii="Times New Roman" w:eastAsia="Times New Roman" w:hAnsi="Times New Roman" w:cs="Times New Roman"/>
          <w:b/>
          <w:sz w:val="24"/>
          <w:szCs w:val="24"/>
        </w:rPr>
        <w:t>Dispõe sobre a facultatividade da participação e contribuição financeira dos moradores em associações de bairro no município de Mogi Mirim, e dá outras providências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 Fica estabelecido que a participação e a contribuição financeira de moradores em associações de bairro no âmbito do Município de </w:t>
      </w:r>
      <w:r w:rsidR="00320260">
        <w:rPr>
          <w:rFonts w:ascii="Times New Roman" w:eastAsia="Times New Roman" w:hAnsi="Times New Roman" w:cs="Times New Roman"/>
          <w:color w:val="000000"/>
          <w:sz w:val="24"/>
          <w:szCs w:val="24"/>
        </w:rPr>
        <w:t>Mogi Mirim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de caráter facultativo.</w:t>
      </w: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2º Nenhum morador poderá ser obrigado a se associar ou a contribuir com qualquer taxa, mensalidade ou contribuição, salvo manifestação expressa de sua vontade.</w:t>
      </w: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3º As associações de bairro não poderão impor restrições, penalidades ou impedir o usufruto de espaços ou serviços públicos aos moradores que optarem por não se associar.</w:t>
      </w: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4º Fica vedada a cobrança judicial de taxas associativas de moradores que não tenham aderido formalmente à associação.</w:t>
      </w: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5º Esta Lei não se aplica a condomínios regidos pela Lei nº 4.591, de 16 de dezembro de 1964 (Lei dos Condomínios), nem às associações de loteamentos fechados regularizadas com previs</w:t>
      </w:r>
      <w:r w:rsidR="00A25DA5">
        <w:rPr>
          <w:rFonts w:ascii="Times New Roman" w:eastAsia="Times New Roman" w:hAnsi="Times New Roman" w:cs="Times New Roman"/>
          <w:color w:val="000000"/>
          <w:sz w:val="24"/>
          <w:szCs w:val="24"/>
        </w:rPr>
        <w:t>ão legal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9F9" w:rsidRP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03D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6º Esta Lei entra em vigor na data de sua publicação.</w:t>
      </w:r>
    </w:p>
    <w:p w:rsidR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809F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>
        <w:rPr>
          <w:rFonts w:ascii="Times New Roman" w:eastAsia="Times New Roman" w:hAnsi="Times New Roman" w:cs="Times New Roman"/>
          <w:sz w:val="24"/>
          <w:szCs w:val="24"/>
        </w:rPr>
        <w:t>Róttoli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="002809F9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809F9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2.025.</w:t>
      </w: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809F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CRISTIANO GAIOTO</w:t>
      </w:r>
    </w:p>
    <w:p w:rsidR="0083086C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Presidente da Câmara Municipal</w:t>
      </w: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</w:t>
      </w:r>
    </w:p>
    <w:p w:rsidR="002809F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809F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809F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2809F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garantir o direito de liberdade de associação previsto no art. 5º, inciso XX, da Constituição Federal, que estabelece que “ninguém poderá ser compelido a associar-se ou a permanecer associado”.</w:t>
      </w:r>
    </w:p>
    <w:p w:rsidR="002809F9" w:rsidRPr="002809F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No Município de </w:t>
      </w:r>
      <w:r>
        <w:rPr>
          <w:rFonts w:ascii="Times New Roman" w:eastAsia="Times New Roman" w:hAnsi="Times New Roman" w:cs="Times New Roman"/>
          <w:sz w:val="24"/>
          <w:szCs w:val="24"/>
        </w:rPr>
        <w:t>Mogi Mirim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, assim como em outras localidades, moradores frequentemente enfrentam imposições de associações de bairro quanto à obrigatoriedade de pagamento de taxas ou participação em decisões, mesmo sem terem anuído formalmente a tais vínculos.</w:t>
      </w:r>
    </w:p>
    <w:p w:rsidR="002809F9" w:rsidRPr="002809F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A proposta visa deixar clara a facultatividade dessa participação, garantindo aos cidadãos o direito de optar se desejam ou não contribuir financeiramente ou fazer parte da estrutura administrativa da associação. O Superior Tribunal de Justiça (STJ), em diversas decisões, já firmou o entendimento de que as taxas cobradas por associações de moradores não são exigíveis dos não associados, exceto quando houver adesão expressa.</w:t>
      </w:r>
    </w:p>
    <w:p w:rsidR="002809F9" w:rsidRPr="002809F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Além de reafirmar um direito constitucional, a medida estimula que as associações aprimorem sua gestão, aumentem a transparência e ofereçam benefícios reais e atrativos aos moradores, de modo a manter sua relevância e sustentabilidade de forma voluntária, e não compulsória.</w:t>
      </w:r>
    </w:p>
    <w:p w:rsidR="002809F9" w:rsidRPr="002809F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Importante ressaltar que essa norma não visa extinguir nem enfraquecer as associações de bairro — ao contrário, busca fortalecê-las por meio da confiança, do diálogo e da adesão consciente de seus membros.</w:t>
      </w:r>
    </w:p>
    <w:p w:rsidR="002809F9" w:rsidRPr="002809F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Dessa forma, entendemos ser este um passo importante para garantir a liberdade de escolha dos cidadãos, respeitar os limites da legalidade nas cobranças e estimular boas práticas de gestão associativa.</w:t>
      </w:r>
    </w:p>
    <w:p w:rsidR="008260A9" w:rsidP="002809F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Contando com o apoio dos Nobres Pares para a aprovação desta medida, subscrevemo-nos.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305FB"/>
    <w:rsid w:val="000E10E9"/>
    <w:rsid w:val="002809F9"/>
    <w:rsid w:val="002E6929"/>
    <w:rsid w:val="00320260"/>
    <w:rsid w:val="00483368"/>
    <w:rsid w:val="008260A9"/>
    <w:rsid w:val="0083086C"/>
    <w:rsid w:val="00A25DA5"/>
    <w:rsid w:val="00A46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3</cp:revision>
  <cp:lastPrinted>2025-08-11T12:41:53Z</cp:lastPrinted>
  <dcterms:created xsi:type="dcterms:W3CDTF">2025-08-11T12:25:00Z</dcterms:created>
  <dcterms:modified xsi:type="dcterms:W3CDTF">2025-08-11T12:41:00Z</dcterms:modified>
</cp:coreProperties>
</file>