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4C0126" w:rsidP="00FF139E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4C0126" w:rsidP="00FF139E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C0126" w:rsidP="00FF139E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C0126" w:rsidP="00FF139E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4C0126" w:rsidP="00FF139E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4C0126">
        <w:rPr>
          <w:b/>
          <w:color w:val="000000"/>
          <w:sz w:val="24"/>
          <w:szCs w:val="24"/>
        </w:rPr>
        <w:t>RELATÓRIO</w:t>
      </w:r>
    </w:p>
    <w:p w:rsidR="00322469" w:rsidRPr="004C0126" w:rsidP="00FF139E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4C0126" w:rsidP="00FF139E" w14:paraId="4DE9CBF8" w14:textId="783B747B">
      <w:pPr>
        <w:pStyle w:val="NormalWeb"/>
        <w:spacing w:line="360" w:lineRule="auto"/>
        <w:rPr>
          <w:color w:val="404040"/>
        </w:rPr>
      </w:pPr>
      <w:r w:rsidRPr="004C0126">
        <w:tab/>
      </w:r>
      <w:r w:rsidRPr="00162813" w:rsidR="00162813">
        <w:rPr>
          <w:b/>
        </w:rPr>
        <w:t>SUBSTITUTIVO Nº</w:t>
      </w:r>
      <w:r w:rsidR="00630115">
        <w:rPr>
          <w:b/>
        </w:rPr>
        <w:t xml:space="preserve"> </w:t>
      </w:r>
      <w:r w:rsidRPr="00162813" w:rsidR="00162813">
        <w:rPr>
          <w:b/>
        </w:rPr>
        <w:t xml:space="preserve">1 AO </w:t>
      </w:r>
      <w:r w:rsidRPr="00162813" w:rsidR="009F0405">
        <w:rPr>
          <w:rStyle w:val="Strong"/>
          <w:color w:val="404040"/>
        </w:rPr>
        <w:t xml:space="preserve">PROJETO </w:t>
      </w:r>
      <w:r w:rsidRPr="004C0126" w:rsidR="009F0405">
        <w:rPr>
          <w:rStyle w:val="Strong"/>
          <w:color w:val="404040"/>
        </w:rPr>
        <w:t>DE LEI Nº 2</w:t>
      </w:r>
      <w:r w:rsidRPr="004C0126" w:rsidR="00D22D37">
        <w:rPr>
          <w:rStyle w:val="Strong"/>
          <w:color w:val="404040"/>
        </w:rPr>
        <w:t>0</w:t>
      </w:r>
      <w:r w:rsidRPr="004C0126">
        <w:rPr>
          <w:rStyle w:val="Strong"/>
          <w:color w:val="404040"/>
        </w:rPr>
        <w:t xml:space="preserve"> DE 2025</w:t>
      </w:r>
      <w:r w:rsidRPr="004C0126">
        <w:rPr>
          <w:color w:val="404040"/>
        </w:rPr>
        <w:br/>
      </w:r>
    </w:p>
    <w:p w:rsidR="00F74441" w:rsidRPr="004C0126" w:rsidP="00FF139E" w14:paraId="1D42C3C2" w14:textId="77777777">
      <w:pPr>
        <w:pStyle w:val="NormalWeb"/>
        <w:spacing w:line="360" w:lineRule="auto"/>
        <w:rPr>
          <w:color w:val="404040"/>
        </w:rPr>
      </w:pPr>
      <w:r w:rsidRPr="004C0126">
        <w:rPr>
          <w:rStyle w:val="Strong"/>
          <w:color w:val="404040"/>
        </w:rPr>
        <w:t>RELATOR: VEREADOR JOÃO VICTOR GASPARINI</w:t>
      </w:r>
    </w:p>
    <w:p w:rsidR="00F74441" w:rsidRPr="004C0126" w:rsidP="00FF139E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4C0126" w:rsidP="00FF139E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4C0126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162813" w:rsidP="00162813" w14:paraId="6C6A1A6E" w14:textId="77777777">
      <w:pPr>
        <w:pStyle w:val="NormalWeb"/>
        <w:jc w:val="both"/>
      </w:pPr>
      <w:r w:rsidRPr="004C0126">
        <w:rPr>
          <w:color w:val="404040"/>
        </w:rPr>
        <w:tab/>
      </w:r>
      <w:r>
        <w:t xml:space="preserve">Trata-se de análise do Substitutivo nº 1 ao Projeto de Lei nº 20/2025, de autoria da Vereadora Mara </w:t>
      </w:r>
      <w:r>
        <w:t>Choquetta</w:t>
      </w:r>
      <w:r>
        <w:t>, que é apresentado com o objetivo de alterar a Lei Ordinária nº 5.115, de 10 de junho de 2011, a qual institui o Programa Municipal de Combate e Prevenção à Dengue no âmbito do Município de Mogi Mirim.</w:t>
      </w:r>
    </w:p>
    <w:p w:rsidR="00162813" w:rsidP="00162813" w14:paraId="3D84E313" w14:textId="4E3D7294">
      <w:pPr>
        <w:pStyle w:val="NormalWeb"/>
        <w:jc w:val="both"/>
      </w:pPr>
      <w:r>
        <w:tab/>
      </w:r>
      <w:r>
        <w:t>O projeto original, protocolado regularmente junto à Câmara Municipal, foi instruído com os pareceres da consultoria jurídica contratada (SGP – Soluções em Gestão Pública), da Procuradoria da Câmara e com parecer desta Comissão de Justiça e Redação. Os referidos pareceres identificaram aspectos que demandavam aperfeiçoamento técnico-legislativo, notadamente no tocante à constitucionalidade, legalidade e juridicidade da proposição.</w:t>
      </w:r>
    </w:p>
    <w:p w:rsidR="00162813" w:rsidP="00162813" w14:paraId="2E082625" w14:textId="2F572FA2">
      <w:pPr>
        <w:pStyle w:val="NormalWeb"/>
        <w:jc w:val="both"/>
      </w:pPr>
      <w:r>
        <w:tab/>
      </w:r>
      <w:r>
        <w:t>Destacam-se como pontos centrais os seguintes aspectos: (i) necessidade de correção do §3º do art. 14, que atribuía às matrículas dos imóveis, de modo generalizado, a inscrição da dívida ativa, em desconformidade com o princípio da pessoalidade da sanção; (</w:t>
      </w:r>
      <w:r>
        <w:t>ii</w:t>
      </w:r>
      <w:r>
        <w:t>) imprecisão técnica na redação do §2º do art. 11, ao referir à responsabilidade das imobiliárias sem indicar conduta infracional clara; e (</w:t>
      </w:r>
      <w:r>
        <w:t>iii</w:t>
      </w:r>
      <w:r>
        <w:t>) divergências entre os valores indicados para multa nos dispositivos legais e aqueles apresentados na justificativa, o que comprometeria a precisão da técnica legislativa exigida pela Lei Complementar nº 95/1998.</w:t>
      </w:r>
    </w:p>
    <w:p w:rsidR="00162813" w:rsidP="00162813" w14:paraId="09AC35E8" w14:textId="3ECB1379">
      <w:pPr>
        <w:pStyle w:val="NormalWeb"/>
        <w:jc w:val="both"/>
      </w:pPr>
      <w:r>
        <w:tab/>
      </w:r>
      <w:r>
        <w:t>Após essas manifestações, a autora do projeto apresentou o Substitutivo nº 1, buscando sanar os apontamentos feitos, mantendo o escopo da iniciativa em consonância com os princípios constitucionais e a legislação infraconstitucional pertinente.</w:t>
      </w:r>
    </w:p>
    <w:p w:rsidR="003B1A59" w:rsidRPr="004C0126" w:rsidP="00BB086C" w14:paraId="79BC7A2E" w14:textId="2E9CBE4E">
      <w:pPr>
        <w:pStyle w:val="break-words"/>
        <w:spacing w:line="360" w:lineRule="auto"/>
        <w:jc w:val="both"/>
        <w:rPr>
          <w:color w:val="404040"/>
        </w:rPr>
      </w:pPr>
    </w:p>
    <w:p w:rsidR="00F74441" w:rsidRPr="004C0126" w:rsidP="00FF139E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4C0126" w:rsidP="00FF139E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C0126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162813" w:rsidP="00162813" w14:paraId="560E811A" w14:textId="77777777">
      <w:pPr>
        <w:pStyle w:val="NormalWeb"/>
        <w:jc w:val="both"/>
      </w:pPr>
      <w:r w:rsidRPr="004C0126">
        <w:rPr>
          <w:rStyle w:val="Strong"/>
          <w:bCs w:val="0"/>
          <w:color w:val="404040"/>
        </w:rPr>
        <w:tab/>
      </w:r>
      <w:r>
        <w:t xml:space="preserve">Compete à Comissão de Justiça e Redação manifestar-se sobre a constitucionalidade, legalidade, juridicidade, </w:t>
      </w:r>
      <w:r>
        <w:t>regimentalidade</w:t>
      </w:r>
      <w:r>
        <w:t xml:space="preserve"> e técnica legislativa das proposições submetidas à apreciação da Câmara, nos termos do artigo 35 da Resolução nº 276/2010 (Regimento Interno).</w:t>
      </w:r>
    </w:p>
    <w:p w:rsidR="00162813" w:rsidP="00162813" w14:paraId="057BA25C" w14:textId="4B00B199">
      <w:pPr>
        <w:pStyle w:val="NormalWeb"/>
        <w:jc w:val="both"/>
      </w:pPr>
      <w:r>
        <w:tab/>
      </w:r>
      <w:r>
        <w:t>O substitutivo ora em análise atende aos princípios da legalidade e da juridicidade, na medida em que ajusta o texto do projeto à jurisprudência do Supremo Tribunal Federal, especificamente no que se refere à responsabilização pessoal do infrator e à impossibilidade de vinculação genérica da multa ao imóvel (RE 1366665/RJ, Tema 1.210). A redação conferida ao §3º do art. 14 passa a dispor corretamente que a dívida será atribuída à pessoa física ou jurídica responsável pela infração, com expressa remissão à possibilidade de inscrição em nome do infrator.</w:t>
      </w:r>
    </w:p>
    <w:p w:rsidR="00162813" w:rsidP="00162813" w14:paraId="731043B7" w14:textId="74AA29EC">
      <w:pPr>
        <w:pStyle w:val="NormalWeb"/>
        <w:jc w:val="both"/>
      </w:pPr>
      <w:r>
        <w:tab/>
      </w:r>
      <w:r>
        <w:t>Quanto à redação do §2º do art. 11, o novo texto especifica de modo mais preciso a conduta infracional atribuída às imobiliárias, qualificando sua omissão no cumprimento de notificações relacionadas a imóveis sob sua administração. Tal previsão confere maior previsibilidade normativa, garantindo a observância ao princípio da legalidade estrita.</w:t>
      </w:r>
    </w:p>
    <w:p w:rsidR="00162813" w:rsidP="00162813" w14:paraId="5202A855" w14:textId="3F173FCA">
      <w:pPr>
        <w:pStyle w:val="NormalWeb"/>
        <w:jc w:val="both"/>
      </w:pPr>
      <w:r>
        <w:tab/>
      </w:r>
      <w:r>
        <w:t>No aspecto da técnica legislativa, observa-se a adequação da justificativa do projeto, que passa a refletir fielmente os dispositivos efetivamente constantes do texto normativo. Os valores de multa também foram revistos, passando a estar harmonizados com os critérios de proporcionalidade, atualização monetária e razoabilidade exigidos pela jurisprudência (ADI 6053/SP e LC nº 95/1998).</w:t>
      </w:r>
    </w:p>
    <w:p w:rsidR="00BB086C" w:rsidP="00162813" w14:paraId="7FC69A46" w14:textId="0FB6D696">
      <w:pPr>
        <w:pStyle w:val="NormalWeb"/>
        <w:spacing w:line="360" w:lineRule="auto"/>
        <w:jc w:val="both"/>
      </w:pPr>
    </w:p>
    <w:p w:rsidR="00F74441" w:rsidRPr="004C0126" w:rsidP="00BB086C" w14:paraId="38BA90DC" w14:textId="539334EE">
      <w:pPr>
        <w:pStyle w:val="Heading4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4C0126" w:rsidP="00D22D37" w14:paraId="68542A3A" w14:textId="77777777">
      <w:pPr>
        <w:pStyle w:val="break-words"/>
        <w:spacing w:line="360" w:lineRule="auto"/>
        <w:jc w:val="both"/>
      </w:pPr>
      <w:r w:rsidRPr="004C0126">
        <w:rPr>
          <w:b/>
        </w:rPr>
        <w:t>III - OFERECIMENTO DE SUBSTITUTIVO, EMENDAS OU SUBEMENDAS</w:t>
      </w:r>
    </w:p>
    <w:p w:rsidR="00BB086C" w:rsidP="00162813" w14:paraId="4421E883" w14:textId="4C824E81">
      <w:pPr>
        <w:pStyle w:val="NormalWeb"/>
        <w:spacing w:line="360" w:lineRule="auto"/>
        <w:jc w:val="both"/>
      </w:pPr>
      <w:r>
        <w:tab/>
      </w:r>
      <w:r>
        <w:t xml:space="preserve">No que se refere ao Substitutivo nº 1 ao Projeto de Lei nº 20/2025, esta relatoria </w:t>
      </w:r>
      <w:r w:rsidR="00630115">
        <w:t>não sugere</w:t>
      </w:r>
      <w:bookmarkStart w:id="0" w:name="_GoBack"/>
      <w:bookmarkEnd w:id="0"/>
      <w:r>
        <w:t xml:space="preserve"> modificações adicionais ao texto substitutivo no curso da análise técnica e jurídica realizada.</w:t>
      </w:r>
    </w:p>
    <w:p w:rsidR="00F74441" w:rsidRPr="004C0126" w:rsidP="00BB086C" w14:paraId="0344C6BF" w14:textId="4ED8D03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4C0126" w:rsidP="00FF139E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C0126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4C0126" w:rsidP="00BB086C" w14:paraId="214FFDEB" w14:textId="16A5F883">
      <w:pPr>
        <w:pStyle w:val="NormalWeb"/>
        <w:spacing w:line="360" w:lineRule="auto"/>
        <w:jc w:val="both"/>
      </w:pPr>
      <w:r w:rsidRPr="004C0126">
        <w:rPr>
          <w:color w:val="404040"/>
        </w:rPr>
        <w:tab/>
      </w:r>
      <w:r w:rsidR="00BB086C">
        <w:t xml:space="preserve">Ante todo o exposto, esta Comissão de Justiça e Redação manifesta-se </w:t>
      </w:r>
      <w:r w:rsidR="00BB086C">
        <w:rPr>
          <w:rStyle w:val="Strong"/>
        </w:rPr>
        <w:t>favoravelmente à tramitação do</w:t>
      </w:r>
      <w:r w:rsidR="00630115">
        <w:rPr>
          <w:rStyle w:val="Strong"/>
        </w:rPr>
        <w:t xml:space="preserve"> Substitutivo nº 1</w:t>
      </w:r>
      <w:r w:rsidR="00BB086C">
        <w:rPr>
          <w:rStyle w:val="Strong"/>
        </w:rPr>
        <w:t xml:space="preserve"> Projeto de Lei nº 20/2025</w:t>
      </w:r>
      <w:r w:rsidR="00630115">
        <w:t>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4C0126" w:rsidP="00FF139E" w14:paraId="14CCE9EB" w14:textId="77777777">
      <w:pPr>
        <w:pStyle w:val="NormalWeb"/>
        <w:spacing w:line="360" w:lineRule="auto"/>
        <w:rPr>
          <w:color w:val="404040"/>
        </w:rPr>
      </w:pPr>
      <w:r w:rsidRPr="004C0126">
        <w:rPr>
          <w:rStyle w:val="Strong"/>
          <w:color w:val="404040"/>
        </w:rPr>
        <w:t>Assinam os membros da Comissão de Justiça e Redação que votaram a favor:</w:t>
      </w:r>
    </w:p>
    <w:p w:rsidR="00F74441" w:rsidRPr="004C0126" w:rsidP="00FF139E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C0126">
        <w:rPr>
          <w:color w:val="404040"/>
        </w:rPr>
        <w:t>Vereador João Victor Gasparini (</w:t>
      </w:r>
      <w:r w:rsidRPr="004C0126" w:rsidR="003B1A59">
        <w:rPr>
          <w:color w:val="404040"/>
        </w:rPr>
        <w:t xml:space="preserve">Membro/ </w:t>
      </w:r>
      <w:r w:rsidRPr="004C0126">
        <w:rPr>
          <w:color w:val="404040"/>
        </w:rPr>
        <w:t>Relator)</w:t>
      </w:r>
    </w:p>
    <w:p w:rsidR="00F74441" w:rsidRPr="004C0126" w:rsidP="00FF139E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C0126">
        <w:rPr>
          <w:color w:val="404040"/>
        </w:rPr>
        <w:t xml:space="preserve">Vereador </w:t>
      </w:r>
      <w:r w:rsidRPr="004C0126" w:rsidR="003B1A59">
        <w:rPr>
          <w:color w:val="404040"/>
        </w:rPr>
        <w:t>Wagner Ricardo Pereira (Presidente)</w:t>
      </w:r>
    </w:p>
    <w:p w:rsidR="00F74441" w:rsidRPr="004C0126" w:rsidP="00FF139E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4C0126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4C0126" w:rsidP="00FF139E" w14:paraId="6AB168D8" w14:textId="28CDCC2B">
      <w:pPr>
        <w:pStyle w:val="NormalWeb"/>
        <w:spacing w:line="360" w:lineRule="auto"/>
        <w:jc w:val="center"/>
        <w:rPr>
          <w:color w:val="404040"/>
        </w:rPr>
      </w:pPr>
      <w:r w:rsidRPr="004C0126">
        <w:rPr>
          <w:rStyle w:val="Strong"/>
          <w:color w:val="404040"/>
        </w:rPr>
        <w:t>SALA DAS SESSÕES</w:t>
      </w:r>
      <w:r w:rsidRPr="004C0126" w:rsidR="00D22D37">
        <w:rPr>
          <w:rStyle w:val="Strong"/>
          <w:color w:val="404040"/>
        </w:rPr>
        <w:t xml:space="preserve"> “VEREADOR SANTO RÓTTOLI”, em 1</w:t>
      </w:r>
      <w:r w:rsidR="00BB086C">
        <w:rPr>
          <w:rStyle w:val="Strong"/>
          <w:color w:val="404040"/>
        </w:rPr>
        <w:t>3</w:t>
      </w:r>
      <w:r w:rsidRPr="004C0126" w:rsidR="00D22D37">
        <w:rPr>
          <w:rStyle w:val="Strong"/>
          <w:color w:val="404040"/>
        </w:rPr>
        <w:t xml:space="preserve"> de</w:t>
      </w:r>
      <w:r w:rsidR="00BB086C">
        <w:rPr>
          <w:rStyle w:val="Strong"/>
          <w:color w:val="404040"/>
        </w:rPr>
        <w:t xml:space="preserve"> agosto</w:t>
      </w:r>
      <w:r w:rsidRPr="004C0126">
        <w:rPr>
          <w:rStyle w:val="Strong"/>
          <w:color w:val="404040"/>
        </w:rPr>
        <w:t xml:space="preserve"> de 2025.</w:t>
      </w:r>
    </w:p>
    <w:p w:rsidR="003D6D21" w:rsidRPr="004C0126" w:rsidP="00FF139E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4C0126" w:rsidP="00FF139E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</w:p>
    <w:p w:rsidR="00F74441" w:rsidRPr="004C0126" w:rsidP="00FF139E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4C0126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4C0126" w:rsidP="00FF139E" w14:paraId="4D47B5CD" w14:textId="77777777">
      <w:pPr>
        <w:spacing w:line="360" w:lineRule="auto"/>
        <w:jc w:val="center"/>
        <w:rPr>
          <w:sz w:val="24"/>
          <w:szCs w:val="24"/>
        </w:rPr>
      </w:pPr>
      <w:r w:rsidRPr="004C0126">
        <w:rPr>
          <w:sz w:val="24"/>
          <w:szCs w:val="24"/>
        </w:rPr>
        <w:t>Relator</w:t>
      </w:r>
    </w:p>
    <w:p w:rsidR="003D6D21" w:rsidRPr="004C0126" w:rsidP="00FF139E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4C0126" w:rsidP="00FF139E" w14:paraId="0B276300" w14:textId="40CB4CB8">
      <w:pPr>
        <w:spacing w:line="360" w:lineRule="auto"/>
        <w:rPr>
          <w:sz w:val="24"/>
          <w:szCs w:val="24"/>
        </w:rPr>
      </w:pPr>
    </w:p>
    <w:p w:rsidR="00D22D37" w:rsidRPr="004C0126" w14:paraId="237C348B" w14:textId="77777777">
      <w:pPr>
        <w:rPr>
          <w:rStyle w:val="Strong"/>
          <w:color w:val="404040"/>
          <w:sz w:val="24"/>
          <w:szCs w:val="24"/>
        </w:rPr>
      </w:pPr>
      <w:r w:rsidRPr="004C0126">
        <w:rPr>
          <w:rStyle w:val="Strong"/>
          <w:color w:val="404040"/>
          <w:sz w:val="24"/>
          <w:szCs w:val="24"/>
        </w:rPr>
        <w:br w:type="page"/>
      </w:r>
    </w:p>
    <w:p w:rsidR="00F55E24" w:rsidRPr="004C0126" w:rsidP="00FF139E" w14:paraId="4570AF67" w14:textId="23250A80">
      <w:pPr>
        <w:pStyle w:val="NormalWeb"/>
        <w:spacing w:line="360" w:lineRule="auto"/>
        <w:jc w:val="both"/>
        <w:rPr>
          <w:color w:val="404040"/>
        </w:rPr>
      </w:pPr>
      <w:r w:rsidRPr="004C0126">
        <w:rPr>
          <w:rStyle w:val="Strong"/>
          <w:color w:val="404040"/>
        </w:rPr>
        <w:t xml:space="preserve">PARECER </w:t>
      </w:r>
      <w:r w:rsidRPr="004C0126">
        <w:rPr>
          <w:rStyle w:val="Strong"/>
          <w:color w:val="404040"/>
        </w:rPr>
        <w:t>DA</w:t>
      </w:r>
      <w:r w:rsidRPr="004C0126" w:rsidR="004D7E50">
        <w:rPr>
          <w:rStyle w:val="Strong"/>
          <w:color w:val="404040"/>
        </w:rPr>
        <w:t xml:space="preserve"> COMISS</w:t>
      </w:r>
      <w:r w:rsidRPr="004C0126">
        <w:rPr>
          <w:rStyle w:val="Strong"/>
          <w:color w:val="404040"/>
        </w:rPr>
        <w:t>ÃO DE JUSTIÇA E REDAÇÃO</w:t>
      </w:r>
      <w:r w:rsidRPr="004C0126" w:rsidR="004D7E50">
        <w:rPr>
          <w:rStyle w:val="Strong"/>
          <w:color w:val="404040"/>
        </w:rPr>
        <w:t xml:space="preserve"> </w:t>
      </w:r>
      <w:r w:rsidRPr="004C0126">
        <w:rPr>
          <w:rStyle w:val="Strong"/>
          <w:color w:val="404040"/>
        </w:rPr>
        <w:t>AO PROJETO DE LEI Nº 2</w:t>
      </w:r>
      <w:r w:rsidR="004C0126">
        <w:rPr>
          <w:rStyle w:val="Strong"/>
          <w:color w:val="404040"/>
        </w:rPr>
        <w:t>0</w:t>
      </w:r>
      <w:r w:rsidRPr="004C0126">
        <w:rPr>
          <w:rStyle w:val="Strong"/>
          <w:color w:val="404040"/>
        </w:rPr>
        <w:t>/2025</w:t>
      </w:r>
    </w:p>
    <w:p w:rsidR="0070466D" w:rsidP="00FF139E" w14:paraId="7E9F8B34" w14:textId="16B6CD1E">
      <w:pPr>
        <w:pStyle w:val="NormalWeb"/>
        <w:spacing w:line="360" w:lineRule="auto"/>
        <w:jc w:val="both"/>
        <w:rPr>
          <w:rStyle w:val="Strong"/>
        </w:rPr>
      </w:pPr>
      <w:r w:rsidRPr="004C0126">
        <w:rPr>
          <w:color w:val="404040"/>
        </w:rPr>
        <w:tab/>
      </w:r>
      <w:r w:rsidRPr="004C0126" w:rsidR="00FF139E">
        <w:rPr>
          <w:color w:val="404040"/>
        </w:rPr>
        <w:t>A Comissão</w:t>
      </w:r>
      <w:r w:rsidRPr="004C0126" w:rsidR="004D7E50">
        <w:rPr>
          <w:color w:val="404040"/>
        </w:rPr>
        <w:t xml:space="preserve"> de Justiça e Redação </w:t>
      </w:r>
      <w:r w:rsidRPr="004C0126">
        <w:rPr>
          <w:color w:val="404040"/>
        </w:rPr>
        <w:t xml:space="preserve">no uso de suas atribuições regimentais, </w:t>
      </w:r>
      <w:r w:rsidRPr="004C0126" w:rsidR="00FF139E">
        <w:rPr>
          <w:color w:val="404040"/>
        </w:rPr>
        <w:t>nos termos do artigo</w:t>
      </w:r>
      <w:r w:rsidRPr="004C0126" w:rsidR="008B2B4D">
        <w:rPr>
          <w:color w:val="404040"/>
        </w:rPr>
        <w:t xml:space="preserve"> 35 </w:t>
      </w:r>
      <w:r w:rsidRPr="004C0126">
        <w:rPr>
          <w:color w:val="404040"/>
        </w:rPr>
        <w:t>da Resolução nº 276, de 09 de novembro de 2010, e após análise do </w:t>
      </w:r>
      <w:r w:rsidRPr="004C0126" w:rsidR="00D22D37">
        <w:rPr>
          <w:b/>
          <w:bCs/>
        </w:rPr>
        <w:t>Projeto de Lei nº 20</w:t>
      </w:r>
      <w:r w:rsidRPr="004C0126">
        <w:rPr>
          <w:b/>
          <w:bCs/>
        </w:rPr>
        <w:t>/2025</w:t>
      </w:r>
      <w:r w:rsidRPr="004C0126">
        <w:rPr>
          <w:color w:val="404040"/>
        </w:rPr>
        <w:t>, </w:t>
      </w:r>
      <w:r w:rsidR="00BB086C">
        <w:rPr>
          <w:rStyle w:val="Strong"/>
        </w:rPr>
        <w:t>favoravelmente à tramitação do Projeto de Lei nº 20/2025</w:t>
      </w:r>
      <w:r w:rsidR="00BB086C">
        <w:t xml:space="preserve">, </w:t>
      </w:r>
      <w:r w:rsidR="00BB086C">
        <w:rPr>
          <w:rStyle w:val="Strong"/>
        </w:rPr>
        <w:t>com as ressalvas técnicas apontadas.</w:t>
      </w:r>
    </w:p>
    <w:p w:rsidR="00BB086C" w:rsidRPr="004C0126" w:rsidP="00FF139E" w14:paraId="7DE7C658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4C0126" w:rsidP="00FF139E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4C0126">
        <w:rPr>
          <w:b/>
          <w:u w:val="single"/>
        </w:rPr>
        <w:t>COMISSÃO DE JUSTIÇA E REDAÇÃO</w:t>
      </w:r>
    </w:p>
    <w:p w:rsidR="005C2F3A" w:rsidRPr="004C0126" w:rsidP="00FF139E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WAGNER RICARDO PEREIRA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Presidente</w:t>
      </w:r>
    </w:p>
    <w:p w:rsidR="005C2F3A" w:rsidRPr="004C0126" w:rsidP="00FF139E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MANOEL EDUARDO PEREIRA DA CRUZ PALOMINO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Vice-Presidente</w:t>
      </w:r>
    </w:p>
    <w:p w:rsidR="005C2F3A" w:rsidRPr="004C0126" w:rsidP="00FF139E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JOÃO VICTOR GASPARINI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Membro</w:t>
      </w:r>
    </w:p>
    <w:p w:rsidR="005C2F3A" w:rsidRPr="004C0126" w:rsidP="00FF139E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4C0126" w:rsidP="00FF139E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C6284"/>
    <w:multiLevelType w:val="multilevel"/>
    <w:tmpl w:val="40E4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8"/>
  </w:num>
  <w:num w:numId="6">
    <w:abstractNumId w:val="19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1"/>
  </w:num>
  <w:num w:numId="14">
    <w:abstractNumId w:val="4"/>
  </w:num>
  <w:num w:numId="15">
    <w:abstractNumId w:val="13"/>
  </w:num>
  <w:num w:numId="16">
    <w:abstractNumId w:val="0"/>
  </w:num>
  <w:num w:numId="17">
    <w:abstractNumId w:val="16"/>
  </w:num>
  <w:num w:numId="18">
    <w:abstractNumId w:val="12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62813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C0126"/>
    <w:rsid w:val="004D46DA"/>
    <w:rsid w:val="004D7E50"/>
    <w:rsid w:val="004E6092"/>
    <w:rsid w:val="005242B1"/>
    <w:rsid w:val="005559D9"/>
    <w:rsid w:val="00565DFF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30115"/>
    <w:rsid w:val="00650B40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B086C"/>
    <w:rsid w:val="00BE41D6"/>
    <w:rsid w:val="00BF2A6F"/>
    <w:rsid w:val="00C10154"/>
    <w:rsid w:val="00C513F9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14</cp:revision>
  <cp:lastPrinted>2024-11-28T14:11:00Z</cp:lastPrinted>
  <dcterms:created xsi:type="dcterms:W3CDTF">2025-02-12T16:35:00Z</dcterms:created>
  <dcterms:modified xsi:type="dcterms:W3CDTF">2025-08-25T19:41:00Z</dcterms:modified>
</cp:coreProperties>
</file>