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A06" w:rsidP="009A1FFA">
      <w:pPr>
        <w:spacing w:line="360" w:lineRule="auto"/>
        <w:ind w:left="100" w:leftChars="50"/>
        <w:rPr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8615FD" w:rsidRPr="009A1FFA" w:rsidP="009A1FFA">
      <w:pPr>
        <w:spacing w:line="360" w:lineRule="auto"/>
        <w:ind w:left="100" w:leftChars="50"/>
        <w:rPr>
          <w:sz w:val="24"/>
          <w:szCs w:val="24"/>
        </w:rPr>
      </w:pPr>
      <w:r w:rsidRPr="009A1FFA">
        <w:rPr>
          <w:b/>
          <w:bCs/>
          <w:iCs/>
          <w:color w:val="000000"/>
          <w:sz w:val="24"/>
          <w:szCs w:val="24"/>
          <w:shd w:val="clear" w:color="auto" w:fill="FFFFFF"/>
        </w:rPr>
        <w:t>Projeto de Lei</w:t>
      </w:r>
      <w:r w:rsidRPr="009A1FFA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 nº </w:t>
      </w:r>
      <w:r w:rsidRPr="009A1FFA">
        <w:rPr>
          <w:b/>
          <w:bCs/>
          <w:iCs/>
          <w:color w:val="000000"/>
          <w:sz w:val="24"/>
          <w:szCs w:val="24"/>
          <w:shd w:val="clear" w:color="auto" w:fill="FFFFFF"/>
        </w:rPr>
        <w:t>3</w:t>
      </w:r>
      <w:r w:rsidR="0045382F">
        <w:rPr>
          <w:b/>
          <w:bCs/>
          <w:iCs/>
          <w:color w:val="000000"/>
          <w:sz w:val="24"/>
          <w:szCs w:val="24"/>
          <w:shd w:val="clear" w:color="auto" w:fill="FFFFFF"/>
        </w:rPr>
        <w:t>4</w:t>
      </w:r>
      <w:r w:rsidRPr="009A1FFA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8615FD" w:rsidP="009A1FFA">
      <w:pPr>
        <w:pStyle w:val="BodyText"/>
        <w:spacing w:after="0" w:line="360" w:lineRule="auto"/>
        <w:ind w:left="100" w:leftChars="50"/>
        <w:contextualSpacing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 xml:space="preserve">Processo nº </w:t>
      </w:r>
      <w:r w:rsidR="0045382F">
        <w:rPr>
          <w:b/>
          <w:color w:val="000000"/>
          <w:sz w:val="24"/>
          <w:szCs w:val="24"/>
        </w:rPr>
        <w:t>49</w:t>
      </w:r>
      <w:r w:rsidRPr="009A1FFA">
        <w:rPr>
          <w:b/>
          <w:color w:val="000000"/>
          <w:sz w:val="24"/>
          <w:szCs w:val="24"/>
        </w:rPr>
        <w:t>/2025</w:t>
      </w:r>
    </w:p>
    <w:p w:rsidR="00830A06" w:rsidP="009A1FFA">
      <w:pPr>
        <w:pStyle w:val="BodyText"/>
        <w:spacing w:before="240" w:after="0" w:line="360" w:lineRule="auto"/>
        <w:ind w:left="100" w:leftChars="50"/>
        <w:rPr>
          <w:b/>
          <w:bCs/>
          <w:sz w:val="24"/>
          <w:szCs w:val="24"/>
        </w:rPr>
      </w:pPr>
    </w:p>
    <w:p w:rsidR="00444781" w:rsidP="009A1FFA">
      <w:pPr>
        <w:pStyle w:val="BodyText"/>
        <w:spacing w:before="240" w:after="0" w:line="360" w:lineRule="auto"/>
        <w:ind w:left="100" w:leftChars="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PARECER </w:t>
      </w:r>
      <w:r w:rsidRPr="009A1FFA">
        <w:rPr>
          <w:b/>
          <w:bCs/>
          <w:sz w:val="24"/>
          <w:szCs w:val="24"/>
        </w:rPr>
        <w:t>DA COMISSÃO DE FINANÇAS E ORÇAMENTO</w:t>
      </w:r>
    </w:p>
    <w:p w:rsidR="00830A06" w:rsidP="009A1FFA">
      <w:pPr>
        <w:pStyle w:val="BodyText"/>
        <w:spacing w:before="240" w:after="0" w:line="360" w:lineRule="auto"/>
        <w:ind w:left="100" w:leftChars="50"/>
        <w:rPr>
          <w:b/>
          <w:bCs/>
          <w:sz w:val="24"/>
          <w:szCs w:val="24"/>
        </w:rPr>
      </w:pPr>
    </w:p>
    <w:p w:rsidR="00444781" w:rsidRPr="006F17F7" w:rsidP="008B0EA4">
      <w:pPr>
        <w:spacing w:before="100" w:beforeAutospacing="1" w:after="100" w:afterAutospacing="1" w:line="276" w:lineRule="auto"/>
        <w:ind w:left="100" w:leftChars="50"/>
        <w:rPr>
          <w:sz w:val="24"/>
          <w:szCs w:val="24"/>
        </w:rPr>
      </w:pPr>
      <w:r w:rsidRPr="009A1FFA">
        <w:rPr>
          <w:b/>
          <w:bCs/>
          <w:sz w:val="24"/>
          <w:szCs w:val="24"/>
        </w:rPr>
        <w:t>I – EXPOSIÇÃO DA MATÉRIA EM EXAME</w:t>
      </w:r>
    </w:p>
    <w:p w:rsidR="008B0EA4" w:rsidP="008B0EA4">
      <w:pPr>
        <w:pStyle w:val="NormalWeb"/>
        <w:spacing w:line="276" w:lineRule="auto"/>
      </w:pPr>
      <w:r>
        <w:t xml:space="preserve">           O presente Projeto de Lei tem como finalidade instituir, no âmbito das escolas municipais de Mogi Mirim, uma </w:t>
      </w:r>
      <w:r>
        <w:rPr>
          <w:rStyle w:val="Strong"/>
        </w:rPr>
        <w:t>Campanha Permanente de Conscientização contra os Maus Tratos aos Animais</w:t>
      </w:r>
      <w:r w:rsidR="00E41D0D">
        <w:rPr>
          <w:rStyle w:val="Strong"/>
        </w:rPr>
        <w:t xml:space="preserve"> e dá outras providencias</w:t>
      </w:r>
      <w:r>
        <w:t>.</w:t>
      </w:r>
    </w:p>
    <w:p w:rsidR="008B0EA4" w:rsidP="008B0EA4">
      <w:pPr>
        <w:pStyle w:val="NormalWeb"/>
        <w:spacing w:line="276" w:lineRule="auto"/>
      </w:pPr>
      <w:r>
        <w:t xml:space="preserve">           O texto legal propõe ações educativas, palestras, oficinas, materiais didáticos e eventos em parceria entre as Secretarias Municipais de Educação e de Meio Ambiente, além de colaboração com entidades protetoras de animais e profissionais da área.</w:t>
      </w:r>
    </w:p>
    <w:p w:rsidR="008B0EA4" w:rsidP="008B0EA4">
      <w:pPr>
        <w:pStyle w:val="NormalWeb"/>
        <w:spacing w:line="276" w:lineRule="auto"/>
      </w:pPr>
      <w:r>
        <w:t xml:space="preserve">           A campanha visa </w:t>
      </w:r>
      <w:r>
        <w:rPr>
          <w:rStyle w:val="Strong"/>
        </w:rPr>
        <w:t>educar e sensibilizar crianças e adolescentes sobre a importância da guarda responsável, do respeito aos animais e da promoção de valores éticos e de cidadania</w:t>
      </w:r>
      <w:r>
        <w:t>.</w:t>
      </w:r>
    </w:p>
    <w:p w:rsidR="00444781" w:rsidRPr="006F17F7" w:rsidP="009A1FFA">
      <w:pPr>
        <w:spacing w:line="360" w:lineRule="auto"/>
        <w:ind w:left="100" w:leftChars="50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44781" w:rsidRPr="006F17F7" w:rsidP="009A1FFA">
      <w:pPr>
        <w:spacing w:before="100" w:beforeAutospacing="1" w:after="100" w:afterAutospacing="1" w:line="360" w:lineRule="auto"/>
        <w:ind w:left="100" w:leftChars="50"/>
        <w:rPr>
          <w:sz w:val="24"/>
          <w:szCs w:val="24"/>
        </w:rPr>
      </w:pPr>
      <w:r w:rsidRPr="009A1FFA">
        <w:rPr>
          <w:b/>
          <w:bCs/>
          <w:sz w:val="24"/>
          <w:szCs w:val="24"/>
        </w:rPr>
        <w:t>II – CONCLUSÕES DO RELATOR</w:t>
      </w:r>
    </w:p>
    <w:p w:rsidR="00444781" w:rsidRPr="006F17F7" w:rsidP="009A1FFA">
      <w:pPr>
        <w:numPr>
          <w:ilvl w:val="0"/>
          <w:numId w:val="3"/>
        </w:numPr>
        <w:spacing w:before="100" w:beforeAutospacing="1" w:after="100" w:afterAutospacing="1" w:line="360" w:lineRule="auto"/>
        <w:ind w:left="100" w:firstLine="0" w:leftChars="50"/>
        <w:rPr>
          <w:sz w:val="24"/>
          <w:szCs w:val="24"/>
        </w:rPr>
      </w:pPr>
      <w:r w:rsidRPr="009A1FFA">
        <w:rPr>
          <w:b/>
          <w:bCs/>
          <w:sz w:val="24"/>
          <w:szCs w:val="24"/>
        </w:rPr>
        <w:t>Legalidade e Constitucionalidade</w:t>
      </w:r>
    </w:p>
    <w:p w:rsidR="008B0EA4" w:rsidP="008B0EA4">
      <w:pPr>
        <w:spacing w:before="100" w:beforeAutospacing="1" w:after="100" w:afterAutospacing="1" w:line="276" w:lineRule="auto"/>
        <w:ind w:left="100" w:leftChars="5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A matéria em exame </w:t>
      </w:r>
      <w:r w:rsidR="008115AB">
        <w:rPr>
          <w:sz w:val="24"/>
          <w:szCs w:val="24"/>
        </w:rPr>
        <w:t xml:space="preserve">e conforme Parecer da Comissão de Justiça e Redação - </w:t>
      </w:r>
      <w:r>
        <w:rPr>
          <w:sz w:val="24"/>
          <w:szCs w:val="24"/>
        </w:rPr>
        <w:t>encontrado amparo nos princípios constitucionais e legais que asseguram a proteção ao meio ambiente e à fauna, especialmente o art. 225 da Constituição Federal, que impõe ao Poder Público e à coletividade o dever de proteger os animais contra a crueldade.</w:t>
      </w:r>
    </w:p>
    <w:p w:rsidR="00850C9B" w:rsidP="00850C9B">
      <w:pPr>
        <w:spacing w:before="100" w:beforeAutospacing="1" w:after="100" w:afterAutospacing="1" w:line="276" w:lineRule="auto"/>
        <w:ind w:left="100" w:leftChars="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8B0EA4">
        <w:rPr>
          <w:b/>
          <w:sz w:val="24"/>
          <w:szCs w:val="24"/>
        </w:rPr>
        <w:t>Trata-se, portanto, de proteção legal, constitucional e compatível com a competência legislativa municipal</w:t>
      </w:r>
      <w:r>
        <w:rPr>
          <w:b/>
          <w:sz w:val="24"/>
          <w:szCs w:val="24"/>
        </w:rPr>
        <w:t>.</w:t>
      </w:r>
      <w:r w:rsidRPr="006F17F7">
        <w:rPr>
          <w:sz w:val="24"/>
          <w:szCs w:val="24"/>
        </w:rPr>
        <w:t xml:space="preserve"> </w:t>
      </w:r>
    </w:p>
    <w:p w:rsidR="00E41D0D" w:rsidP="00850C9B">
      <w:pPr>
        <w:spacing w:before="100" w:beforeAutospacing="1" w:after="100" w:afterAutospacing="1" w:line="276" w:lineRule="auto"/>
        <w:ind w:left="100" w:leftChars="50"/>
        <w:rPr>
          <w:sz w:val="24"/>
          <w:szCs w:val="24"/>
        </w:rPr>
      </w:pPr>
    </w:p>
    <w:p w:rsidR="00E41D0D" w:rsidRPr="006F17F7" w:rsidP="00850C9B">
      <w:pPr>
        <w:spacing w:before="100" w:beforeAutospacing="1" w:after="100" w:afterAutospacing="1" w:line="276" w:lineRule="auto"/>
        <w:ind w:left="100" w:leftChars="50"/>
        <w:rPr>
          <w:sz w:val="24"/>
          <w:szCs w:val="24"/>
        </w:rPr>
      </w:pPr>
    </w:p>
    <w:p w:rsidR="00444781" w:rsidRPr="00BE288F" w:rsidP="009A1FFA">
      <w:pPr>
        <w:numPr>
          <w:ilvl w:val="0"/>
          <w:numId w:val="4"/>
        </w:numPr>
        <w:spacing w:before="100" w:beforeAutospacing="1" w:after="100" w:afterAutospacing="1" w:line="360" w:lineRule="auto"/>
        <w:ind w:left="100" w:firstLine="0" w:leftChars="50"/>
        <w:rPr>
          <w:sz w:val="24"/>
          <w:szCs w:val="24"/>
        </w:rPr>
      </w:pPr>
      <w:r w:rsidRPr="009A1FFA">
        <w:rPr>
          <w:b/>
          <w:bCs/>
          <w:sz w:val="24"/>
          <w:szCs w:val="24"/>
        </w:rPr>
        <w:t>Conveniência e Oportunidade</w:t>
      </w:r>
    </w:p>
    <w:p w:rsidR="00BE288F" w:rsidP="00BE288F">
      <w:pPr>
        <w:pStyle w:val="NormalWeb"/>
        <w:spacing w:line="276" w:lineRule="auto"/>
      </w:pPr>
      <w:r>
        <w:t xml:space="preserve">            A iniciativa mostra-se </w:t>
      </w:r>
      <w:r>
        <w:rPr>
          <w:rStyle w:val="Strong"/>
        </w:rPr>
        <w:t>conveniente e oportuna</w:t>
      </w:r>
      <w:r>
        <w:t>, tendo em vista a relevância do tema no âmbito educacional e social, promovendo valores de cidadania, ética e respeito à vida. Além disso, a parceria entre secretarias e entidades civis potencializa a execução das ações sem impacto financeiro relevante para o erário municipal.</w:t>
      </w:r>
    </w:p>
    <w:p w:rsidR="00BE288F" w:rsidP="009A1FFA">
      <w:pPr>
        <w:spacing w:before="100" w:beforeAutospacing="1" w:after="100" w:afterAutospacing="1" w:line="360" w:lineRule="auto"/>
        <w:ind w:left="100" w:leftChars="50"/>
        <w:rPr>
          <w:sz w:val="24"/>
          <w:szCs w:val="24"/>
        </w:rPr>
      </w:pPr>
      <w:r w:rsidRPr="009A1FFA">
        <w:rPr>
          <w:b/>
          <w:bCs/>
          <w:sz w:val="24"/>
          <w:szCs w:val="24"/>
        </w:rPr>
        <w:t>Conclusão técnica</w:t>
      </w:r>
      <w:r>
        <w:rPr>
          <w:sz w:val="24"/>
          <w:szCs w:val="24"/>
        </w:rPr>
        <w:t>.</w:t>
      </w:r>
    </w:p>
    <w:p w:rsidR="00BE288F" w:rsidRPr="00BE288F" w:rsidP="009A1FFA">
      <w:pPr>
        <w:spacing w:before="100" w:beforeAutospacing="1" w:after="100" w:afterAutospacing="1" w:line="360" w:lineRule="auto"/>
        <w:ind w:left="100" w:leftChars="5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BE288F">
        <w:rPr>
          <w:sz w:val="24"/>
          <w:szCs w:val="24"/>
        </w:rPr>
        <w:t xml:space="preserve">Após análise, entende-se que a proposição </w:t>
      </w:r>
      <w:r w:rsidRPr="00BE288F">
        <w:rPr>
          <w:rStyle w:val="Strong"/>
          <w:sz w:val="24"/>
          <w:szCs w:val="24"/>
        </w:rPr>
        <w:t>não implica criação de despesas diretas de caráter continuado</w:t>
      </w:r>
      <w:r w:rsidRPr="00BE288F">
        <w:rPr>
          <w:sz w:val="24"/>
          <w:szCs w:val="24"/>
        </w:rPr>
        <w:t>, pois se trata de ações de cunho educativo que podem ser implementadas dentro da estrutura administrativa já existente, com possibilidade de cooperação voluntária de entidades e profissionais da área</w:t>
      </w:r>
      <w:r w:rsidR="008115AB">
        <w:rPr>
          <w:sz w:val="24"/>
          <w:szCs w:val="24"/>
        </w:rPr>
        <w:t>, embora em seu art. 4º, implica em ações quais poderão</w:t>
      </w:r>
      <w:r w:rsidR="002A3601">
        <w:rPr>
          <w:sz w:val="24"/>
          <w:szCs w:val="24"/>
        </w:rPr>
        <w:t xml:space="preserve"> gerar </w:t>
      </w:r>
      <w:r w:rsidR="008115AB">
        <w:rPr>
          <w:sz w:val="24"/>
          <w:szCs w:val="24"/>
        </w:rPr>
        <w:t xml:space="preserve"> ga</w:t>
      </w:r>
      <w:r w:rsidR="00A2646B">
        <w:rPr>
          <w:sz w:val="24"/>
          <w:szCs w:val="24"/>
        </w:rPr>
        <w:t>s</w:t>
      </w:r>
      <w:r w:rsidR="008115AB">
        <w:rPr>
          <w:sz w:val="24"/>
          <w:szCs w:val="24"/>
        </w:rPr>
        <w:t>tos, estes não p</w:t>
      </w:r>
      <w:r w:rsidR="00E41D0D">
        <w:rPr>
          <w:sz w:val="24"/>
          <w:szCs w:val="24"/>
        </w:rPr>
        <w:t>l</w:t>
      </w:r>
      <w:r w:rsidR="008115AB">
        <w:rPr>
          <w:sz w:val="24"/>
          <w:szCs w:val="24"/>
        </w:rPr>
        <w:t>anilhados</w:t>
      </w:r>
      <w:r w:rsidR="002A3601">
        <w:rPr>
          <w:sz w:val="24"/>
          <w:szCs w:val="24"/>
        </w:rPr>
        <w:t>,</w:t>
      </w:r>
      <w:r w:rsidR="008115AB">
        <w:rPr>
          <w:sz w:val="24"/>
          <w:szCs w:val="24"/>
        </w:rPr>
        <w:t xml:space="preserve"> </w:t>
      </w:r>
      <w:r w:rsidR="002A3601">
        <w:rPr>
          <w:sz w:val="24"/>
          <w:szCs w:val="24"/>
        </w:rPr>
        <w:t xml:space="preserve">não faz </w:t>
      </w:r>
      <w:r w:rsidR="008115AB">
        <w:rPr>
          <w:sz w:val="24"/>
          <w:szCs w:val="24"/>
        </w:rPr>
        <w:t xml:space="preserve">presente </w:t>
      </w:r>
      <w:r w:rsidR="002A3601">
        <w:rPr>
          <w:sz w:val="24"/>
          <w:szCs w:val="24"/>
        </w:rPr>
        <w:t xml:space="preserve">ao corpo do </w:t>
      </w:r>
      <w:r w:rsidR="008115AB">
        <w:rPr>
          <w:sz w:val="24"/>
          <w:szCs w:val="24"/>
        </w:rPr>
        <w:t>projeto, como já dito anteriormente não gerara despesas de caráter con</w:t>
      </w:r>
      <w:r w:rsidR="002A3601">
        <w:rPr>
          <w:sz w:val="24"/>
          <w:szCs w:val="24"/>
        </w:rPr>
        <w:t xml:space="preserve">tínuo, destarte, ressalvas citadas não há nada que obstrua ora proposição em analise ao plenário. </w:t>
      </w:r>
      <w:r w:rsidR="008115AB">
        <w:rPr>
          <w:sz w:val="24"/>
          <w:szCs w:val="24"/>
        </w:rPr>
        <w:t xml:space="preserve">  </w:t>
      </w:r>
    </w:p>
    <w:p w:rsidR="00444781" w:rsidRPr="006F17F7" w:rsidP="009A1FFA">
      <w:pPr>
        <w:spacing w:line="360" w:lineRule="auto"/>
        <w:ind w:left="100" w:leftChars="50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44781" w:rsidRPr="006F17F7" w:rsidP="009A1FFA">
      <w:pPr>
        <w:spacing w:before="100" w:beforeAutospacing="1" w:after="100" w:afterAutospacing="1" w:line="360" w:lineRule="auto"/>
        <w:ind w:left="100" w:leftChars="50"/>
        <w:rPr>
          <w:sz w:val="24"/>
          <w:szCs w:val="24"/>
        </w:rPr>
      </w:pPr>
      <w:r w:rsidRPr="009A1FFA">
        <w:rPr>
          <w:b/>
          <w:bCs/>
          <w:sz w:val="24"/>
          <w:szCs w:val="24"/>
        </w:rPr>
        <w:t>III – DECISÃO DA COMISSÃO DE FINANÇAS E ORÇAMENTO</w:t>
      </w:r>
    </w:p>
    <w:p w:rsidR="00BE288F" w:rsidRPr="00BE288F" w:rsidP="00BE288F">
      <w:pPr>
        <w:spacing w:before="100" w:beforeAutospacing="1" w:after="100" w:afterAutospacing="1" w:line="276" w:lineRule="auto"/>
        <w:ind w:left="100" w:leftChars="5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1A6B">
        <w:rPr>
          <w:sz w:val="24"/>
          <w:szCs w:val="24"/>
        </w:rPr>
        <w:t xml:space="preserve"> </w:t>
      </w:r>
      <w:r w:rsidRPr="00BE288F">
        <w:rPr>
          <w:sz w:val="24"/>
          <w:szCs w:val="24"/>
        </w:rPr>
        <w:t xml:space="preserve">Diante do exposto, esta Comissão opina </w:t>
      </w:r>
      <w:r w:rsidRPr="00BE288F">
        <w:rPr>
          <w:rStyle w:val="Strong"/>
          <w:sz w:val="24"/>
          <w:szCs w:val="24"/>
        </w:rPr>
        <w:t>favoravelmente</w:t>
      </w:r>
      <w:r w:rsidRPr="00BE288F">
        <w:rPr>
          <w:sz w:val="24"/>
          <w:szCs w:val="24"/>
        </w:rPr>
        <w:t xml:space="preserve"> à aprovação do </w:t>
      </w:r>
      <w:r w:rsidRPr="00BE288F">
        <w:rPr>
          <w:rStyle w:val="Strong"/>
          <w:sz w:val="24"/>
          <w:szCs w:val="24"/>
        </w:rPr>
        <w:t>Projeto de Lei nº 34/2025</w:t>
      </w:r>
      <w:r w:rsidRPr="00BE288F">
        <w:rPr>
          <w:sz w:val="24"/>
          <w:szCs w:val="24"/>
        </w:rPr>
        <w:t xml:space="preserve">, por ser </w:t>
      </w:r>
      <w:r w:rsidRPr="00BE288F">
        <w:rPr>
          <w:rStyle w:val="Strong"/>
          <w:sz w:val="24"/>
          <w:szCs w:val="24"/>
        </w:rPr>
        <w:t>legal, constitucional, de interesse público e financeiramente viável</w:t>
      </w:r>
      <w:r w:rsidRPr="00BE288F">
        <w:rPr>
          <w:sz w:val="24"/>
          <w:szCs w:val="24"/>
        </w:rPr>
        <w:t>.</w:t>
      </w:r>
    </w:p>
    <w:p w:rsidR="00BE288F" w:rsidRPr="009A1FFA" w:rsidP="00BE288F">
      <w:pPr>
        <w:spacing w:before="100" w:beforeAutospacing="1" w:after="100" w:afterAutospacing="1" w:line="360" w:lineRule="auto"/>
        <w:ind w:left="100"/>
        <w:rPr>
          <w:sz w:val="24"/>
          <w:szCs w:val="24"/>
        </w:rPr>
      </w:pPr>
    </w:p>
    <w:p w:rsidR="00B341D3" w:rsidRPr="009A1FFA" w:rsidP="009A1FFA">
      <w:pPr>
        <w:pStyle w:val="BodyText"/>
        <w:spacing w:before="240" w:after="0" w:line="360" w:lineRule="auto"/>
        <w:ind w:left="100" w:leftChars="50"/>
        <w:rPr>
          <w:color w:val="000000"/>
          <w:sz w:val="24"/>
          <w:szCs w:val="24"/>
        </w:rPr>
      </w:pPr>
      <w:r w:rsidRPr="009A1FF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</w:t>
      </w:r>
    </w:p>
    <w:p w:rsidR="008615FD" w:rsidRPr="009A1FFA" w:rsidP="002A3601">
      <w:pPr>
        <w:pStyle w:val="BodyText"/>
        <w:spacing w:before="240" w:after="0" w:line="360" w:lineRule="auto"/>
        <w:ind w:left="100" w:leftChars="50"/>
        <w:jc w:val="center"/>
        <w:rPr>
          <w:color w:val="000000"/>
          <w:sz w:val="24"/>
          <w:szCs w:val="24"/>
          <w:shd w:val="clear" w:color="auto" w:fill="FFFFFF"/>
        </w:rPr>
      </w:pPr>
      <w:r w:rsidRPr="009A1FFA">
        <w:rPr>
          <w:color w:val="000000"/>
          <w:sz w:val="24"/>
          <w:szCs w:val="24"/>
          <w:shd w:val="clear" w:color="auto" w:fill="FFFFFF"/>
        </w:rPr>
        <w:t xml:space="preserve">Sala das Comissões, em </w:t>
      </w:r>
      <w:r w:rsidR="001C2EF1">
        <w:rPr>
          <w:color w:val="000000"/>
          <w:sz w:val="24"/>
          <w:szCs w:val="24"/>
          <w:shd w:val="clear" w:color="auto" w:fill="FFFFFF"/>
        </w:rPr>
        <w:t>2</w:t>
      </w:r>
      <w:r w:rsidR="00E41D0D">
        <w:rPr>
          <w:color w:val="000000"/>
          <w:sz w:val="24"/>
          <w:szCs w:val="24"/>
          <w:shd w:val="clear" w:color="auto" w:fill="FFFFFF"/>
        </w:rPr>
        <w:t>6</w:t>
      </w:r>
      <w:r w:rsidRPr="009A1FFA" w:rsidR="0072400E">
        <w:rPr>
          <w:color w:val="000000"/>
          <w:sz w:val="24"/>
          <w:szCs w:val="24"/>
          <w:shd w:val="clear" w:color="auto" w:fill="FFFFFF"/>
        </w:rPr>
        <w:t xml:space="preserve"> de </w:t>
      </w:r>
      <w:r w:rsidR="001C2EF1">
        <w:rPr>
          <w:color w:val="000000"/>
          <w:sz w:val="24"/>
          <w:szCs w:val="24"/>
          <w:shd w:val="clear" w:color="auto" w:fill="FFFFFF"/>
        </w:rPr>
        <w:t>agosto</w:t>
      </w:r>
      <w:r w:rsidRPr="009A1FFA" w:rsidR="00352E5F">
        <w:rPr>
          <w:color w:val="000000"/>
          <w:sz w:val="24"/>
          <w:szCs w:val="24"/>
          <w:shd w:val="clear" w:color="auto" w:fill="FFFFFF"/>
        </w:rPr>
        <w:t xml:space="preserve"> de 202</w:t>
      </w:r>
      <w:r w:rsidRPr="009A1FFA">
        <w:rPr>
          <w:color w:val="000000"/>
          <w:sz w:val="24"/>
          <w:szCs w:val="24"/>
          <w:shd w:val="clear" w:color="auto" w:fill="FFFFFF"/>
        </w:rPr>
        <w:t>5</w:t>
      </w:r>
      <w:r w:rsidRPr="009A1FFA" w:rsidR="0072400E">
        <w:rPr>
          <w:color w:val="000000"/>
          <w:sz w:val="24"/>
          <w:szCs w:val="24"/>
          <w:shd w:val="clear" w:color="auto" w:fill="FFFFFF"/>
        </w:rPr>
        <w:t>.</w:t>
      </w:r>
    </w:p>
    <w:p w:rsidR="008615FD" w:rsidRPr="009A1FFA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830A06" w:rsidP="002A3601">
      <w:pPr>
        <w:tabs>
          <w:tab w:val="left" w:pos="5700"/>
        </w:tabs>
        <w:jc w:val="center"/>
        <w:rPr>
          <w:i/>
          <w:szCs w:val="24"/>
        </w:rPr>
      </w:pPr>
    </w:p>
    <w:p w:rsidR="00830A06" w:rsidRPr="00830A06" w:rsidP="002A3601">
      <w:pPr>
        <w:tabs>
          <w:tab w:val="left" w:pos="5700"/>
        </w:tabs>
        <w:jc w:val="center"/>
        <w:rPr>
          <w:i/>
          <w:szCs w:val="24"/>
        </w:rPr>
      </w:pPr>
      <w:r w:rsidRPr="00830A06">
        <w:rPr>
          <w:i/>
          <w:szCs w:val="24"/>
        </w:rPr>
        <w:t>(Documento assinado digitalmente)</w:t>
      </w:r>
    </w:p>
    <w:p w:rsidR="00A45E06" w:rsidRPr="009A1FFA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>Vereador Sargento Coran</w:t>
      </w:r>
    </w:p>
    <w:p w:rsidR="004A22B1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 xml:space="preserve">Relator do </w:t>
      </w:r>
      <w:r w:rsidR="005E5487">
        <w:rPr>
          <w:b/>
          <w:color w:val="000000"/>
          <w:sz w:val="24"/>
          <w:szCs w:val="24"/>
        </w:rPr>
        <w:t>Projeto de Lei</w:t>
      </w:r>
      <w:r w:rsidRPr="009A1FFA" w:rsidR="004555E9">
        <w:rPr>
          <w:b/>
          <w:color w:val="000000"/>
          <w:sz w:val="24"/>
          <w:szCs w:val="24"/>
        </w:rPr>
        <w:t xml:space="preserve"> </w:t>
      </w:r>
      <w:r w:rsidR="006177BD">
        <w:rPr>
          <w:b/>
          <w:color w:val="000000"/>
          <w:sz w:val="24"/>
          <w:szCs w:val="24"/>
        </w:rPr>
        <w:t>nº 3</w:t>
      </w:r>
      <w:r w:rsidR="001C2EF1">
        <w:rPr>
          <w:b/>
          <w:color w:val="000000"/>
          <w:sz w:val="24"/>
          <w:szCs w:val="24"/>
        </w:rPr>
        <w:t>4</w:t>
      </w:r>
      <w:r w:rsidR="006177BD">
        <w:rPr>
          <w:b/>
          <w:color w:val="000000"/>
          <w:sz w:val="24"/>
          <w:szCs w:val="24"/>
        </w:rPr>
        <w:t>/2025</w:t>
      </w:r>
    </w:p>
    <w:p w:rsidR="00830A06" w:rsidP="002A3601">
      <w:pPr>
        <w:pStyle w:val="BodyText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080765">
        <w:rPr>
          <w:sz w:val="24"/>
          <w:szCs w:val="24"/>
        </w:rPr>
        <w:br/>
      </w:r>
    </w:p>
    <w:p w:rsidR="00830A06" w:rsidRPr="00830A06" w:rsidP="00830A06">
      <w:pPr>
        <w:rPr>
          <w:sz w:val="24"/>
          <w:szCs w:val="24"/>
        </w:rPr>
      </w:pPr>
    </w:p>
    <w:p w:rsidR="00830A06" w:rsidRPr="00830A06" w:rsidP="00830A06">
      <w:pPr>
        <w:rPr>
          <w:sz w:val="24"/>
          <w:szCs w:val="24"/>
        </w:rPr>
      </w:pPr>
    </w:p>
    <w:p w:rsidR="00830A06" w:rsidRPr="00830A06" w:rsidP="00830A06">
      <w:pPr>
        <w:rPr>
          <w:sz w:val="24"/>
          <w:szCs w:val="24"/>
        </w:rPr>
      </w:pPr>
    </w:p>
    <w:p w:rsidR="00FE32E2" w:rsidRPr="00FE32E2" w:rsidP="00FE32E2">
      <w:pPr>
        <w:pStyle w:val="BodyText"/>
        <w:spacing w:line="240" w:lineRule="auto"/>
        <w:jc w:val="center"/>
        <w:rPr>
          <w:b/>
          <w:color w:val="000000"/>
          <w:sz w:val="24"/>
          <w:szCs w:val="24"/>
        </w:rPr>
      </w:pPr>
      <w:r w:rsidRPr="00FE32E2">
        <w:rPr>
          <w:b/>
          <w:color w:val="000000"/>
          <w:sz w:val="24"/>
          <w:szCs w:val="24"/>
        </w:rPr>
        <w:t>PARECER FAVORÁVEL DA COMISSÃO DE FINANÇAS E ORÇAMENTO.</w:t>
      </w:r>
    </w:p>
    <w:p w:rsidR="00FE32E2" w:rsidRPr="00FE32E2" w:rsidP="00FE32E2">
      <w:pPr>
        <w:pStyle w:val="BodyText"/>
        <w:spacing w:before="24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Pr="00FE32E2">
        <w:rPr>
          <w:color w:val="000000"/>
          <w:sz w:val="24"/>
          <w:szCs w:val="24"/>
        </w:rPr>
        <w:t xml:space="preserve">Seguindo o Voto exarado pelo Relator e conforme determina o artigo 37, da Resolução n.º 276 de 09 de novembro de 2.010, a Comissão e de Finanças e Orçamento formaliza o presente </w:t>
      </w:r>
      <w:r w:rsidRPr="00FE32E2">
        <w:rPr>
          <w:b/>
          <w:color w:val="000000"/>
          <w:sz w:val="24"/>
          <w:szCs w:val="24"/>
        </w:rPr>
        <w:t>PARECER FAVORÁVEL</w:t>
      </w:r>
      <w:r w:rsidRPr="00FE32E2">
        <w:rPr>
          <w:color w:val="000000"/>
          <w:sz w:val="24"/>
          <w:szCs w:val="24"/>
        </w:rPr>
        <w:t>.</w:t>
      </w:r>
    </w:p>
    <w:p w:rsidR="00FE32E2" w:rsidRPr="00FE32E2" w:rsidP="00FE32E2">
      <w:pPr>
        <w:pStyle w:val="BodyText"/>
        <w:spacing w:before="240"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FE32E2" w:rsidRPr="00FE32E2" w:rsidP="00FE32E2">
      <w:pPr>
        <w:pStyle w:val="BodyText"/>
        <w:spacing w:before="240"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Sala das Comissões, em 2</w:t>
      </w:r>
      <w:bookmarkStart w:id="0" w:name="_GoBack"/>
      <w:bookmarkEnd w:id="0"/>
      <w:r w:rsidR="00E41D0D">
        <w:rPr>
          <w:color w:val="000000"/>
          <w:sz w:val="24"/>
          <w:szCs w:val="24"/>
          <w:shd w:val="clear" w:color="auto" w:fill="FFFFFF"/>
        </w:rPr>
        <w:t>6</w:t>
      </w:r>
      <w:r w:rsidRPr="00FE32E2">
        <w:rPr>
          <w:color w:val="000000"/>
          <w:sz w:val="24"/>
          <w:szCs w:val="24"/>
          <w:shd w:val="clear" w:color="auto" w:fill="FFFFFF"/>
        </w:rPr>
        <w:t xml:space="preserve"> de </w:t>
      </w:r>
      <w:r>
        <w:rPr>
          <w:color w:val="000000"/>
          <w:sz w:val="24"/>
          <w:szCs w:val="24"/>
          <w:shd w:val="clear" w:color="auto" w:fill="FFFFFF"/>
        </w:rPr>
        <w:t>agosto</w:t>
      </w:r>
      <w:r w:rsidRPr="00FE32E2">
        <w:rPr>
          <w:color w:val="000000"/>
          <w:sz w:val="24"/>
          <w:szCs w:val="24"/>
          <w:shd w:val="clear" w:color="auto" w:fill="FFFFFF"/>
        </w:rPr>
        <w:t xml:space="preserve"> de 2025.</w:t>
      </w:r>
    </w:p>
    <w:p w:rsidR="00FE32E2" w:rsidRPr="00FE32E2" w:rsidP="00FE32E2">
      <w:pPr>
        <w:pStyle w:val="BodyText"/>
        <w:spacing w:line="240" w:lineRule="auto"/>
        <w:rPr>
          <w:sz w:val="24"/>
          <w:szCs w:val="24"/>
        </w:rPr>
      </w:pPr>
      <w:r w:rsidRPr="00FE32E2">
        <w:rPr>
          <w:sz w:val="24"/>
          <w:szCs w:val="24"/>
        </w:rPr>
        <w:br/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RPr="00FE32E2" w:rsidP="00FE32E2">
      <w:pPr>
        <w:jc w:val="center"/>
        <w:rPr>
          <w:sz w:val="24"/>
          <w:szCs w:val="24"/>
        </w:rPr>
      </w:pP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 xml:space="preserve">Presidente </w:t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="001C2EF1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830A06" w:rsidRPr="00830A06">
      <w:pPr>
        <w:tabs>
          <w:tab w:val="left" w:pos="5700"/>
        </w:tabs>
        <w:jc w:val="right"/>
        <w:rPr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2646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C36784"/>
    <w:multiLevelType w:val="multilevel"/>
    <w:tmpl w:val="FAB6E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351D4"/>
    <w:multiLevelType w:val="multilevel"/>
    <w:tmpl w:val="EAB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F27E42"/>
    <w:multiLevelType w:val="multilevel"/>
    <w:tmpl w:val="21CA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B2490C"/>
    <w:multiLevelType w:val="hybridMultilevel"/>
    <w:tmpl w:val="5350AC94"/>
    <w:lvl w:ilvl="0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76" w:hanging="360"/>
      </w:pPr>
    </w:lvl>
    <w:lvl w:ilvl="2" w:tentative="1">
      <w:start w:val="1"/>
      <w:numFmt w:val="lowerRoman"/>
      <w:lvlText w:val="%3."/>
      <w:lvlJc w:val="right"/>
      <w:pPr>
        <w:ind w:left="3096" w:hanging="180"/>
      </w:pPr>
    </w:lvl>
    <w:lvl w:ilvl="3" w:tentative="1">
      <w:start w:val="1"/>
      <w:numFmt w:val="decimal"/>
      <w:lvlText w:val="%4."/>
      <w:lvlJc w:val="left"/>
      <w:pPr>
        <w:ind w:left="3816" w:hanging="360"/>
      </w:pPr>
    </w:lvl>
    <w:lvl w:ilvl="4" w:tentative="1">
      <w:start w:val="1"/>
      <w:numFmt w:val="lowerLetter"/>
      <w:lvlText w:val="%5."/>
      <w:lvlJc w:val="left"/>
      <w:pPr>
        <w:ind w:left="4536" w:hanging="360"/>
      </w:pPr>
    </w:lvl>
    <w:lvl w:ilvl="5" w:tentative="1">
      <w:start w:val="1"/>
      <w:numFmt w:val="lowerRoman"/>
      <w:lvlText w:val="%6."/>
      <w:lvlJc w:val="right"/>
      <w:pPr>
        <w:ind w:left="5256" w:hanging="180"/>
      </w:pPr>
    </w:lvl>
    <w:lvl w:ilvl="6" w:tentative="1">
      <w:start w:val="1"/>
      <w:numFmt w:val="decimal"/>
      <w:lvlText w:val="%7."/>
      <w:lvlJc w:val="left"/>
      <w:pPr>
        <w:ind w:left="5976" w:hanging="360"/>
      </w:pPr>
    </w:lvl>
    <w:lvl w:ilvl="7" w:tentative="1">
      <w:start w:val="1"/>
      <w:numFmt w:val="lowerLetter"/>
      <w:lvlText w:val="%8."/>
      <w:lvlJc w:val="left"/>
      <w:pPr>
        <w:ind w:left="6696" w:hanging="360"/>
      </w:pPr>
    </w:lvl>
    <w:lvl w:ilvl="8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>
    <w:nsid w:val="69A11A52"/>
    <w:multiLevelType w:val="hybridMultilevel"/>
    <w:tmpl w:val="1E727D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80765"/>
    <w:rsid w:val="000D6F26"/>
    <w:rsid w:val="000E414F"/>
    <w:rsid w:val="000F45EA"/>
    <w:rsid w:val="00106B62"/>
    <w:rsid w:val="00184F80"/>
    <w:rsid w:val="00186843"/>
    <w:rsid w:val="0019435E"/>
    <w:rsid w:val="001B124E"/>
    <w:rsid w:val="001C2EF1"/>
    <w:rsid w:val="001F2962"/>
    <w:rsid w:val="00206ABF"/>
    <w:rsid w:val="0021604B"/>
    <w:rsid w:val="00255AB9"/>
    <w:rsid w:val="002652A1"/>
    <w:rsid w:val="00272A03"/>
    <w:rsid w:val="002879F0"/>
    <w:rsid w:val="002A3601"/>
    <w:rsid w:val="002B456D"/>
    <w:rsid w:val="002C6153"/>
    <w:rsid w:val="002E5EA4"/>
    <w:rsid w:val="002E6625"/>
    <w:rsid w:val="00314B86"/>
    <w:rsid w:val="00330322"/>
    <w:rsid w:val="00352E5F"/>
    <w:rsid w:val="003632D3"/>
    <w:rsid w:val="00381440"/>
    <w:rsid w:val="00396BD5"/>
    <w:rsid w:val="003A3B67"/>
    <w:rsid w:val="003A5AA8"/>
    <w:rsid w:val="003F4AA7"/>
    <w:rsid w:val="004418DD"/>
    <w:rsid w:val="00444781"/>
    <w:rsid w:val="0045382F"/>
    <w:rsid w:val="004555E9"/>
    <w:rsid w:val="00463CBE"/>
    <w:rsid w:val="00466A2B"/>
    <w:rsid w:val="004A22B1"/>
    <w:rsid w:val="004A46DA"/>
    <w:rsid w:val="004D0A1B"/>
    <w:rsid w:val="004E1CCB"/>
    <w:rsid w:val="00501A6B"/>
    <w:rsid w:val="0051315C"/>
    <w:rsid w:val="0051346D"/>
    <w:rsid w:val="005163AB"/>
    <w:rsid w:val="00516DD1"/>
    <w:rsid w:val="0056346E"/>
    <w:rsid w:val="00564A42"/>
    <w:rsid w:val="005C3BD3"/>
    <w:rsid w:val="005D2B9A"/>
    <w:rsid w:val="005E5487"/>
    <w:rsid w:val="005E5A01"/>
    <w:rsid w:val="00602F85"/>
    <w:rsid w:val="00614281"/>
    <w:rsid w:val="006177BD"/>
    <w:rsid w:val="006179A4"/>
    <w:rsid w:val="006457C5"/>
    <w:rsid w:val="00645F20"/>
    <w:rsid w:val="00660E82"/>
    <w:rsid w:val="006B30C7"/>
    <w:rsid w:val="006B48A7"/>
    <w:rsid w:val="006F0330"/>
    <w:rsid w:val="006F17F7"/>
    <w:rsid w:val="007058BC"/>
    <w:rsid w:val="007103D5"/>
    <w:rsid w:val="00710C84"/>
    <w:rsid w:val="00716F9B"/>
    <w:rsid w:val="0072400E"/>
    <w:rsid w:val="00766A52"/>
    <w:rsid w:val="0078183D"/>
    <w:rsid w:val="007841A8"/>
    <w:rsid w:val="007974F1"/>
    <w:rsid w:val="008053EA"/>
    <w:rsid w:val="008115AB"/>
    <w:rsid w:val="00813BB4"/>
    <w:rsid w:val="0082424A"/>
    <w:rsid w:val="00830A06"/>
    <w:rsid w:val="00850C9B"/>
    <w:rsid w:val="0085374D"/>
    <w:rsid w:val="008615FD"/>
    <w:rsid w:val="00866A1A"/>
    <w:rsid w:val="008A5A74"/>
    <w:rsid w:val="008B0EA4"/>
    <w:rsid w:val="008C6540"/>
    <w:rsid w:val="008F734D"/>
    <w:rsid w:val="00922054"/>
    <w:rsid w:val="00956844"/>
    <w:rsid w:val="00957F2C"/>
    <w:rsid w:val="00976458"/>
    <w:rsid w:val="0098178C"/>
    <w:rsid w:val="00982904"/>
    <w:rsid w:val="009878D9"/>
    <w:rsid w:val="009A1FFA"/>
    <w:rsid w:val="009E292A"/>
    <w:rsid w:val="009F7E99"/>
    <w:rsid w:val="00A14033"/>
    <w:rsid w:val="00A2646B"/>
    <w:rsid w:val="00A3081B"/>
    <w:rsid w:val="00A45E06"/>
    <w:rsid w:val="00A661F9"/>
    <w:rsid w:val="00A77BB5"/>
    <w:rsid w:val="00A8293C"/>
    <w:rsid w:val="00AC41C2"/>
    <w:rsid w:val="00B026BE"/>
    <w:rsid w:val="00B1395A"/>
    <w:rsid w:val="00B341D3"/>
    <w:rsid w:val="00B37CE9"/>
    <w:rsid w:val="00B956A8"/>
    <w:rsid w:val="00BA45DE"/>
    <w:rsid w:val="00BA5959"/>
    <w:rsid w:val="00BB4B19"/>
    <w:rsid w:val="00BC5ED3"/>
    <w:rsid w:val="00BE288F"/>
    <w:rsid w:val="00BF1E5C"/>
    <w:rsid w:val="00BF3131"/>
    <w:rsid w:val="00C02554"/>
    <w:rsid w:val="00C3139A"/>
    <w:rsid w:val="00C34A3D"/>
    <w:rsid w:val="00C41CD9"/>
    <w:rsid w:val="00C75697"/>
    <w:rsid w:val="00CF06D1"/>
    <w:rsid w:val="00CF0FBF"/>
    <w:rsid w:val="00D16CDC"/>
    <w:rsid w:val="00D2557E"/>
    <w:rsid w:val="00D73B1A"/>
    <w:rsid w:val="00D77F3C"/>
    <w:rsid w:val="00D87740"/>
    <w:rsid w:val="00DA1E4A"/>
    <w:rsid w:val="00DB6F99"/>
    <w:rsid w:val="00DC5048"/>
    <w:rsid w:val="00DC5CF2"/>
    <w:rsid w:val="00DE0F3B"/>
    <w:rsid w:val="00E01CAC"/>
    <w:rsid w:val="00E2537D"/>
    <w:rsid w:val="00E41D0D"/>
    <w:rsid w:val="00E5668D"/>
    <w:rsid w:val="00E80FEE"/>
    <w:rsid w:val="00E851C4"/>
    <w:rsid w:val="00EC3DC0"/>
    <w:rsid w:val="00EC4D65"/>
    <w:rsid w:val="00EC5039"/>
    <w:rsid w:val="00EC54AD"/>
    <w:rsid w:val="00F202AB"/>
    <w:rsid w:val="00F4149B"/>
    <w:rsid w:val="00F53FFD"/>
    <w:rsid w:val="00FD0E69"/>
    <w:rsid w:val="00FE32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766A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C578-D018-46B7-AAFE-7AAE0750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6</cp:revision>
  <cp:lastPrinted>2023-09-06T14:30:00Z</cp:lastPrinted>
  <dcterms:created xsi:type="dcterms:W3CDTF">2025-08-21T13:53:00Z</dcterms:created>
  <dcterms:modified xsi:type="dcterms:W3CDTF">2025-08-27T11:56:00Z</dcterms:modified>
  <dc:language>pt-BR</dc:language>
</cp:coreProperties>
</file>