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B6E3" w14:textId="77777777" w:rsidR="0014475F" w:rsidRDefault="0014475F" w:rsidP="0014475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ADDB09" w14:textId="77777777" w:rsidR="0014475F" w:rsidRPr="0014475F" w:rsidRDefault="0014475F" w:rsidP="0014475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B8C76E" w14:textId="77777777" w:rsidR="005977E6" w:rsidRPr="0014475F" w:rsidRDefault="00000000" w:rsidP="001447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447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SUBSTITUTIVO Nº 1 AO PROJETO DE LEI Nº 66</w:t>
      </w:r>
      <w:r w:rsidR="0014475F" w:rsidRPr="001447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</w:t>
      </w:r>
      <w:r w:rsidRPr="001447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</w:t>
      </w:r>
    </w:p>
    <w:p w14:paraId="47C794A9" w14:textId="77777777" w:rsidR="0014475F" w:rsidRPr="0014475F" w:rsidRDefault="0014475F" w:rsidP="001447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447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AUTÓGRAFO Nº 66 DE 2025</w:t>
      </w:r>
    </w:p>
    <w:p w14:paraId="4E9EFF18" w14:textId="77777777" w:rsidR="005977E6" w:rsidRPr="006672EB" w:rsidRDefault="005977E6" w:rsidP="005977E6">
      <w:pPr>
        <w:rPr>
          <w:sz w:val="24"/>
        </w:rPr>
      </w:pPr>
    </w:p>
    <w:p w14:paraId="44AD248B" w14:textId="5D4F15BA" w:rsidR="0026679E" w:rsidRPr="003F280C" w:rsidRDefault="00000000" w:rsidP="00500F68">
      <w:pPr>
        <w:spacing w:line="276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INSTITUI</w:t>
      </w:r>
      <w:r w:rsidR="00D61BB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 xml:space="preserve"> NO CALENDÁRIO OFICIAL DE EVENTOS DO MUNICÍPIO DE MOGI MIRIM, O DIA </w:t>
      </w:r>
      <w:r w:rsidR="00174D5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174D54">
        <w:rPr>
          <w:rFonts w:ascii="Times New Roman" w:eastAsia="Times New Roman" w:hAnsi="Times New Roman" w:cs="Times New Roman"/>
          <w:b/>
          <w:sz w:val="24"/>
          <w:szCs w:val="24"/>
        </w:rPr>
        <w:t>AGOSTO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 xml:space="preserve">, COMO O “DIA DO </w:t>
      </w:r>
      <w:r w:rsidR="00500F68">
        <w:rPr>
          <w:rFonts w:ascii="Times New Roman" w:eastAsia="Times New Roman" w:hAnsi="Times New Roman" w:cs="Times New Roman"/>
          <w:b/>
          <w:sz w:val="24"/>
          <w:szCs w:val="24"/>
        </w:rPr>
        <w:t xml:space="preserve">CAC - 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COLECIONADOR, ATI</w:t>
      </w:r>
      <w:r w:rsidR="00500F68">
        <w:rPr>
          <w:rFonts w:ascii="Times New Roman" w:eastAsia="Times New Roman" w:hAnsi="Times New Roman" w:cs="Times New Roman"/>
          <w:b/>
          <w:sz w:val="24"/>
          <w:szCs w:val="24"/>
        </w:rPr>
        <w:t>RADOR DESPORTIVO E CAÇADOR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415FC6C2" w14:textId="77777777" w:rsidR="0026679E" w:rsidRPr="003F280C" w:rsidRDefault="0026679E" w:rsidP="001447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58C749" w14:textId="77777777" w:rsidR="0026679E" w:rsidRPr="003F280C" w:rsidRDefault="00000000" w:rsidP="003F280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Câmara Municipal de Mogi Mirim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14:paraId="72E207F2" w14:textId="77777777" w:rsidR="0026679E" w:rsidRPr="003F280C" w:rsidRDefault="0026679E" w:rsidP="003F280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7B33E" w14:textId="77777777" w:rsidR="0026679E" w:rsidRPr="003F280C" w:rsidRDefault="00000000" w:rsidP="0014475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5F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Fica instituído no Calendário Oficial de Eventos do Municípi</w:t>
      </w:r>
      <w:r w:rsidR="00B71FD0">
        <w:rPr>
          <w:rFonts w:ascii="Times New Roman" w:eastAsia="Times New Roman" w:hAnsi="Times New Roman" w:cs="Times New Roman"/>
          <w:sz w:val="24"/>
          <w:szCs w:val="24"/>
        </w:rPr>
        <w:t>o de Mogi Mirim o “Dia do CAC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- Colecionador, Atirador Desportivo e Caçador” a ser comemorado, anualmente, em </w:t>
      </w:r>
      <w:r w:rsidR="00174D5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74D54">
        <w:rPr>
          <w:rFonts w:ascii="Times New Roman" w:eastAsia="Times New Roman" w:hAnsi="Times New Roman" w:cs="Times New Roman"/>
          <w:sz w:val="24"/>
          <w:szCs w:val="24"/>
        </w:rPr>
        <w:t>agosto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8433C2" w14:textId="77777777" w:rsidR="003F280C" w:rsidRPr="003F280C" w:rsidRDefault="003F280C" w:rsidP="0014475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251F9" w14:textId="77777777" w:rsidR="0026679E" w:rsidRPr="003F280C" w:rsidRDefault="00000000" w:rsidP="0014475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Parágrafo </w:t>
      </w:r>
      <w:r w:rsidR="0085465A" w:rsidRPr="00144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</w:t>
      </w:r>
      <w:r w:rsidRPr="00144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nico</w:t>
      </w:r>
      <w:r w:rsidR="0014475F" w:rsidRPr="00144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CAC, na legislação brasileira, refe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re-se a Colecionador, Atirador D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esportivo e Caçador, um conjunto de atividades relacionadas ao uso de armas de fogo. Essa categoria engloba pessoas físicas que obtêm um Certificado de Registro (CR) emitido pelo </w:t>
      </w:r>
      <w:r w:rsidR="003F280C"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Exército Brasileiro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mantem rígida fiscalização tanto dessa</w:t>
      </w:r>
      <w:r w:rsidR="003F280C"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categoria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como</w:t>
      </w:r>
      <w:r w:rsidR="003F280C"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produtos controlados a serem adquiridos,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para exercer uma, duas ou todas essas atividades</w:t>
      </w:r>
      <w:r w:rsidR="003F280C"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, que fazem das armas de fogo um lazer, um esporte 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 mesmo um meio de subsistência.</w:t>
      </w:r>
    </w:p>
    <w:p w14:paraId="26CF95A6" w14:textId="77777777" w:rsidR="003F280C" w:rsidRPr="003F280C" w:rsidRDefault="003F280C" w:rsidP="0014475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CD321" w14:textId="729CD48E" w:rsidR="0026679E" w:rsidRPr="003F280C" w:rsidRDefault="00000000" w:rsidP="001447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144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2º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Em conformidade com o estabelecido no Decreto Federal nº 11.615/2023 e pela Lei nº 10.826/2003 (Estatuto do Desarmamento), que regulamentam o registro, o controle e a fiscalização dessas atividades em todo o território nacional</w:t>
      </w:r>
      <w:r w:rsidR="00D61B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essa data visa comemorar o “Dia do CAC </w:t>
      </w:r>
      <w:r w:rsidR="00D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Colecionador, Atirador Desportivo e </w:t>
      </w:r>
      <w:r w:rsidR="00500F68"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Caçador”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, reconhecendo a importância histórica, cultural, esportiva e social dos cidadãos que exercem essas atividades de acordo com a legislação vigente</w:t>
      </w:r>
      <w:r w:rsidR="00D61B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objetivando:</w:t>
      </w:r>
    </w:p>
    <w:p w14:paraId="752C59F3" w14:textId="77777777" w:rsidR="0026679E" w:rsidRPr="003F280C" w:rsidRDefault="00000000" w:rsidP="001447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183ABA0" w14:textId="6DBCBC7C" w:rsidR="0026679E" w:rsidRPr="003F280C" w:rsidRDefault="00000000" w:rsidP="0014475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="00D61BB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organização de ações e atividades de orientação e conscientização acerca do tema, debates, palestras, audiências públicas, seminários e outros eventos que abordem questões políticas, jurídicas e técnicas sobre armas de fogo e o acesso civil legal à posse e ao porte d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armamentos</w:t>
      </w:r>
      <w:r w:rsidR="00D61BB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5BE5C6" w14:textId="77777777" w:rsidR="0026679E" w:rsidRPr="003F280C" w:rsidRDefault="0026679E" w:rsidP="0014475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8AD62A" w14:textId="54EC392C" w:rsidR="0026679E" w:rsidRPr="003F280C" w:rsidRDefault="00000000" w:rsidP="0014475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="00D61BB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>alorização</w:t>
      </w:r>
      <w:proofErr w:type="gramEnd"/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dos atletas de alto rendimento</w:t>
      </w:r>
      <w:r w:rsidR="00D61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>que abrilhantam a categoria</w:t>
      </w:r>
      <w:r w:rsidR="00D61BB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levando o nome de suas cidades, estados e do Brasil </w:t>
      </w:r>
      <w:r w:rsidR="00D61BB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âmbito internacional. </w:t>
      </w:r>
    </w:p>
    <w:p w14:paraId="1446DF34" w14:textId="77777777" w:rsidR="0026679E" w:rsidRPr="003F280C" w:rsidRDefault="0026679E" w:rsidP="0014475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ED8E7A" w14:textId="70CC4496" w:rsidR="0026679E" w:rsidRPr="003F280C" w:rsidRDefault="00000000" w:rsidP="0014475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3B42A7" w:rsidRPr="00144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44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º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organização de ações alusivas à data comemorativa pode</w:t>
      </w:r>
      <w:r w:rsidR="0085465A">
        <w:rPr>
          <w:rFonts w:ascii="Times New Roman" w:eastAsia="Times New Roman" w:hAnsi="Times New Roman" w:cs="Times New Roman"/>
          <w:color w:val="000000"/>
          <w:sz w:val="24"/>
          <w:szCs w:val="24"/>
        </w:rPr>
        <w:t>rá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realizada </w:t>
      </w:r>
      <w:r w:rsidR="00854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através da participação dos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Clubes de Tiro, filiados aos clubes e estandes de tiro instalados nest</w:t>
      </w:r>
      <w:r w:rsidR="00854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D61BB0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5465A">
        <w:rPr>
          <w:rFonts w:ascii="Times New Roman" w:eastAsia="Times New Roman" w:hAnsi="Times New Roman" w:cs="Times New Roman"/>
          <w:color w:val="000000"/>
          <w:sz w:val="24"/>
          <w:szCs w:val="24"/>
        </w:rPr>
        <w:t>unicípio.</w:t>
      </w:r>
    </w:p>
    <w:p w14:paraId="1D7FCE31" w14:textId="77777777" w:rsidR="0026679E" w:rsidRPr="003F280C" w:rsidRDefault="0026679E" w:rsidP="0014475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15E89F" w14:textId="77777777" w:rsidR="0026679E" w:rsidRPr="003F280C" w:rsidRDefault="00000000" w:rsidP="001447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144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Parágrafo único</w:t>
      </w:r>
      <w:r w:rsidR="0014475F" w:rsidRPr="00144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Os organizadores dos eventos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pode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rão dar ampla publicidade e transparência das atividades que serão realizadas para conhecimento da população.</w:t>
      </w:r>
    </w:p>
    <w:p w14:paraId="2289E5CB" w14:textId="77777777" w:rsidR="0026679E" w:rsidRDefault="0026679E" w:rsidP="001447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1F4161E8" w14:textId="77777777" w:rsidR="0014475F" w:rsidRPr="0014475F" w:rsidRDefault="0014475F" w:rsidP="0014475F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A55CDDC" w14:textId="77777777" w:rsidR="0014475F" w:rsidRPr="0014475F" w:rsidRDefault="0014475F" w:rsidP="0014475F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8C73CD3" w14:textId="77777777" w:rsidR="0014475F" w:rsidRPr="0014475F" w:rsidRDefault="0014475F" w:rsidP="0014475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E754491" w14:textId="77777777" w:rsidR="0014475F" w:rsidRDefault="0014475F" w:rsidP="0014475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D44752" w14:textId="77777777" w:rsidR="0026679E" w:rsidRDefault="00000000" w:rsidP="0014475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4º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Poder público poderá firmar parcerias de colaborações com a iniciativa privada, entidades de classe, instituições, fundações, associações e demais grupos interessados no assunto, para viabilizar a realização das atividades que ocorrerão durante a referida data.</w:t>
      </w:r>
    </w:p>
    <w:p w14:paraId="01C0C3B3" w14:textId="77777777" w:rsidR="0014475F" w:rsidRPr="003F280C" w:rsidRDefault="0014475F" w:rsidP="0014475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05243" w14:textId="77777777" w:rsidR="0014475F" w:rsidRDefault="00000000" w:rsidP="001447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75F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Art. </w:t>
      </w:r>
      <w:r w:rsidR="00174D54" w:rsidRPr="0014475F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5</w:t>
      </w:r>
      <w:r w:rsidRPr="0014475F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º</w:t>
      </w:r>
      <w:r w:rsidRPr="003F280C">
        <w:rPr>
          <w:rFonts w:ascii="Times New Roman" w:hAnsi="Times New Roman" w:cs="Times New Roman"/>
          <w:sz w:val="24"/>
          <w:szCs w:val="24"/>
          <w:highlight w:val="white"/>
        </w:rPr>
        <w:t xml:space="preserve"> Esta Lei entra em vigor na data de sua publicação.</w:t>
      </w:r>
    </w:p>
    <w:p w14:paraId="0200C2F1" w14:textId="77777777" w:rsidR="0014475F" w:rsidRPr="003F280C" w:rsidRDefault="0014475F" w:rsidP="001447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433F8F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93178570"/>
    </w:p>
    <w:p w14:paraId="18EA5102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1" w:name="_Hlk193180439"/>
      <w:r w:rsidRPr="0014475F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 xml:space="preserve">02 </w:t>
      </w:r>
      <w:r w:rsidRPr="0014475F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setembro </w:t>
      </w:r>
      <w:r w:rsidRPr="0014475F">
        <w:rPr>
          <w:rFonts w:ascii="Times New Roman" w:hAnsi="Times New Roman" w:cs="Times New Roman"/>
          <w:sz w:val="24"/>
          <w:szCs w:val="24"/>
        </w:rPr>
        <w:t>de 2025.</w:t>
      </w:r>
    </w:p>
    <w:p w14:paraId="70326E19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59B6B402" w14:textId="77777777" w:rsidR="0014475F" w:rsidRPr="0014475F" w:rsidRDefault="0014475F" w:rsidP="0014475F">
      <w:pPr>
        <w:rPr>
          <w:rFonts w:ascii="Times New Roman" w:hAnsi="Times New Roman" w:cs="Times New Roman"/>
          <w:b/>
          <w:sz w:val="24"/>
          <w:szCs w:val="24"/>
        </w:rPr>
      </w:pPr>
    </w:p>
    <w:p w14:paraId="5124A58A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4475F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05EF7FCB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4475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50064E5C" w14:textId="77777777" w:rsidR="0014475F" w:rsidRPr="0014475F" w:rsidRDefault="0014475F" w:rsidP="0014475F">
      <w:pPr>
        <w:rPr>
          <w:rFonts w:ascii="Times New Roman" w:hAnsi="Times New Roman" w:cs="Times New Roman"/>
          <w:b/>
          <w:sz w:val="24"/>
          <w:szCs w:val="24"/>
        </w:rPr>
      </w:pPr>
    </w:p>
    <w:p w14:paraId="1CF9016E" w14:textId="77777777" w:rsidR="0014475F" w:rsidRPr="0014475F" w:rsidRDefault="0014475F" w:rsidP="0014475F">
      <w:pPr>
        <w:rPr>
          <w:rFonts w:ascii="Times New Roman" w:hAnsi="Times New Roman" w:cs="Times New Roman"/>
          <w:b/>
          <w:sz w:val="24"/>
          <w:szCs w:val="24"/>
        </w:rPr>
      </w:pPr>
    </w:p>
    <w:p w14:paraId="17B8A2EB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4475F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214ECF90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4475F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677D9802" w14:textId="77777777" w:rsidR="0014475F" w:rsidRPr="0014475F" w:rsidRDefault="0014475F" w:rsidP="0014475F">
      <w:pPr>
        <w:rPr>
          <w:rFonts w:ascii="Times New Roman" w:hAnsi="Times New Roman" w:cs="Times New Roman"/>
          <w:b/>
          <w:sz w:val="24"/>
          <w:szCs w:val="24"/>
        </w:rPr>
      </w:pPr>
    </w:p>
    <w:p w14:paraId="583D769E" w14:textId="77777777" w:rsidR="0014475F" w:rsidRPr="0014475F" w:rsidRDefault="0014475F" w:rsidP="0014475F">
      <w:pPr>
        <w:rPr>
          <w:rFonts w:ascii="Times New Roman" w:hAnsi="Times New Roman" w:cs="Times New Roman"/>
          <w:b/>
          <w:sz w:val="24"/>
          <w:szCs w:val="24"/>
        </w:rPr>
      </w:pPr>
    </w:p>
    <w:p w14:paraId="48FC68D5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4475F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AMOÊDO CAMPOS </w:t>
      </w:r>
    </w:p>
    <w:p w14:paraId="164EA0A1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4475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6174ED85" w14:textId="77777777" w:rsidR="0014475F" w:rsidRPr="0014475F" w:rsidRDefault="0014475F" w:rsidP="0014475F">
      <w:pPr>
        <w:rPr>
          <w:rFonts w:ascii="Times New Roman" w:hAnsi="Times New Roman" w:cs="Times New Roman"/>
          <w:b/>
          <w:sz w:val="24"/>
          <w:szCs w:val="24"/>
        </w:rPr>
      </w:pPr>
    </w:p>
    <w:p w14:paraId="5DC8E786" w14:textId="77777777" w:rsidR="0014475F" w:rsidRPr="0014475F" w:rsidRDefault="0014475F" w:rsidP="0014475F">
      <w:pPr>
        <w:rPr>
          <w:rFonts w:ascii="Times New Roman" w:hAnsi="Times New Roman" w:cs="Times New Roman"/>
          <w:b/>
          <w:sz w:val="24"/>
          <w:szCs w:val="24"/>
        </w:rPr>
      </w:pPr>
    </w:p>
    <w:p w14:paraId="7F66E235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4475F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290105FD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4475F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274F82C5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0587A76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D5ED1DD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4475F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49A5F2B0" w14:textId="77777777" w:rsidR="0014475F" w:rsidRPr="0014475F" w:rsidRDefault="0014475F" w:rsidP="0014475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14475F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1"/>
    <w:p w14:paraId="7E5C16E3" w14:textId="77777777" w:rsidR="0014475F" w:rsidRPr="0014475F" w:rsidRDefault="0014475F" w:rsidP="0014475F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2DE6F136" w14:textId="77777777" w:rsidR="0014475F" w:rsidRDefault="0014475F" w:rsidP="0014475F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0FC06A14" w14:textId="77777777" w:rsidR="0014475F" w:rsidRDefault="0014475F" w:rsidP="0014475F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63B2435A" w14:textId="77777777" w:rsidR="0014475F" w:rsidRDefault="0014475F" w:rsidP="0014475F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8CEB57A" w14:textId="77777777" w:rsidR="0014475F" w:rsidRPr="0014475F" w:rsidRDefault="0014475F" w:rsidP="0014475F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3D14E4BC" w14:textId="77777777" w:rsidR="0014475F" w:rsidRPr="0014475F" w:rsidRDefault="0014475F" w:rsidP="0014475F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Substitutivo nº 01 ao </w:t>
      </w:r>
      <w:r w:rsidRPr="0014475F">
        <w:rPr>
          <w:rFonts w:ascii="Times New Roman" w:eastAsia="Lucida Sans Unicode" w:hAnsi="Times New Roman" w:cs="Times New Roman"/>
          <w:b/>
          <w:sz w:val="18"/>
          <w:szCs w:val="18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66 de 2025 </w:t>
      </w:r>
    </w:p>
    <w:p w14:paraId="6597CAD9" w14:textId="77777777" w:rsidR="0014475F" w:rsidRPr="0014475F" w:rsidRDefault="0014475F" w:rsidP="0014475F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14475F">
        <w:rPr>
          <w:rFonts w:ascii="Times New Roman" w:eastAsia="Lucida Sans Unicode" w:hAnsi="Times New Roman" w:cs="Times New Roman"/>
          <w:b/>
          <w:sz w:val="18"/>
          <w:szCs w:val="18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>Vereador Márcio Dener Coran</w:t>
      </w:r>
    </w:p>
    <w:p w14:paraId="0B4DDCC6" w14:textId="77777777" w:rsidR="0014475F" w:rsidRPr="0014475F" w:rsidRDefault="0014475F" w:rsidP="0014475F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</w:p>
    <w:p w14:paraId="451B47A9" w14:textId="77777777" w:rsidR="0014475F" w:rsidRPr="0014475F" w:rsidRDefault="0014475F" w:rsidP="0014475F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</w:p>
    <w:p w14:paraId="4298ECEB" w14:textId="77777777" w:rsidR="0014475F" w:rsidRPr="0014475F" w:rsidRDefault="0014475F" w:rsidP="0014475F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</w:p>
    <w:bookmarkEnd w:id="0"/>
    <w:p w14:paraId="7FC5DAFE" w14:textId="77777777" w:rsidR="0014475F" w:rsidRPr="0014475F" w:rsidRDefault="0014475F" w:rsidP="0014475F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</w:p>
    <w:p w14:paraId="646F4A7E" w14:textId="77777777" w:rsidR="0014475F" w:rsidRPr="0014475F" w:rsidRDefault="0014475F" w:rsidP="0014475F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</w:p>
    <w:p w14:paraId="1C89A64E" w14:textId="77777777" w:rsidR="0026679E" w:rsidRPr="003F280C" w:rsidRDefault="0026679E" w:rsidP="001447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BDD2B4" w14:textId="77777777" w:rsidR="0026679E" w:rsidRDefault="00000000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78493175" w14:textId="77777777" w:rsidR="0085465A" w:rsidRPr="003F280C" w:rsidRDefault="0085465A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FB4F30" w14:textId="77777777" w:rsidR="00B71FD0" w:rsidRPr="00E434F9" w:rsidRDefault="00B71FD0" w:rsidP="00E434F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71FD0" w:rsidRPr="00E434F9" w:rsidSect="0014475F">
      <w:headerReference w:type="default" r:id="rId7"/>
      <w:pgSz w:w="11906" w:h="16838"/>
      <w:pgMar w:top="1676" w:right="1134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A45D" w14:textId="77777777" w:rsidR="002B749E" w:rsidRDefault="002B749E">
      <w:r>
        <w:separator/>
      </w:r>
    </w:p>
  </w:endnote>
  <w:endnote w:type="continuationSeparator" w:id="0">
    <w:p w14:paraId="11540295" w14:textId="77777777" w:rsidR="002B749E" w:rsidRDefault="002B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973E" w14:textId="77777777" w:rsidR="002B749E" w:rsidRDefault="002B749E">
      <w:r>
        <w:separator/>
      </w:r>
    </w:p>
  </w:footnote>
  <w:footnote w:type="continuationSeparator" w:id="0">
    <w:p w14:paraId="52605F2C" w14:textId="77777777" w:rsidR="002B749E" w:rsidRDefault="002B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79FE" w14:textId="77777777" w:rsidR="00B71FD0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98ABB" wp14:editId="63FBFF5F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1471352520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089375" name="image2.png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D3AF29" w14:textId="77777777" w:rsidR="0014475F" w:rsidRDefault="0014475F" w:rsidP="0014475F">
    <w:pPr>
      <w:tabs>
        <w:tab w:val="right" w:pos="7513"/>
      </w:tabs>
      <w:spacing w:line="276" w:lineRule="auto"/>
      <w:ind w:left="1985" w:right="-1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ab/>
    </w:r>
  </w:p>
  <w:p w14:paraId="2FF37FFA" w14:textId="77777777" w:rsidR="00B71FD0" w:rsidRDefault="00000000" w:rsidP="0014475F">
    <w:pPr>
      <w:tabs>
        <w:tab w:val="right" w:pos="7513"/>
      </w:tabs>
      <w:spacing w:line="276" w:lineRule="auto"/>
      <w:ind w:left="1985" w:right="-1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2B81699F" w14:textId="77777777" w:rsidR="00B71FD0" w:rsidRPr="0014475F" w:rsidRDefault="00000000" w:rsidP="0014475F">
    <w:pPr>
      <w:tabs>
        <w:tab w:val="right" w:pos="7513"/>
      </w:tabs>
      <w:spacing w:line="276" w:lineRule="auto"/>
      <w:ind w:left="3686" w:right="360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9E"/>
    <w:rsid w:val="000245A1"/>
    <w:rsid w:val="00050E34"/>
    <w:rsid w:val="00064168"/>
    <w:rsid w:val="000C5F4B"/>
    <w:rsid w:val="0014475F"/>
    <w:rsid w:val="00174D54"/>
    <w:rsid w:val="001E329F"/>
    <w:rsid w:val="001E659D"/>
    <w:rsid w:val="0026679E"/>
    <w:rsid w:val="002743E9"/>
    <w:rsid w:val="002B4E6A"/>
    <w:rsid w:val="002B5782"/>
    <w:rsid w:val="002B749E"/>
    <w:rsid w:val="00386F8B"/>
    <w:rsid w:val="003A548C"/>
    <w:rsid w:val="003B42A7"/>
    <w:rsid w:val="003F280C"/>
    <w:rsid w:val="0041498C"/>
    <w:rsid w:val="00500F68"/>
    <w:rsid w:val="0053130E"/>
    <w:rsid w:val="0054368D"/>
    <w:rsid w:val="0054672E"/>
    <w:rsid w:val="005977E6"/>
    <w:rsid w:val="00613929"/>
    <w:rsid w:val="006672EB"/>
    <w:rsid w:val="006D40F3"/>
    <w:rsid w:val="008325AF"/>
    <w:rsid w:val="0085465A"/>
    <w:rsid w:val="008646B3"/>
    <w:rsid w:val="00925FA9"/>
    <w:rsid w:val="009361EA"/>
    <w:rsid w:val="0095177B"/>
    <w:rsid w:val="00A32EE6"/>
    <w:rsid w:val="00B03DA6"/>
    <w:rsid w:val="00B71FD0"/>
    <w:rsid w:val="00B73987"/>
    <w:rsid w:val="00D041C9"/>
    <w:rsid w:val="00D116B2"/>
    <w:rsid w:val="00D14DC3"/>
    <w:rsid w:val="00D43EAE"/>
    <w:rsid w:val="00D61BB0"/>
    <w:rsid w:val="00DE0465"/>
    <w:rsid w:val="00E434F9"/>
    <w:rsid w:val="00E822B6"/>
    <w:rsid w:val="00EC1B59"/>
    <w:rsid w:val="00F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DE2D5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80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80C"/>
    <w:rPr>
      <w:rFonts w:ascii="Calibri" w:eastAsia="Calibri" w:hAnsi="Calibri" w:cs="Calibri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1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4404-B882-4D83-8264-C87A4F6A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Candida</cp:lastModifiedBy>
  <cp:revision>14</cp:revision>
  <dcterms:created xsi:type="dcterms:W3CDTF">2025-07-02T18:01:00Z</dcterms:created>
  <dcterms:modified xsi:type="dcterms:W3CDTF">2025-09-02T17:43:00Z</dcterms:modified>
</cp:coreProperties>
</file>