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97/2025</w:t>
      </w:r>
      <w:r w:rsidRPr="00663E16">
        <w:rPr>
          <w:b/>
          <w:color w:val="000000"/>
          <w:sz w:val="24"/>
          <w:szCs w:val="24"/>
        </w:rPr>
        <w:t>Emenda Nº 1 ao Projeto de Lei Nº 97/2025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3D041C" w:rsidP="00663E16" w14:paraId="486ECCF3" w14:textId="2F4636CF">
      <w:pPr>
        <w:pStyle w:val="NormalWeb"/>
        <w:spacing w:line="360" w:lineRule="auto"/>
        <w:jc w:val="both"/>
      </w:pPr>
      <w:r>
        <w:rPr>
          <w:rStyle w:val="Emphasis"/>
          <w:i w:val="0"/>
        </w:rPr>
        <w:t xml:space="preserve">SUPRIME o artigo 6° </w:t>
      </w:r>
      <w:r w:rsidRPr="003D041C" w:rsidR="005707FF">
        <w:rPr>
          <w:rStyle w:val="Emphasis"/>
          <w:i w:val="0"/>
        </w:rPr>
        <w:t xml:space="preserve">do Projeto de </w:t>
      </w:r>
      <w:r>
        <w:rPr>
          <w:rStyle w:val="Emphasis"/>
          <w:i w:val="0"/>
        </w:rPr>
        <w:t>Lei nº 97</w:t>
      </w:r>
      <w:r w:rsidRPr="003D041C" w:rsidR="005707FF">
        <w:rPr>
          <w:rStyle w:val="Emphasis"/>
          <w:i w:val="0"/>
        </w:rPr>
        <w:t>/2025, que "</w:t>
      </w:r>
      <w:r>
        <w:rPr>
          <w:rStyle w:val="Emphasis"/>
        </w:rPr>
        <w:t>Institui requisitos de idoneidade para a nomeação em cargos em comissão no âmbito da Administração Pública Direta e Indireta do Poder Executivo e do Poder Legislativo do Munícipio de Mogi Mirim, e dá outras providências</w:t>
      </w:r>
      <w:r w:rsidR="0069728B">
        <w:rPr>
          <w:rStyle w:val="Emphasis"/>
        </w:rPr>
        <w:t>”</w:t>
      </w:r>
      <w:r>
        <w:rPr>
          <w:rStyle w:val="Emphasis"/>
        </w:rPr>
        <w:t xml:space="preserve">, </w:t>
      </w:r>
      <w:r w:rsidRPr="000E16D2">
        <w:rPr>
          <w:rStyle w:val="Emphasis"/>
          <w:i w:val="0"/>
        </w:rPr>
        <w:t xml:space="preserve">renumerando-se os </w:t>
      </w:r>
      <w:r>
        <w:rPr>
          <w:rStyle w:val="Emphasis"/>
          <w:i w:val="0"/>
        </w:rPr>
        <w:t>demais</w:t>
      </w:r>
      <w:r w:rsidRPr="000E16D2">
        <w:rPr>
          <w:rStyle w:val="Emphasis"/>
          <w:i w:val="0"/>
        </w:rPr>
        <w:t>.</w:t>
      </w:r>
      <w:r w:rsidRPr="003D041C" w:rsidR="006B2542">
        <w:rPr>
          <w:rStyle w:val="Emphasis"/>
        </w:rPr>
        <w:t xml:space="preserve"> 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3D041C" w:rsidP="00663E16" w14:paraId="6AB168D8" w14:textId="77B5B1D0">
      <w:pPr>
        <w:pStyle w:val="NormalWeb"/>
        <w:spacing w:line="360" w:lineRule="auto"/>
        <w:jc w:val="center"/>
        <w:rPr>
          <w:rStyle w:val="Strong"/>
        </w:rPr>
      </w:pPr>
      <w:r w:rsidRPr="003D041C">
        <w:rPr>
          <w:rStyle w:val="Strong"/>
        </w:rPr>
        <w:t>SALA DAS SESSÕES</w:t>
      </w:r>
      <w:r w:rsidR="00417E96">
        <w:rPr>
          <w:rStyle w:val="Strong"/>
        </w:rPr>
        <w:t xml:space="preserve"> “VEREADOR SANTO RÓTTOLI”, em 04</w:t>
      </w:r>
      <w:bookmarkStart w:id="0" w:name="_GoBack"/>
      <w:bookmarkEnd w:id="0"/>
      <w:r w:rsidR="000E16D2">
        <w:rPr>
          <w:rStyle w:val="Strong"/>
        </w:rPr>
        <w:t xml:space="preserve"> de setembro</w:t>
      </w:r>
      <w:r w:rsidRPr="003D041C">
        <w:rPr>
          <w:rStyle w:val="Strong"/>
        </w:rPr>
        <w:t xml:space="preserve"> de 2025.</w:t>
      </w:r>
    </w:p>
    <w:p w:rsidR="00663E16" w:rsidRPr="003D041C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3D041C" w:rsidP="00663E16" w14:paraId="50959F88" w14:textId="77777777">
      <w:pPr>
        <w:pStyle w:val="NormalWeb"/>
        <w:spacing w:line="360" w:lineRule="auto"/>
        <w:jc w:val="center"/>
      </w:pPr>
    </w:p>
    <w:p w:rsidR="00F74441" w:rsidRPr="003D041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041C">
        <w:rPr>
          <w:bCs/>
          <w:i/>
          <w:sz w:val="24"/>
          <w:szCs w:val="24"/>
        </w:rPr>
        <w:t>(</w:t>
      </w:r>
      <w:r w:rsidRPr="003D041C">
        <w:rPr>
          <w:bCs/>
          <w:i/>
          <w:sz w:val="24"/>
          <w:szCs w:val="24"/>
        </w:rPr>
        <w:t>assinado</w:t>
      </w:r>
      <w:r w:rsidRPr="003D041C">
        <w:rPr>
          <w:bCs/>
          <w:i/>
          <w:sz w:val="24"/>
          <w:szCs w:val="24"/>
        </w:rPr>
        <w:t xml:space="preserve"> digitalmente)</w:t>
      </w:r>
    </w:p>
    <w:p w:rsidR="00F74441" w:rsidRPr="003D041C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04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26A4D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626A4D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626A4D" w:rsidP="001B4C21" w14:paraId="6A98F988" w14:textId="1DAAAC16">
      <w:pPr>
        <w:pStyle w:val="NormalWeb"/>
        <w:spacing w:line="360" w:lineRule="auto"/>
        <w:jc w:val="both"/>
      </w:pPr>
      <w:r w:rsidRPr="00626A4D">
        <w:tab/>
      </w:r>
      <w:r w:rsidRPr="00626A4D" w:rsidR="005707FF">
        <w:t>A presente emenda tem por objetivo dar maior clareza ao texto de lei.</w:t>
      </w:r>
    </w:p>
    <w:p w:rsidR="00626A4D" w:rsidP="00807317" w14:paraId="5F5BD298" w14:textId="10970C0F">
      <w:pPr>
        <w:pStyle w:val="NormalWeb"/>
        <w:spacing w:line="360" w:lineRule="auto"/>
        <w:ind w:firstLine="720"/>
        <w:jc w:val="both"/>
      </w:pPr>
      <w:r>
        <w:t>O artigo 6° do Projeto de Lei n° 97</w:t>
      </w:r>
      <w:r w:rsidRPr="00626A4D">
        <w:t xml:space="preserve">/2025 </w:t>
      </w:r>
      <w:r>
        <w:t>reproduz nos exatos termos o texto do artigo 5°.</w:t>
      </w:r>
    </w:p>
    <w:p w:rsidR="000E16D2" w:rsidRPr="00626A4D" w:rsidP="00807317" w14:paraId="0DB64410" w14:textId="0EA81755">
      <w:pPr>
        <w:pStyle w:val="NormalWeb"/>
        <w:spacing w:line="360" w:lineRule="auto"/>
        <w:ind w:firstLine="720"/>
        <w:jc w:val="both"/>
      </w:pPr>
      <w:r>
        <w:t>Assim, com o fim de evitar ambiguidade</w:t>
      </w:r>
      <w:r w:rsidR="002340C6">
        <w:t xml:space="preserve"> sugere-se, com a presente emenda, a supressão do artigo 6°.</w:t>
      </w:r>
    </w:p>
    <w:p w:rsidR="001B4C21" w:rsidRPr="00626A4D" w:rsidP="001B4C21" w14:paraId="515C0A35" w14:textId="52D910A5">
      <w:pPr>
        <w:pStyle w:val="NormalWeb"/>
        <w:spacing w:line="360" w:lineRule="auto"/>
        <w:jc w:val="both"/>
      </w:pPr>
      <w:r w:rsidRPr="00626A4D">
        <w:tab/>
        <w:t>Portanto, a emenda proposta visa assegurar a </w:t>
      </w:r>
      <w:r w:rsidRPr="00626A4D">
        <w:rPr>
          <w:rStyle w:val="Strong"/>
        </w:rPr>
        <w:t>legalidade e constitucionalidade</w:t>
      </w:r>
      <w:r w:rsidRPr="00626A4D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E16D2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0C6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D041C"/>
    <w:rsid w:val="003F0B47"/>
    <w:rsid w:val="00405098"/>
    <w:rsid w:val="00417E96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26A4D"/>
    <w:rsid w:val="00663E16"/>
    <w:rsid w:val="006821B3"/>
    <w:rsid w:val="006834FE"/>
    <w:rsid w:val="00694E2E"/>
    <w:rsid w:val="0069728B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2025-09-04T14:22:37Z</cp:lastPrinted>
  <dcterms:created xsi:type="dcterms:W3CDTF">2025-09-02T18:23:00Z</dcterms:created>
  <dcterms:modified xsi:type="dcterms:W3CDTF">2025-09-04T14:15:00Z</dcterms:modified>
</cp:coreProperties>
</file>